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450AB">
      <w:pPr>
        <w:pStyle w:val="7"/>
        <w:spacing w:line="278" w:lineRule="auto"/>
        <w:rPr>
          <w:rFonts w:hint="eastAsia" w:ascii="宋体" w:hAnsi="宋体" w:eastAsia="宋体" w:cs="宋体"/>
          <w:color w:val="auto"/>
          <w:highlight w:val="none"/>
        </w:rPr>
      </w:pPr>
    </w:p>
    <w:p w14:paraId="3B8767EB">
      <w:pPr>
        <w:pStyle w:val="7"/>
        <w:spacing w:line="279" w:lineRule="auto"/>
        <w:rPr>
          <w:rFonts w:hint="eastAsia" w:ascii="宋体" w:hAnsi="宋体" w:eastAsia="宋体" w:cs="宋体"/>
          <w:color w:val="auto"/>
          <w:highlight w:val="none"/>
        </w:rPr>
      </w:pPr>
    </w:p>
    <w:p w14:paraId="73ED9FE2">
      <w:pPr>
        <w:pStyle w:val="7"/>
        <w:spacing w:line="279" w:lineRule="auto"/>
        <w:rPr>
          <w:rFonts w:hint="eastAsia" w:ascii="宋体" w:hAnsi="宋体" w:eastAsia="宋体" w:cs="宋体"/>
          <w:color w:val="auto"/>
          <w:highlight w:val="none"/>
        </w:rPr>
      </w:pPr>
    </w:p>
    <w:p w14:paraId="35ABAFB2">
      <w:pPr>
        <w:keepNext w:val="0"/>
        <w:keepLines w:val="0"/>
        <w:pageBreakBefore w:val="0"/>
        <w:widowControl/>
        <w:tabs>
          <w:tab w:val="left" w:pos="5132"/>
        </w:tabs>
        <w:kinsoku w:val="0"/>
        <w:wordWrap/>
        <w:overflowPunct/>
        <w:topLinePunct w:val="0"/>
        <w:autoSpaceDE w:val="0"/>
        <w:autoSpaceDN w:val="0"/>
        <w:bidi w:val="0"/>
        <w:adjustRightInd w:val="0"/>
        <w:snapToGrid w:val="0"/>
        <w:spacing w:before="104" w:line="360" w:lineRule="auto"/>
        <w:ind w:left="9" w:leftChars="0" w:hanging="9" w:firstLineChars="0"/>
        <w:jc w:val="center"/>
        <w:textAlignment w:val="baseline"/>
        <w:rPr>
          <w:rFonts w:hint="eastAsia" w:ascii="宋体" w:hAnsi="宋体" w:eastAsia="宋体" w:cs="宋体"/>
          <w:color w:val="auto"/>
          <w:sz w:val="32"/>
          <w:szCs w:val="32"/>
          <w:highlight w:val="none"/>
          <w:lang w:val="en-US"/>
          <w14:textOutline w14:w="5834" w14:cap="flat" w14:cmpd="sng">
            <w14:solidFill>
              <w14:srgbClr w14:val="000000"/>
            </w14:solidFill>
            <w14:prstDash w14:val="solid"/>
            <w14:miter w14:val="0"/>
          </w14:textOutline>
        </w:rPr>
      </w:pPr>
      <w:r>
        <w:rPr>
          <w:rFonts w:hint="eastAsia" w:ascii="宋体" w:hAnsi="宋体" w:eastAsia="宋体" w:cs="宋体"/>
          <w:color w:val="auto"/>
          <w:sz w:val="32"/>
          <w:szCs w:val="32"/>
          <w:highlight w:val="none"/>
          <w:lang w:val="en-US" w:eastAsia="zh-CN"/>
          <w14:textOutline w14:w="5834" w14:cap="flat" w14:cmpd="sng">
            <w14:solidFill>
              <w14:srgbClr w14:val="000000"/>
            </w14:solidFill>
            <w14:prstDash w14:val="solid"/>
            <w14:miter w14:val="0"/>
          </w14:textOutline>
        </w:rPr>
        <w:t>大石桥市蟠龙清洁能源有限公司大石桥市光储充一体化建设及运营项目（项目名称）</w:t>
      </w:r>
    </w:p>
    <w:p w14:paraId="2A638733">
      <w:pPr>
        <w:keepNext w:val="0"/>
        <w:keepLines w:val="0"/>
        <w:pageBreakBefore w:val="0"/>
        <w:widowControl/>
        <w:tabs>
          <w:tab w:val="left" w:pos="5132"/>
        </w:tabs>
        <w:kinsoku w:val="0"/>
        <w:wordWrap/>
        <w:overflowPunct/>
        <w:topLinePunct w:val="0"/>
        <w:autoSpaceDE w:val="0"/>
        <w:autoSpaceDN w:val="0"/>
        <w:bidi w:val="0"/>
        <w:adjustRightInd w:val="0"/>
        <w:snapToGrid w:val="0"/>
        <w:spacing w:before="104" w:line="360" w:lineRule="auto"/>
        <w:ind w:left="9" w:leftChars="0" w:hanging="9" w:firstLineChars="0"/>
        <w:jc w:val="center"/>
        <w:textAlignment w:val="baseline"/>
        <w:rPr>
          <w:rFonts w:hint="eastAsia" w:ascii="宋体" w:hAnsi="宋体" w:eastAsia="宋体" w:cs="宋体"/>
          <w:color w:val="auto"/>
          <w:sz w:val="32"/>
          <w:szCs w:val="32"/>
          <w:highlight w:val="none"/>
          <w:lang w:val="en-US"/>
        </w:rPr>
      </w:pPr>
      <w:r>
        <w:rPr>
          <w:rFonts w:hint="eastAsia" w:ascii="宋体" w:hAnsi="宋体" w:eastAsia="宋体" w:cs="宋体"/>
          <w:color w:val="auto"/>
          <w:sz w:val="32"/>
          <w:szCs w:val="32"/>
          <w:highlight w:val="none"/>
          <w:lang w:val="en-US" w:eastAsia="zh-CN"/>
          <w14:textOutline w14:w="5834" w14:cap="flat" w14:cmpd="sng">
            <w14:solidFill>
              <w14:srgbClr w14:val="000000"/>
            </w14:solidFill>
            <w14:prstDash w14:val="solid"/>
            <w14:miter w14:val="0"/>
          </w14:textOutline>
        </w:rPr>
        <w:t>大石桥市蟠龙清洁能源有限公司大石桥市光储充一体化建设及运营项目高压工程（标段名称）</w:t>
      </w:r>
    </w:p>
    <w:p w14:paraId="0B709A5A">
      <w:pPr>
        <w:pStyle w:val="7"/>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highlight w:val="none"/>
        </w:rPr>
      </w:pPr>
    </w:p>
    <w:p w14:paraId="204504D9">
      <w:pPr>
        <w:pStyle w:val="7"/>
        <w:spacing w:line="266" w:lineRule="auto"/>
        <w:rPr>
          <w:rFonts w:hint="eastAsia" w:ascii="宋体" w:hAnsi="宋体" w:eastAsia="宋体" w:cs="宋体"/>
          <w:color w:val="auto"/>
          <w:highlight w:val="none"/>
        </w:rPr>
      </w:pPr>
    </w:p>
    <w:p w14:paraId="05B06D49">
      <w:pPr>
        <w:pStyle w:val="7"/>
        <w:spacing w:line="266" w:lineRule="auto"/>
        <w:rPr>
          <w:rFonts w:hint="eastAsia" w:ascii="宋体" w:hAnsi="宋体" w:eastAsia="宋体" w:cs="宋体"/>
          <w:color w:val="auto"/>
          <w:highlight w:val="none"/>
        </w:rPr>
      </w:pPr>
    </w:p>
    <w:p w14:paraId="40424DEE">
      <w:pPr>
        <w:pStyle w:val="7"/>
        <w:spacing w:line="266" w:lineRule="auto"/>
        <w:rPr>
          <w:rFonts w:hint="eastAsia" w:ascii="宋体" w:hAnsi="宋体" w:eastAsia="宋体" w:cs="宋体"/>
          <w:color w:val="auto"/>
          <w:highlight w:val="none"/>
        </w:rPr>
      </w:pPr>
    </w:p>
    <w:p w14:paraId="603B2D84">
      <w:pPr>
        <w:pStyle w:val="7"/>
        <w:spacing w:line="266" w:lineRule="auto"/>
        <w:rPr>
          <w:rFonts w:hint="eastAsia" w:ascii="宋体" w:hAnsi="宋体" w:eastAsia="宋体" w:cs="宋体"/>
          <w:color w:val="auto"/>
          <w:highlight w:val="none"/>
        </w:rPr>
      </w:pPr>
    </w:p>
    <w:p w14:paraId="7E6494A3">
      <w:pPr>
        <w:pStyle w:val="7"/>
        <w:spacing w:line="266" w:lineRule="auto"/>
        <w:rPr>
          <w:rFonts w:hint="eastAsia" w:ascii="宋体" w:hAnsi="宋体" w:eastAsia="宋体" w:cs="宋体"/>
          <w:color w:val="auto"/>
          <w:highlight w:val="none"/>
        </w:rPr>
      </w:pPr>
    </w:p>
    <w:p w14:paraId="71F0F3BF">
      <w:pPr>
        <w:pStyle w:val="7"/>
        <w:spacing w:line="266" w:lineRule="auto"/>
        <w:rPr>
          <w:rFonts w:hint="eastAsia" w:ascii="宋体" w:hAnsi="宋体" w:eastAsia="宋体" w:cs="宋体"/>
          <w:color w:val="auto"/>
          <w:highlight w:val="none"/>
        </w:rPr>
      </w:pPr>
    </w:p>
    <w:p w14:paraId="19F75210">
      <w:pPr>
        <w:spacing w:before="234" w:line="219" w:lineRule="auto"/>
        <w:ind w:left="2210"/>
        <w:rPr>
          <w:rFonts w:hint="eastAsia" w:ascii="宋体" w:hAnsi="宋体" w:eastAsia="宋体" w:cs="宋体"/>
          <w:color w:val="auto"/>
          <w:sz w:val="72"/>
          <w:szCs w:val="72"/>
          <w:highlight w:val="none"/>
        </w:rPr>
      </w:pPr>
      <w:r>
        <w:rPr>
          <w:rFonts w:hint="eastAsia" w:ascii="宋体" w:hAnsi="宋体" w:eastAsia="宋体" w:cs="宋体"/>
          <w:color w:val="auto"/>
          <w:spacing w:val="-13"/>
          <w:sz w:val="72"/>
          <w:szCs w:val="72"/>
          <w:highlight w:val="none"/>
        </w:rPr>
        <w:t>招 标</w:t>
      </w:r>
      <w:r>
        <w:rPr>
          <w:rFonts w:hint="eastAsia" w:ascii="宋体" w:hAnsi="宋体" w:eastAsia="宋体" w:cs="宋体"/>
          <w:color w:val="auto"/>
          <w:spacing w:val="39"/>
          <w:sz w:val="72"/>
          <w:szCs w:val="72"/>
          <w:highlight w:val="none"/>
        </w:rPr>
        <w:t xml:space="preserve"> </w:t>
      </w:r>
      <w:r>
        <w:rPr>
          <w:rFonts w:hint="eastAsia" w:ascii="宋体" w:hAnsi="宋体" w:eastAsia="宋体" w:cs="宋体"/>
          <w:color w:val="auto"/>
          <w:spacing w:val="-13"/>
          <w:sz w:val="72"/>
          <w:szCs w:val="72"/>
          <w:highlight w:val="none"/>
        </w:rPr>
        <w:t>文</w:t>
      </w:r>
      <w:r>
        <w:rPr>
          <w:rFonts w:hint="eastAsia" w:ascii="宋体" w:hAnsi="宋体" w:eastAsia="宋体" w:cs="宋体"/>
          <w:color w:val="auto"/>
          <w:spacing w:val="23"/>
          <w:sz w:val="72"/>
          <w:szCs w:val="72"/>
          <w:highlight w:val="none"/>
        </w:rPr>
        <w:t xml:space="preserve"> </w:t>
      </w:r>
      <w:r>
        <w:rPr>
          <w:rFonts w:hint="eastAsia" w:ascii="宋体" w:hAnsi="宋体" w:eastAsia="宋体" w:cs="宋体"/>
          <w:color w:val="auto"/>
          <w:spacing w:val="-13"/>
          <w:sz w:val="72"/>
          <w:szCs w:val="72"/>
          <w:highlight w:val="none"/>
        </w:rPr>
        <w:t>件</w:t>
      </w:r>
    </w:p>
    <w:p w14:paraId="70C374CD">
      <w:pPr>
        <w:pStyle w:val="7"/>
        <w:spacing w:line="307" w:lineRule="auto"/>
        <w:rPr>
          <w:rFonts w:hint="eastAsia" w:ascii="宋体" w:hAnsi="宋体" w:eastAsia="宋体" w:cs="宋体"/>
          <w:color w:val="auto"/>
          <w:highlight w:val="none"/>
        </w:rPr>
      </w:pPr>
    </w:p>
    <w:p w14:paraId="6BE280ED">
      <w:pPr>
        <w:pStyle w:val="7"/>
        <w:spacing w:line="308" w:lineRule="auto"/>
        <w:rPr>
          <w:rFonts w:hint="eastAsia" w:ascii="宋体" w:hAnsi="宋体" w:eastAsia="宋体" w:cs="宋体"/>
          <w:color w:val="auto"/>
          <w:highlight w:val="none"/>
        </w:rPr>
      </w:pPr>
    </w:p>
    <w:p w14:paraId="7574A299">
      <w:pPr>
        <w:spacing w:before="88" w:line="371" w:lineRule="auto"/>
        <w:ind w:left="2098"/>
        <w:rPr>
          <w:rFonts w:hint="eastAsia" w:ascii="宋体" w:hAnsi="宋体" w:eastAsia="宋体" w:cs="宋体"/>
          <w:color w:val="auto"/>
          <w:sz w:val="27"/>
          <w:szCs w:val="27"/>
          <w:highlight w:val="none"/>
        </w:rPr>
      </w:pPr>
      <w:r>
        <w:rPr>
          <w:rFonts w:hint="eastAsia" w:ascii="宋体" w:hAnsi="宋体" w:eastAsia="宋体" w:cs="宋体"/>
          <w:color w:val="auto"/>
          <w:spacing w:val="5"/>
          <w:sz w:val="27"/>
          <w:szCs w:val="27"/>
          <w:highlight w:val="none"/>
        </w:rPr>
        <w:t>（标段唯一标识码</w:t>
      </w:r>
      <w:r>
        <w:rPr>
          <w:rFonts w:hint="eastAsia" w:ascii="宋体" w:hAnsi="宋体" w:eastAsia="宋体" w:cs="宋体"/>
          <w:color w:val="auto"/>
          <w:spacing w:val="1"/>
          <w:sz w:val="27"/>
          <w:szCs w:val="27"/>
          <w:highlight w:val="none"/>
          <w:u w:val="single" w:color="auto"/>
        </w:rPr>
        <w:t>：</w:t>
      </w:r>
      <w:r>
        <w:rPr>
          <w:rFonts w:hint="eastAsia" w:ascii="宋体" w:hAnsi="宋体" w:eastAsia="宋体" w:cs="宋体"/>
          <w:color w:val="auto"/>
          <w:spacing w:val="6"/>
          <w:sz w:val="27"/>
          <w:szCs w:val="27"/>
          <w:highlight w:val="none"/>
          <w:u w:val="single" w:color="auto"/>
        </w:rPr>
        <w:t xml:space="preserve">          </w:t>
      </w:r>
      <w:r>
        <w:rPr>
          <w:rFonts w:hint="eastAsia" w:ascii="宋体" w:hAnsi="宋体" w:eastAsia="宋体" w:cs="宋体"/>
          <w:color w:val="auto"/>
          <w:spacing w:val="1"/>
          <w:sz w:val="27"/>
          <w:szCs w:val="27"/>
          <w:highlight w:val="none"/>
        </w:rPr>
        <w:t>）</w:t>
      </w:r>
    </w:p>
    <w:p w14:paraId="7C6BDE03">
      <w:pPr>
        <w:spacing w:before="1" w:line="223" w:lineRule="auto"/>
        <w:ind w:left="1892" w:firstLine="232" w:firstLineChars="100"/>
        <w:rPr>
          <w:rFonts w:hint="eastAsia" w:ascii="宋体" w:hAnsi="宋体" w:eastAsia="宋体" w:cs="宋体"/>
          <w:color w:val="auto"/>
          <w:sz w:val="27"/>
          <w:szCs w:val="27"/>
          <w:highlight w:val="none"/>
        </w:rPr>
      </w:pPr>
      <w:r>
        <w:rPr>
          <w:rFonts w:hint="eastAsia" w:ascii="宋体" w:hAnsi="宋体" w:eastAsia="宋体" w:cs="宋体"/>
          <w:color w:val="auto"/>
          <w:spacing w:val="-19"/>
          <w:sz w:val="27"/>
          <w:szCs w:val="27"/>
          <w:highlight w:val="none"/>
        </w:rPr>
        <w:t>（标段编号</w:t>
      </w:r>
      <w:r>
        <w:rPr>
          <w:rFonts w:hint="eastAsia" w:ascii="宋体" w:hAnsi="宋体" w:eastAsia="宋体" w:cs="宋体"/>
          <w:color w:val="auto"/>
          <w:sz w:val="27"/>
          <w:szCs w:val="27"/>
          <w:highlight w:val="none"/>
        </w:rPr>
        <w:t>：</w:t>
      </w:r>
      <w:r>
        <w:rPr>
          <w:rFonts w:hint="eastAsia" w:ascii="宋体" w:hAnsi="宋体" w:eastAsia="宋体" w:cs="宋体"/>
          <w:color w:val="auto"/>
          <w:spacing w:val="-19"/>
          <w:sz w:val="27"/>
          <w:szCs w:val="27"/>
          <w:highlight w:val="none"/>
        </w:rPr>
        <w:t xml:space="preserve"> </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pacing w:val="5"/>
          <w:sz w:val="27"/>
          <w:szCs w:val="27"/>
          <w:highlight w:val="none"/>
          <w:u w:val="single" w:color="auto"/>
          <w:lang w:val="en-US" w:eastAsia="zh-CN"/>
        </w:rPr>
        <w:t xml:space="preserve">   </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z w:val="27"/>
          <w:szCs w:val="27"/>
          <w:highlight w:val="none"/>
        </w:rPr>
        <w:t>）</w:t>
      </w:r>
    </w:p>
    <w:p w14:paraId="70316D4A">
      <w:pPr>
        <w:pStyle w:val="7"/>
        <w:rPr>
          <w:rFonts w:hint="eastAsia" w:ascii="宋体" w:hAnsi="宋体" w:eastAsia="宋体" w:cs="宋体"/>
          <w:color w:val="auto"/>
          <w:highlight w:val="none"/>
        </w:rPr>
      </w:pPr>
    </w:p>
    <w:p w14:paraId="41CEA604">
      <w:pPr>
        <w:pStyle w:val="7"/>
        <w:rPr>
          <w:rFonts w:hint="eastAsia" w:ascii="宋体" w:hAnsi="宋体" w:eastAsia="宋体" w:cs="宋体"/>
          <w:color w:val="auto"/>
          <w:highlight w:val="none"/>
        </w:rPr>
      </w:pPr>
    </w:p>
    <w:p w14:paraId="35F069F3">
      <w:pPr>
        <w:pStyle w:val="7"/>
        <w:rPr>
          <w:rFonts w:hint="eastAsia" w:ascii="宋体" w:hAnsi="宋体" w:eastAsia="宋体" w:cs="宋体"/>
          <w:color w:val="auto"/>
          <w:highlight w:val="none"/>
        </w:rPr>
      </w:pPr>
    </w:p>
    <w:p w14:paraId="0AE53D49">
      <w:pPr>
        <w:pStyle w:val="7"/>
        <w:rPr>
          <w:rFonts w:hint="eastAsia" w:ascii="宋体" w:hAnsi="宋体" w:eastAsia="宋体" w:cs="宋体"/>
          <w:color w:val="auto"/>
          <w:highlight w:val="none"/>
        </w:rPr>
      </w:pPr>
    </w:p>
    <w:p w14:paraId="1465D228">
      <w:pPr>
        <w:pStyle w:val="7"/>
        <w:rPr>
          <w:rFonts w:hint="eastAsia" w:ascii="宋体" w:hAnsi="宋体" w:eastAsia="宋体" w:cs="宋体"/>
          <w:color w:val="auto"/>
          <w:highlight w:val="none"/>
        </w:rPr>
      </w:pPr>
    </w:p>
    <w:p w14:paraId="60F81570">
      <w:pPr>
        <w:pStyle w:val="7"/>
        <w:rPr>
          <w:rFonts w:hint="eastAsia" w:ascii="宋体" w:hAnsi="宋体" w:eastAsia="宋体" w:cs="宋体"/>
          <w:color w:val="auto"/>
          <w:highlight w:val="none"/>
        </w:rPr>
      </w:pPr>
    </w:p>
    <w:p w14:paraId="42655DB0">
      <w:pPr>
        <w:pStyle w:val="7"/>
        <w:rPr>
          <w:rFonts w:hint="eastAsia" w:ascii="宋体" w:hAnsi="宋体" w:eastAsia="宋体" w:cs="宋体"/>
          <w:color w:val="auto"/>
          <w:highlight w:val="none"/>
        </w:rPr>
      </w:pPr>
    </w:p>
    <w:p w14:paraId="20DF1F09">
      <w:pPr>
        <w:pStyle w:val="7"/>
        <w:rPr>
          <w:rFonts w:hint="eastAsia" w:ascii="宋体" w:hAnsi="宋体" w:eastAsia="宋体" w:cs="宋体"/>
          <w:color w:val="auto"/>
          <w:highlight w:val="none"/>
        </w:rPr>
      </w:pPr>
    </w:p>
    <w:p w14:paraId="3412B341">
      <w:pPr>
        <w:pStyle w:val="7"/>
        <w:rPr>
          <w:rFonts w:hint="eastAsia" w:ascii="宋体" w:hAnsi="宋体" w:eastAsia="宋体" w:cs="宋体"/>
          <w:color w:val="auto"/>
          <w:highlight w:val="none"/>
        </w:rPr>
      </w:pPr>
    </w:p>
    <w:p w14:paraId="22A27DC6">
      <w:pPr>
        <w:pStyle w:val="7"/>
        <w:spacing w:line="241" w:lineRule="auto"/>
        <w:rPr>
          <w:rFonts w:hint="eastAsia" w:ascii="宋体" w:hAnsi="宋体" w:eastAsia="宋体" w:cs="宋体"/>
          <w:color w:val="auto"/>
          <w:highlight w:val="none"/>
        </w:rPr>
      </w:pPr>
    </w:p>
    <w:p w14:paraId="019649F2">
      <w:pPr>
        <w:spacing w:before="88" w:line="476" w:lineRule="auto"/>
        <w:jc w:val="center"/>
        <w:rPr>
          <w:rFonts w:hint="eastAsia" w:ascii="宋体" w:hAnsi="宋体" w:eastAsia="宋体" w:cs="宋体"/>
          <w:color w:val="auto"/>
          <w:sz w:val="27"/>
          <w:szCs w:val="27"/>
          <w:highlight w:val="none"/>
        </w:rPr>
      </w:pPr>
      <w:r>
        <w:rPr>
          <w:rFonts w:hint="eastAsia" w:ascii="宋体" w:hAnsi="宋体" w:eastAsia="宋体" w:cs="宋体"/>
          <w:color w:val="auto"/>
          <w:spacing w:val="-12"/>
          <w:sz w:val="27"/>
          <w:szCs w:val="27"/>
          <w:highlight w:val="none"/>
        </w:rPr>
        <w:t>招标人/招标代理机构</w:t>
      </w:r>
      <w:r>
        <w:rPr>
          <w:rFonts w:hint="eastAsia" w:ascii="宋体" w:hAnsi="宋体" w:eastAsia="宋体" w:cs="宋体"/>
          <w:color w:val="auto"/>
          <w:spacing w:val="1"/>
          <w:sz w:val="27"/>
          <w:szCs w:val="27"/>
          <w:highlight w:val="none"/>
        </w:rPr>
        <w:t>：</w:t>
      </w:r>
      <w:r>
        <w:rPr>
          <w:rFonts w:hint="eastAsia" w:ascii="宋体" w:hAnsi="宋体" w:eastAsia="宋体" w:cs="宋体"/>
          <w:color w:val="auto"/>
          <w:spacing w:val="-12"/>
          <w:sz w:val="27"/>
          <w:szCs w:val="27"/>
          <w:highlight w:val="none"/>
          <w:lang w:eastAsia="zh-CN"/>
        </w:rPr>
        <w:t>辽宁正则建设工程管理有限公司</w:t>
      </w:r>
      <w:r>
        <w:rPr>
          <w:rFonts w:hint="eastAsia" w:ascii="宋体" w:hAnsi="宋体" w:eastAsia="宋体" w:cs="宋体"/>
          <w:color w:val="auto"/>
          <w:spacing w:val="1"/>
          <w:sz w:val="27"/>
          <w:szCs w:val="27"/>
          <w:highlight w:val="none"/>
        </w:rPr>
        <w:t>（</w:t>
      </w:r>
      <w:r>
        <w:rPr>
          <w:rFonts w:hint="eastAsia" w:ascii="宋体" w:hAnsi="宋体" w:eastAsia="宋体" w:cs="宋体"/>
          <w:color w:val="auto"/>
          <w:spacing w:val="-12"/>
          <w:sz w:val="27"/>
          <w:szCs w:val="27"/>
          <w:highlight w:val="none"/>
        </w:rPr>
        <w:t>盖章）</w:t>
      </w:r>
    </w:p>
    <w:p w14:paraId="1F6EDE92">
      <w:pPr>
        <w:spacing w:before="1" w:line="225" w:lineRule="auto"/>
        <w:jc w:val="center"/>
        <w:rPr>
          <w:rFonts w:hint="eastAsia" w:ascii="宋体" w:hAnsi="宋体" w:eastAsia="宋体" w:cs="宋体"/>
          <w:color w:val="auto"/>
          <w:sz w:val="27"/>
          <w:szCs w:val="27"/>
          <w:highlight w:val="none"/>
        </w:rPr>
      </w:pPr>
      <w:r>
        <w:rPr>
          <w:rFonts w:hint="eastAsia" w:ascii="宋体" w:hAnsi="宋体" w:eastAsia="宋体" w:cs="宋体"/>
          <w:color w:val="auto"/>
          <w:spacing w:val="-25"/>
          <w:sz w:val="27"/>
          <w:szCs w:val="27"/>
          <w:highlight w:val="none"/>
        </w:rPr>
        <w:t>日</w:t>
      </w:r>
      <w:r>
        <w:rPr>
          <w:rFonts w:hint="eastAsia" w:ascii="宋体" w:hAnsi="宋体" w:eastAsia="宋体" w:cs="宋体"/>
          <w:color w:val="auto"/>
          <w:spacing w:val="7"/>
          <w:sz w:val="27"/>
          <w:szCs w:val="27"/>
          <w:highlight w:val="none"/>
        </w:rPr>
        <w:t xml:space="preserve">    </w:t>
      </w:r>
      <w:r>
        <w:rPr>
          <w:rFonts w:hint="eastAsia" w:ascii="宋体" w:hAnsi="宋体" w:eastAsia="宋体" w:cs="宋体"/>
          <w:color w:val="auto"/>
          <w:spacing w:val="-25"/>
          <w:sz w:val="27"/>
          <w:szCs w:val="27"/>
          <w:highlight w:val="none"/>
        </w:rPr>
        <w:t>期：</w:t>
      </w:r>
      <w:r>
        <w:rPr>
          <w:rFonts w:hint="eastAsia" w:ascii="宋体" w:hAnsi="宋体" w:eastAsia="宋体" w:cs="宋体"/>
          <w:color w:val="auto"/>
          <w:spacing w:val="5"/>
          <w:sz w:val="27"/>
          <w:szCs w:val="27"/>
          <w:highlight w:val="none"/>
          <w:u w:val="single" w:color="auto"/>
          <w:lang w:val="en-US" w:eastAsia="zh-CN"/>
        </w:rPr>
        <w:t>2026</w:t>
      </w:r>
      <w:r>
        <w:rPr>
          <w:rFonts w:hint="eastAsia" w:ascii="宋体" w:hAnsi="宋体" w:eastAsia="宋体" w:cs="宋体"/>
          <w:color w:val="auto"/>
          <w:spacing w:val="-25"/>
          <w:sz w:val="27"/>
          <w:szCs w:val="27"/>
          <w:highlight w:val="none"/>
        </w:rPr>
        <w:t>年</w:t>
      </w:r>
      <w:r>
        <w:rPr>
          <w:rFonts w:hint="eastAsia" w:ascii="宋体" w:hAnsi="宋体" w:eastAsia="宋体" w:cs="宋体"/>
          <w:color w:val="auto"/>
          <w:spacing w:val="5"/>
          <w:sz w:val="27"/>
          <w:szCs w:val="27"/>
          <w:highlight w:val="none"/>
          <w:u w:val="single" w:color="auto"/>
          <w:lang w:val="en-US" w:eastAsia="zh-CN"/>
        </w:rPr>
        <w:t>07</w:t>
      </w:r>
      <w:r>
        <w:rPr>
          <w:rFonts w:hint="eastAsia" w:ascii="宋体" w:hAnsi="宋体" w:eastAsia="宋体" w:cs="宋体"/>
          <w:color w:val="auto"/>
          <w:spacing w:val="-25"/>
          <w:sz w:val="27"/>
          <w:szCs w:val="27"/>
          <w:highlight w:val="none"/>
        </w:rPr>
        <w:t>月</w:t>
      </w:r>
    </w:p>
    <w:p w14:paraId="7EC5880F">
      <w:pPr>
        <w:spacing w:line="225" w:lineRule="auto"/>
        <w:rPr>
          <w:rFonts w:hint="eastAsia" w:ascii="宋体" w:hAnsi="宋体" w:eastAsia="宋体" w:cs="宋体"/>
          <w:color w:val="auto"/>
          <w:sz w:val="27"/>
          <w:szCs w:val="27"/>
          <w:highlight w:val="none"/>
        </w:rPr>
        <w:sectPr>
          <w:footerReference r:id="rId5" w:type="default"/>
          <w:pgSz w:w="11905" w:h="16839"/>
          <w:pgMar w:top="1431" w:right="1785" w:bottom="0" w:left="1785" w:header="0" w:footer="0" w:gutter="0"/>
          <w:pgBorders>
            <w:top w:val="none" w:sz="0" w:space="0"/>
            <w:left w:val="none" w:sz="0" w:space="0"/>
            <w:bottom w:val="none" w:sz="0" w:space="0"/>
            <w:right w:val="none" w:sz="0" w:space="0"/>
          </w:pgBorders>
          <w:pgNumType w:fmt="decimal"/>
          <w:cols w:space="720" w:num="1"/>
        </w:sectPr>
      </w:pPr>
    </w:p>
    <w:p w14:paraId="52158839">
      <w:pPr>
        <w:spacing w:line="221" w:lineRule="auto"/>
        <w:jc w:val="center"/>
        <w:rPr>
          <w:rFonts w:hint="eastAsia" w:ascii="宋体" w:hAnsi="宋体" w:eastAsia="宋体" w:cs="宋体"/>
          <w:snapToGrid w:val="0"/>
          <w:color w:val="auto"/>
          <w:kern w:val="0"/>
          <w:sz w:val="32"/>
          <w:szCs w:val="32"/>
          <w:highlight w:val="none"/>
          <w:lang w:val="en-US" w:eastAsia="zh-CN" w:bidi="ar-SA"/>
        </w:rPr>
      </w:pPr>
      <w:r>
        <w:rPr>
          <w:rFonts w:hint="eastAsia" w:ascii="宋体" w:hAnsi="宋体" w:eastAsia="宋体" w:cs="宋体"/>
          <w:snapToGrid w:val="0"/>
          <w:color w:val="auto"/>
          <w:kern w:val="0"/>
          <w:sz w:val="32"/>
          <w:szCs w:val="32"/>
          <w:highlight w:val="none"/>
          <w:lang w:val="en-US" w:eastAsia="zh-CN" w:bidi="ar-SA"/>
        </w:rPr>
        <w:t>目  录</w:t>
      </w:r>
    </w:p>
    <w:p w14:paraId="41A4D5BC">
      <w:pPr>
        <w:pStyle w:val="12"/>
        <w:tabs>
          <w:tab w:val="right" w:leader="dot" w:pos="8335"/>
        </w:tabs>
        <w:rPr>
          <w:highlight w:val="none"/>
        </w:rPr>
      </w:pPr>
      <w:r>
        <w:rPr>
          <w:rFonts w:hint="eastAsia" w:ascii="宋体" w:hAnsi="宋体" w:eastAsia="宋体" w:cs="宋体"/>
          <w:snapToGrid w:val="0"/>
          <w:color w:val="auto"/>
          <w:kern w:val="0"/>
          <w:sz w:val="21"/>
          <w:szCs w:val="21"/>
          <w:highlight w:val="none"/>
          <w:lang w:val="en-US" w:eastAsia="zh-CN" w:bidi="ar-SA"/>
        </w:rPr>
        <w:fldChar w:fldCharType="begin"/>
      </w:r>
      <w:r>
        <w:rPr>
          <w:rFonts w:hint="eastAsia" w:ascii="宋体" w:hAnsi="宋体" w:eastAsia="宋体" w:cs="宋体"/>
          <w:snapToGrid w:val="0"/>
          <w:color w:val="auto"/>
          <w:kern w:val="0"/>
          <w:sz w:val="21"/>
          <w:szCs w:val="21"/>
          <w:highlight w:val="none"/>
          <w:lang w:val="en-US" w:eastAsia="zh-CN" w:bidi="ar-SA"/>
        </w:rPr>
        <w:instrText xml:space="preserve">TOC \o "1-4" \h \u </w:instrText>
      </w:r>
      <w:r>
        <w:rPr>
          <w:rFonts w:hint="eastAsia" w:ascii="宋体" w:hAnsi="宋体" w:eastAsia="宋体" w:cs="宋体"/>
          <w:snapToGrid w:val="0"/>
          <w:color w:val="auto"/>
          <w:kern w:val="0"/>
          <w:sz w:val="21"/>
          <w:szCs w:val="21"/>
          <w:highlight w:val="none"/>
          <w:lang w:val="en-US" w:eastAsia="zh-CN" w:bidi="ar-SA"/>
        </w:rPr>
        <w:fldChar w:fldCharType="separate"/>
      </w: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_Toc22274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7"/>
          <w:szCs w:val="48"/>
          <w:highlight w:val="none"/>
        </w:rPr>
        <w:t>第一卷</w:t>
      </w:r>
      <w:r>
        <w:rPr>
          <w:highlight w:val="none"/>
        </w:rPr>
        <w:tab/>
      </w:r>
      <w:r>
        <w:rPr>
          <w:highlight w:val="none"/>
        </w:rPr>
        <w:fldChar w:fldCharType="begin"/>
      </w:r>
      <w:r>
        <w:rPr>
          <w:highlight w:val="none"/>
        </w:rPr>
        <w:instrText xml:space="preserve"> PAGEREF _Toc22274 \h </w:instrText>
      </w:r>
      <w:r>
        <w:rPr>
          <w:highlight w:val="none"/>
        </w:rPr>
        <w:fldChar w:fldCharType="separate"/>
      </w:r>
      <w:r>
        <w:rPr>
          <w:highlight w:val="none"/>
        </w:rPr>
        <w:t>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94ABC12">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_Toc8712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第一章  招标公告</w:t>
      </w:r>
      <w:r>
        <w:rPr>
          <w:highlight w:val="none"/>
        </w:rPr>
        <w:tab/>
      </w:r>
      <w:r>
        <w:rPr>
          <w:highlight w:val="none"/>
        </w:rPr>
        <w:fldChar w:fldCharType="begin"/>
      </w:r>
      <w:r>
        <w:rPr>
          <w:highlight w:val="none"/>
        </w:rPr>
        <w:instrText xml:space="preserve"> PAGEREF _Toc8712 \h </w:instrText>
      </w:r>
      <w:r>
        <w:rPr>
          <w:highlight w:val="none"/>
        </w:rPr>
        <w:fldChar w:fldCharType="separate"/>
      </w:r>
      <w:r>
        <w:rPr>
          <w:highlight w:val="none"/>
        </w:rPr>
        <w:t>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172A28A">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_Toc8209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第二章  投标人须知</w:t>
      </w:r>
      <w:r>
        <w:rPr>
          <w:highlight w:val="none"/>
        </w:rPr>
        <w:tab/>
      </w:r>
      <w:r>
        <w:rPr>
          <w:highlight w:val="none"/>
        </w:rPr>
        <w:fldChar w:fldCharType="begin"/>
      </w:r>
      <w:r>
        <w:rPr>
          <w:highlight w:val="none"/>
        </w:rPr>
        <w:instrText xml:space="preserve"> PAGEREF _Toc8209 \h </w:instrText>
      </w:r>
      <w:r>
        <w:rPr>
          <w:highlight w:val="none"/>
        </w:rPr>
        <w:fldChar w:fldCharType="separate"/>
      </w:r>
      <w:r>
        <w:rPr>
          <w:highlight w:val="none"/>
        </w:rPr>
        <w:t>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F3587EA">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_Toc16794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8"/>
          <w:szCs w:val="27"/>
          <w:highlight w:val="none"/>
        </w:rPr>
        <w:t>投标人须知正文部分</w:t>
      </w:r>
      <w:r>
        <w:rPr>
          <w:highlight w:val="none"/>
        </w:rPr>
        <w:tab/>
      </w:r>
      <w:r>
        <w:rPr>
          <w:highlight w:val="none"/>
        </w:rPr>
        <w:fldChar w:fldCharType="begin"/>
      </w:r>
      <w:r>
        <w:rPr>
          <w:highlight w:val="none"/>
        </w:rPr>
        <w:instrText xml:space="preserve"> PAGEREF _Toc16794 \h </w:instrText>
      </w:r>
      <w:r>
        <w:rPr>
          <w:highlight w:val="none"/>
        </w:rPr>
        <w:fldChar w:fldCharType="separate"/>
      </w:r>
      <w:r>
        <w:rPr>
          <w:highlight w:val="none"/>
        </w:rPr>
        <w:t>20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817A412">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_Toc8003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7"/>
          <w:szCs w:val="27"/>
          <w:highlight w:val="none"/>
        </w:rPr>
        <w:t>1.</w:t>
      </w:r>
      <w:r>
        <w:rPr>
          <w:rFonts w:hint="eastAsia" w:ascii="宋体" w:hAnsi="宋体" w:eastAsia="宋体" w:cs="宋体"/>
          <w:spacing w:val="24"/>
          <w:w w:val="101"/>
          <w:szCs w:val="27"/>
          <w:highlight w:val="none"/>
        </w:rPr>
        <w:t xml:space="preserve"> </w:t>
      </w:r>
      <w:r>
        <w:rPr>
          <w:rFonts w:hint="eastAsia" w:ascii="宋体" w:hAnsi="宋体" w:eastAsia="宋体" w:cs="宋体"/>
          <w:spacing w:val="-7"/>
          <w:szCs w:val="27"/>
          <w:highlight w:val="none"/>
        </w:rPr>
        <w:t>总则</w:t>
      </w:r>
      <w:r>
        <w:rPr>
          <w:highlight w:val="none"/>
        </w:rPr>
        <w:tab/>
      </w:r>
      <w:r>
        <w:rPr>
          <w:highlight w:val="none"/>
        </w:rPr>
        <w:fldChar w:fldCharType="begin"/>
      </w:r>
      <w:r>
        <w:rPr>
          <w:highlight w:val="none"/>
        </w:rPr>
        <w:instrText xml:space="preserve"> PAGEREF _Toc8003 \h </w:instrText>
      </w:r>
      <w:r>
        <w:rPr>
          <w:highlight w:val="none"/>
        </w:rPr>
        <w:fldChar w:fldCharType="separate"/>
      </w:r>
      <w:r>
        <w:rPr>
          <w:highlight w:val="none"/>
        </w:rPr>
        <w:t>20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8BBB508">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_Toc16362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4"/>
          <w:szCs w:val="27"/>
          <w:highlight w:val="none"/>
        </w:rPr>
        <w:t>2.</w:t>
      </w:r>
      <w:r>
        <w:rPr>
          <w:rFonts w:hint="eastAsia" w:ascii="宋体" w:hAnsi="宋体" w:eastAsia="宋体" w:cs="宋体"/>
          <w:spacing w:val="17"/>
          <w:szCs w:val="27"/>
          <w:highlight w:val="none"/>
        </w:rPr>
        <w:t xml:space="preserve"> </w:t>
      </w:r>
      <w:r>
        <w:rPr>
          <w:rFonts w:hint="eastAsia" w:ascii="宋体" w:hAnsi="宋体" w:eastAsia="宋体" w:cs="宋体"/>
          <w:spacing w:val="4"/>
          <w:szCs w:val="27"/>
          <w:highlight w:val="none"/>
        </w:rPr>
        <w:t>招标文件</w:t>
      </w:r>
      <w:r>
        <w:rPr>
          <w:highlight w:val="none"/>
        </w:rPr>
        <w:tab/>
      </w:r>
      <w:r>
        <w:rPr>
          <w:highlight w:val="none"/>
        </w:rPr>
        <w:fldChar w:fldCharType="begin"/>
      </w:r>
      <w:r>
        <w:rPr>
          <w:highlight w:val="none"/>
        </w:rPr>
        <w:instrText xml:space="preserve"> PAGEREF _Toc16362 \h </w:instrText>
      </w:r>
      <w:r>
        <w:rPr>
          <w:highlight w:val="none"/>
        </w:rPr>
        <w:fldChar w:fldCharType="separate"/>
      </w:r>
      <w:r>
        <w:rPr>
          <w:highlight w:val="none"/>
        </w:rPr>
        <w:t>22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82C376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_Toc28612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7"/>
          <w:highlight w:val="none"/>
        </w:rPr>
        <w:t>3.</w:t>
      </w:r>
      <w:r>
        <w:rPr>
          <w:rFonts w:hint="eastAsia" w:ascii="宋体" w:hAnsi="宋体" w:eastAsia="宋体" w:cs="宋体"/>
          <w:spacing w:val="16"/>
          <w:w w:val="101"/>
          <w:szCs w:val="27"/>
          <w:highlight w:val="none"/>
        </w:rPr>
        <w:t xml:space="preserve"> </w:t>
      </w:r>
      <w:r>
        <w:rPr>
          <w:rFonts w:hint="eastAsia" w:ascii="宋体" w:hAnsi="宋体" w:eastAsia="宋体" w:cs="宋体"/>
          <w:spacing w:val="3"/>
          <w:szCs w:val="27"/>
          <w:highlight w:val="none"/>
        </w:rPr>
        <w:t>投标文件</w:t>
      </w:r>
      <w:r>
        <w:rPr>
          <w:highlight w:val="none"/>
        </w:rPr>
        <w:tab/>
      </w:r>
      <w:r>
        <w:rPr>
          <w:highlight w:val="none"/>
        </w:rPr>
        <w:fldChar w:fldCharType="begin"/>
      </w:r>
      <w:r>
        <w:rPr>
          <w:highlight w:val="none"/>
        </w:rPr>
        <w:instrText xml:space="preserve"> PAGEREF _Toc28612 \h </w:instrText>
      </w:r>
      <w:r>
        <w:rPr>
          <w:highlight w:val="none"/>
        </w:rPr>
        <w:fldChar w:fldCharType="separate"/>
      </w:r>
      <w:r>
        <w:rPr>
          <w:highlight w:val="none"/>
        </w:rPr>
        <w:t>23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CD8069F">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_Toc11957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7"/>
          <w:highlight w:val="none"/>
        </w:rPr>
        <w:t>4.</w:t>
      </w:r>
      <w:r>
        <w:rPr>
          <w:rFonts w:hint="eastAsia" w:ascii="宋体" w:hAnsi="宋体" w:eastAsia="宋体" w:cs="宋体"/>
          <w:spacing w:val="17"/>
          <w:szCs w:val="27"/>
          <w:highlight w:val="none"/>
        </w:rPr>
        <w:t xml:space="preserve"> </w:t>
      </w:r>
      <w:r>
        <w:rPr>
          <w:rFonts w:hint="eastAsia" w:ascii="宋体" w:hAnsi="宋体" w:eastAsia="宋体" w:cs="宋体"/>
          <w:spacing w:val="2"/>
          <w:szCs w:val="27"/>
          <w:highlight w:val="none"/>
        </w:rPr>
        <w:t>投标</w:t>
      </w:r>
      <w:r>
        <w:rPr>
          <w:highlight w:val="none"/>
        </w:rPr>
        <w:tab/>
      </w:r>
      <w:r>
        <w:rPr>
          <w:highlight w:val="none"/>
        </w:rPr>
        <w:fldChar w:fldCharType="begin"/>
      </w:r>
      <w:r>
        <w:rPr>
          <w:highlight w:val="none"/>
        </w:rPr>
        <w:instrText xml:space="preserve"> PAGEREF _Toc11957 \h </w:instrText>
      </w:r>
      <w:r>
        <w:rPr>
          <w:highlight w:val="none"/>
        </w:rPr>
        <w:fldChar w:fldCharType="separate"/>
      </w:r>
      <w:r>
        <w:rPr>
          <w:highlight w:val="none"/>
        </w:rPr>
        <w:t>26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3240E1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_Toc14996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7"/>
          <w:highlight w:val="none"/>
        </w:rPr>
        <w:t>5.</w:t>
      </w:r>
      <w:r>
        <w:rPr>
          <w:rFonts w:hint="eastAsia" w:ascii="宋体" w:hAnsi="宋体" w:eastAsia="宋体" w:cs="宋体"/>
          <w:spacing w:val="24"/>
          <w:szCs w:val="27"/>
          <w:highlight w:val="none"/>
        </w:rPr>
        <w:t xml:space="preserve"> </w:t>
      </w:r>
      <w:r>
        <w:rPr>
          <w:rFonts w:hint="eastAsia" w:ascii="宋体" w:hAnsi="宋体" w:eastAsia="宋体" w:cs="宋体"/>
          <w:spacing w:val="-2"/>
          <w:szCs w:val="27"/>
          <w:highlight w:val="none"/>
        </w:rPr>
        <w:t>开标</w:t>
      </w:r>
      <w:r>
        <w:rPr>
          <w:highlight w:val="none"/>
        </w:rPr>
        <w:tab/>
      </w:r>
      <w:r>
        <w:rPr>
          <w:highlight w:val="none"/>
        </w:rPr>
        <w:fldChar w:fldCharType="begin"/>
      </w:r>
      <w:r>
        <w:rPr>
          <w:highlight w:val="none"/>
        </w:rPr>
        <w:instrText xml:space="preserve"> PAGEREF _Toc14996 \h </w:instrText>
      </w:r>
      <w:r>
        <w:rPr>
          <w:highlight w:val="none"/>
        </w:rPr>
        <w:fldChar w:fldCharType="separate"/>
      </w:r>
      <w:r>
        <w:rPr>
          <w:highlight w:val="none"/>
        </w:rPr>
        <w:t>27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96F4317">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_Toc24656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7"/>
          <w:highlight w:val="none"/>
        </w:rPr>
        <w:t>6.</w:t>
      </w:r>
      <w:r>
        <w:rPr>
          <w:rFonts w:hint="eastAsia" w:ascii="宋体" w:hAnsi="宋体" w:eastAsia="宋体" w:cs="宋体"/>
          <w:spacing w:val="17"/>
          <w:szCs w:val="27"/>
          <w:highlight w:val="none"/>
        </w:rPr>
        <w:t xml:space="preserve"> </w:t>
      </w:r>
      <w:r>
        <w:rPr>
          <w:rFonts w:hint="eastAsia" w:ascii="宋体" w:hAnsi="宋体" w:eastAsia="宋体" w:cs="宋体"/>
          <w:szCs w:val="27"/>
          <w:highlight w:val="none"/>
        </w:rPr>
        <w:t>评标</w:t>
      </w:r>
      <w:r>
        <w:rPr>
          <w:highlight w:val="none"/>
        </w:rPr>
        <w:tab/>
      </w:r>
      <w:r>
        <w:rPr>
          <w:highlight w:val="none"/>
        </w:rPr>
        <w:fldChar w:fldCharType="begin"/>
      </w:r>
      <w:r>
        <w:rPr>
          <w:highlight w:val="none"/>
        </w:rPr>
        <w:instrText xml:space="preserve"> PAGEREF _Toc24656 \h </w:instrText>
      </w:r>
      <w:r>
        <w:rPr>
          <w:highlight w:val="none"/>
        </w:rPr>
        <w:fldChar w:fldCharType="separate"/>
      </w:r>
      <w:r>
        <w:rPr>
          <w:highlight w:val="none"/>
        </w:rPr>
        <w:t>29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1D4BD7B">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_Toc26816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position w:val="8"/>
          <w:szCs w:val="27"/>
          <w:highlight w:val="none"/>
        </w:rPr>
        <w:t>7.</w:t>
      </w:r>
      <w:r>
        <w:rPr>
          <w:rFonts w:hint="eastAsia" w:ascii="宋体" w:hAnsi="宋体" w:eastAsia="宋体" w:cs="宋体"/>
          <w:spacing w:val="24"/>
          <w:position w:val="8"/>
          <w:szCs w:val="27"/>
          <w:highlight w:val="none"/>
        </w:rPr>
        <w:t xml:space="preserve"> </w:t>
      </w:r>
      <w:r>
        <w:rPr>
          <w:rFonts w:hint="eastAsia" w:ascii="宋体" w:hAnsi="宋体" w:eastAsia="宋体" w:cs="宋体"/>
          <w:spacing w:val="2"/>
          <w:position w:val="8"/>
          <w:szCs w:val="27"/>
          <w:highlight w:val="none"/>
        </w:rPr>
        <w:t>合同授予</w:t>
      </w:r>
      <w:r>
        <w:rPr>
          <w:highlight w:val="none"/>
        </w:rPr>
        <w:tab/>
      </w:r>
      <w:r>
        <w:rPr>
          <w:highlight w:val="none"/>
        </w:rPr>
        <w:fldChar w:fldCharType="begin"/>
      </w:r>
      <w:r>
        <w:rPr>
          <w:highlight w:val="none"/>
        </w:rPr>
        <w:instrText xml:space="preserve"> PAGEREF _Toc26816 \h </w:instrText>
      </w:r>
      <w:r>
        <w:rPr>
          <w:highlight w:val="none"/>
        </w:rPr>
        <w:fldChar w:fldCharType="separate"/>
      </w:r>
      <w:r>
        <w:rPr>
          <w:highlight w:val="none"/>
        </w:rPr>
        <w:t>29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BD65F2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_Toc8567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position w:val="8"/>
          <w:szCs w:val="27"/>
          <w:highlight w:val="none"/>
        </w:rPr>
        <w:t>8.</w:t>
      </w:r>
      <w:r>
        <w:rPr>
          <w:rFonts w:hint="eastAsia" w:ascii="宋体" w:hAnsi="宋体" w:eastAsia="宋体" w:cs="宋体"/>
          <w:spacing w:val="30"/>
          <w:w w:val="101"/>
          <w:position w:val="8"/>
          <w:szCs w:val="27"/>
          <w:highlight w:val="none"/>
        </w:rPr>
        <w:t xml:space="preserve"> </w:t>
      </w:r>
      <w:r>
        <w:rPr>
          <w:rFonts w:hint="eastAsia" w:ascii="宋体" w:hAnsi="宋体" w:eastAsia="宋体" w:cs="宋体"/>
          <w:spacing w:val="6"/>
          <w:position w:val="8"/>
          <w:szCs w:val="27"/>
          <w:highlight w:val="none"/>
        </w:rPr>
        <w:t>重新招标、不再招标和终止招标</w:t>
      </w:r>
      <w:r>
        <w:rPr>
          <w:highlight w:val="none"/>
        </w:rPr>
        <w:tab/>
      </w:r>
      <w:r>
        <w:rPr>
          <w:highlight w:val="none"/>
        </w:rPr>
        <w:fldChar w:fldCharType="begin"/>
      </w:r>
      <w:r>
        <w:rPr>
          <w:highlight w:val="none"/>
        </w:rPr>
        <w:instrText xml:space="preserve"> PAGEREF _Toc8567 \h </w:instrText>
      </w:r>
      <w:r>
        <w:rPr>
          <w:highlight w:val="none"/>
        </w:rPr>
        <w:fldChar w:fldCharType="separate"/>
      </w:r>
      <w:r>
        <w:rPr>
          <w:highlight w:val="none"/>
        </w:rPr>
        <w:t>30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45AB5B9">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_Toc1132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第三章  评标办法</w:t>
      </w:r>
      <w:r>
        <w:rPr>
          <w:highlight w:val="none"/>
        </w:rPr>
        <w:tab/>
      </w:r>
      <w:r>
        <w:rPr>
          <w:highlight w:val="none"/>
        </w:rPr>
        <w:fldChar w:fldCharType="begin"/>
      </w:r>
      <w:r>
        <w:rPr>
          <w:highlight w:val="none"/>
        </w:rPr>
        <w:instrText xml:space="preserve"> PAGEREF _Toc1132 \h </w:instrText>
      </w:r>
      <w:r>
        <w:rPr>
          <w:highlight w:val="none"/>
        </w:rPr>
        <w:fldChar w:fldCharType="separate"/>
      </w:r>
      <w:r>
        <w:rPr>
          <w:highlight w:val="none"/>
        </w:rPr>
        <w:t>45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56692F4">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_Toc27310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8"/>
          <w:highlight w:val="none"/>
        </w:rPr>
        <w:t>评标办法前附表（综合评估法）</w:t>
      </w:r>
      <w:r>
        <w:rPr>
          <w:highlight w:val="none"/>
        </w:rPr>
        <w:tab/>
      </w:r>
      <w:r>
        <w:rPr>
          <w:highlight w:val="none"/>
        </w:rPr>
        <w:fldChar w:fldCharType="begin"/>
      </w:r>
      <w:r>
        <w:rPr>
          <w:highlight w:val="none"/>
        </w:rPr>
        <w:instrText xml:space="preserve"> PAGEREF _Toc27310 \h </w:instrText>
      </w:r>
      <w:r>
        <w:rPr>
          <w:highlight w:val="none"/>
        </w:rPr>
        <w:fldChar w:fldCharType="separate"/>
      </w:r>
      <w:r>
        <w:rPr>
          <w:highlight w:val="none"/>
        </w:rPr>
        <w:t>46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548908F">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_Toc10042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8"/>
          <w:highlight w:val="none"/>
        </w:rPr>
        <w:t>评标办法正文部分</w:t>
      </w:r>
      <w:r>
        <w:rPr>
          <w:highlight w:val="none"/>
        </w:rPr>
        <w:tab/>
      </w:r>
      <w:r>
        <w:rPr>
          <w:highlight w:val="none"/>
        </w:rPr>
        <w:fldChar w:fldCharType="begin"/>
      </w:r>
      <w:r>
        <w:rPr>
          <w:highlight w:val="none"/>
        </w:rPr>
        <w:instrText xml:space="preserve"> PAGEREF _Toc10042 \h </w:instrText>
      </w:r>
      <w:r>
        <w:rPr>
          <w:highlight w:val="none"/>
        </w:rPr>
        <w:fldChar w:fldCharType="separate"/>
      </w:r>
      <w:r>
        <w:rPr>
          <w:highlight w:val="none"/>
        </w:rPr>
        <w:t>54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7E13A4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_Toc3472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5"/>
          <w:szCs w:val="28"/>
          <w:highlight w:val="none"/>
        </w:rPr>
        <w:t>1. 评标方法</w:t>
      </w:r>
      <w:r>
        <w:rPr>
          <w:highlight w:val="none"/>
        </w:rPr>
        <w:tab/>
      </w:r>
      <w:r>
        <w:rPr>
          <w:highlight w:val="none"/>
        </w:rPr>
        <w:fldChar w:fldCharType="begin"/>
      </w:r>
      <w:r>
        <w:rPr>
          <w:highlight w:val="none"/>
        </w:rPr>
        <w:instrText xml:space="preserve"> PAGEREF _Toc3472 \h </w:instrText>
      </w:r>
      <w:r>
        <w:rPr>
          <w:highlight w:val="none"/>
        </w:rPr>
        <w:fldChar w:fldCharType="separate"/>
      </w:r>
      <w:r>
        <w:rPr>
          <w:highlight w:val="none"/>
        </w:rPr>
        <w:t>54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1FCF9B1">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_Toc2254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28"/>
          <w:highlight w:val="none"/>
        </w:rPr>
        <w:t>2. 评审标准</w:t>
      </w:r>
      <w:r>
        <w:rPr>
          <w:highlight w:val="none"/>
        </w:rPr>
        <w:tab/>
      </w:r>
      <w:r>
        <w:rPr>
          <w:highlight w:val="none"/>
        </w:rPr>
        <w:fldChar w:fldCharType="begin"/>
      </w:r>
      <w:r>
        <w:rPr>
          <w:highlight w:val="none"/>
        </w:rPr>
        <w:instrText xml:space="preserve"> PAGEREF _Toc2254 \h </w:instrText>
      </w:r>
      <w:r>
        <w:rPr>
          <w:highlight w:val="none"/>
        </w:rPr>
        <w:fldChar w:fldCharType="separate"/>
      </w:r>
      <w:r>
        <w:rPr>
          <w:highlight w:val="none"/>
        </w:rPr>
        <w:t>54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162EC2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_Toc17862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8"/>
          <w:highlight w:val="none"/>
        </w:rPr>
        <w:t>3. 评标程序</w:t>
      </w:r>
      <w:r>
        <w:rPr>
          <w:highlight w:val="none"/>
        </w:rPr>
        <w:tab/>
      </w:r>
      <w:r>
        <w:rPr>
          <w:highlight w:val="none"/>
        </w:rPr>
        <w:fldChar w:fldCharType="begin"/>
      </w:r>
      <w:r>
        <w:rPr>
          <w:highlight w:val="none"/>
        </w:rPr>
        <w:instrText xml:space="preserve"> PAGEREF _Toc17862 \h </w:instrText>
      </w:r>
      <w:r>
        <w:rPr>
          <w:highlight w:val="none"/>
        </w:rPr>
        <w:fldChar w:fldCharType="separate"/>
      </w:r>
      <w:r>
        <w:rPr>
          <w:highlight w:val="none"/>
        </w:rPr>
        <w:t>54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4830E7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_Toc5754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4"/>
          <w:szCs w:val="24"/>
          <w:highlight w:val="none"/>
        </w:rPr>
        <w:t>附件</w:t>
      </w:r>
      <w:r>
        <w:rPr>
          <w:rFonts w:hint="eastAsia" w:ascii="宋体" w:hAnsi="宋体" w:eastAsia="宋体" w:cs="宋体"/>
          <w:spacing w:val="-57"/>
          <w:szCs w:val="24"/>
          <w:highlight w:val="none"/>
        </w:rPr>
        <w:t xml:space="preserve"> </w:t>
      </w:r>
      <w:r>
        <w:rPr>
          <w:rFonts w:hint="eastAsia" w:ascii="宋体" w:hAnsi="宋体" w:eastAsia="宋体" w:cs="宋体"/>
          <w:spacing w:val="-4"/>
          <w:szCs w:val="24"/>
          <w:highlight w:val="none"/>
        </w:rPr>
        <w:t>A：评标详细程序</w:t>
      </w:r>
      <w:r>
        <w:rPr>
          <w:highlight w:val="none"/>
        </w:rPr>
        <w:tab/>
      </w:r>
      <w:r>
        <w:rPr>
          <w:highlight w:val="none"/>
        </w:rPr>
        <w:fldChar w:fldCharType="begin"/>
      </w:r>
      <w:r>
        <w:rPr>
          <w:highlight w:val="none"/>
        </w:rPr>
        <w:instrText xml:space="preserve"> PAGEREF _Toc5754 \h </w:instrText>
      </w:r>
      <w:r>
        <w:rPr>
          <w:highlight w:val="none"/>
        </w:rPr>
        <w:fldChar w:fldCharType="separate"/>
      </w:r>
      <w:r>
        <w:rPr>
          <w:highlight w:val="none"/>
        </w:rPr>
        <w:t>57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47B46FD">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_Toc4727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5"/>
          <w:szCs w:val="24"/>
          <w:highlight w:val="none"/>
        </w:rPr>
        <w:t>附件</w:t>
      </w:r>
      <w:r>
        <w:rPr>
          <w:rFonts w:hint="eastAsia" w:ascii="宋体" w:hAnsi="宋体" w:eastAsia="宋体" w:cs="宋体"/>
          <w:spacing w:val="-39"/>
          <w:szCs w:val="24"/>
          <w:highlight w:val="none"/>
        </w:rPr>
        <w:t xml:space="preserve"> </w:t>
      </w:r>
      <w:r>
        <w:rPr>
          <w:rFonts w:hint="eastAsia" w:ascii="宋体" w:hAnsi="宋体" w:eastAsia="宋体" w:cs="宋体"/>
          <w:spacing w:val="-5"/>
          <w:szCs w:val="24"/>
          <w:highlight w:val="none"/>
        </w:rPr>
        <w:t>B：否决投标的条件</w:t>
      </w:r>
      <w:r>
        <w:rPr>
          <w:highlight w:val="none"/>
        </w:rPr>
        <w:tab/>
      </w:r>
      <w:r>
        <w:rPr>
          <w:highlight w:val="none"/>
        </w:rPr>
        <w:fldChar w:fldCharType="begin"/>
      </w:r>
      <w:r>
        <w:rPr>
          <w:highlight w:val="none"/>
        </w:rPr>
        <w:instrText xml:space="preserve"> PAGEREF _Toc4727 \h </w:instrText>
      </w:r>
      <w:r>
        <w:rPr>
          <w:highlight w:val="none"/>
        </w:rPr>
        <w:fldChar w:fldCharType="separate"/>
      </w:r>
      <w:r>
        <w:rPr>
          <w:highlight w:val="none"/>
        </w:rPr>
        <w:t>64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5F3658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_Toc1378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4"/>
          <w:highlight w:val="none"/>
        </w:rPr>
        <w:t>附件</w:t>
      </w:r>
      <w:r>
        <w:rPr>
          <w:rFonts w:hint="eastAsia" w:ascii="宋体" w:hAnsi="宋体" w:eastAsia="宋体" w:cs="宋体"/>
          <w:spacing w:val="-48"/>
          <w:szCs w:val="24"/>
          <w:highlight w:val="none"/>
        </w:rPr>
        <w:t xml:space="preserve"> </w:t>
      </w:r>
      <w:r>
        <w:rPr>
          <w:rFonts w:hint="eastAsia" w:ascii="宋体" w:hAnsi="宋体" w:eastAsia="宋体" w:cs="宋体"/>
          <w:spacing w:val="-6"/>
          <w:szCs w:val="24"/>
          <w:highlight w:val="none"/>
        </w:rPr>
        <w:t>C：定标办法</w:t>
      </w:r>
      <w:r>
        <w:rPr>
          <w:highlight w:val="none"/>
        </w:rPr>
        <w:tab/>
      </w:r>
      <w:r>
        <w:rPr>
          <w:highlight w:val="none"/>
        </w:rPr>
        <w:fldChar w:fldCharType="begin"/>
      </w:r>
      <w:r>
        <w:rPr>
          <w:highlight w:val="none"/>
        </w:rPr>
        <w:instrText xml:space="preserve"> PAGEREF _Toc1378 \h </w:instrText>
      </w:r>
      <w:r>
        <w:rPr>
          <w:highlight w:val="none"/>
        </w:rPr>
        <w:fldChar w:fldCharType="separate"/>
      </w:r>
      <w:r>
        <w:rPr>
          <w:highlight w:val="none"/>
        </w:rPr>
        <w:t>67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7E1A4F7">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_Toc9326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第四章  合同条款及格式</w:t>
      </w:r>
      <w:r>
        <w:rPr>
          <w:highlight w:val="none"/>
        </w:rPr>
        <w:tab/>
      </w:r>
      <w:r>
        <w:rPr>
          <w:highlight w:val="none"/>
        </w:rPr>
        <w:fldChar w:fldCharType="begin"/>
      </w:r>
      <w:r>
        <w:rPr>
          <w:highlight w:val="none"/>
        </w:rPr>
        <w:instrText xml:space="preserve"> PAGEREF _Toc9326 \h </w:instrText>
      </w:r>
      <w:r>
        <w:rPr>
          <w:highlight w:val="none"/>
        </w:rPr>
        <w:fldChar w:fldCharType="separate"/>
      </w:r>
      <w:r>
        <w:rPr>
          <w:highlight w:val="none"/>
        </w:rPr>
        <w:t>90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CAE6AD7">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_Toc6799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36"/>
          <w:highlight w:val="none"/>
        </w:rPr>
        <w:t>第一部分 合同协议书</w:t>
      </w:r>
      <w:r>
        <w:rPr>
          <w:highlight w:val="none"/>
        </w:rPr>
        <w:tab/>
      </w:r>
      <w:r>
        <w:rPr>
          <w:highlight w:val="none"/>
        </w:rPr>
        <w:fldChar w:fldCharType="begin"/>
      </w:r>
      <w:r>
        <w:rPr>
          <w:highlight w:val="none"/>
        </w:rPr>
        <w:instrText xml:space="preserve"> PAGEREF _Toc6799 \h </w:instrText>
      </w:r>
      <w:r>
        <w:rPr>
          <w:highlight w:val="none"/>
        </w:rPr>
        <w:fldChar w:fldCharType="separate"/>
      </w:r>
      <w:r>
        <w:rPr>
          <w:highlight w:val="none"/>
        </w:rPr>
        <w:t>91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65FC512">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_Toc20048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一、工程概况</w:t>
      </w:r>
      <w:r>
        <w:rPr>
          <w:highlight w:val="none"/>
        </w:rPr>
        <w:tab/>
      </w:r>
      <w:r>
        <w:rPr>
          <w:highlight w:val="none"/>
        </w:rPr>
        <w:fldChar w:fldCharType="begin"/>
      </w:r>
      <w:r>
        <w:rPr>
          <w:highlight w:val="none"/>
        </w:rPr>
        <w:instrText xml:space="preserve"> PAGEREF _Toc20048 \h </w:instrText>
      </w:r>
      <w:r>
        <w:rPr>
          <w:highlight w:val="none"/>
        </w:rPr>
        <w:fldChar w:fldCharType="separate"/>
      </w:r>
      <w:r>
        <w:rPr>
          <w:highlight w:val="none"/>
        </w:rPr>
        <w:t>91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69F422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_Toc203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二、合同工期</w:t>
      </w:r>
      <w:r>
        <w:rPr>
          <w:highlight w:val="none"/>
        </w:rPr>
        <w:tab/>
      </w:r>
      <w:r>
        <w:rPr>
          <w:highlight w:val="none"/>
        </w:rPr>
        <w:fldChar w:fldCharType="begin"/>
      </w:r>
      <w:r>
        <w:rPr>
          <w:highlight w:val="none"/>
        </w:rPr>
        <w:instrText xml:space="preserve"> PAGEREF _Toc203 \h </w:instrText>
      </w:r>
      <w:r>
        <w:rPr>
          <w:highlight w:val="none"/>
        </w:rPr>
        <w:fldChar w:fldCharType="separate"/>
      </w:r>
      <w:r>
        <w:rPr>
          <w:highlight w:val="none"/>
        </w:rPr>
        <w:t>91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A99787B">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_Toc3987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三、质量标准</w:t>
      </w:r>
      <w:r>
        <w:rPr>
          <w:highlight w:val="none"/>
        </w:rPr>
        <w:tab/>
      </w:r>
      <w:r>
        <w:rPr>
          <w:highlight w:val="none"/>
        </w:rPr>
        <w:fldChar w:fldCharType="begin"/>
      </w:r>
      <w:r>
        <w:rPr>
          <w:highlight w:val="none"/>
        </w:rPr>
        <w:instrText xml:space="preserve"> PAGEREF _Toc3987 \h </w:instrText>
      </w:r>
      <w:r>
        <w:rPr>
          <w:highlight w:val="none"/>
        </w:rPr>
        <w:fldChar w:fldCharType="separate"/>
      </w:r>
      <w:r>
        <w:rPr>
          <w:highlight w:val="none"/>
        </w:rPr>
        <w:t>91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5AE3A0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_Toc578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四、签约合同价与合同价格形式</w:t>
      </w:r>
      <w:r>
        <w:rPr>
          <w:highlight w:val="none"/>
        </w:rPr>
        <w:tab/>
      </w:r>
      <w:r>
        <w:rPr>
          <w:highlight w:val="none"/>
        </w:rPr>
        <w:fldChar w:fldCharType="begin"/>
      </w:r>
      <w:r>
        <w:rPr>
          <w:highlight w:val="none"/>
        </w:rPr>
        <w:instrText xml:space="preserve"> PAGEREF _Toc578 \h </w:instrText>
      </w:r>
      <w:r>
        <w:rPr>
          <w:highlight w:val="none"/>
        </w:rPr>
        <w:fldChar w:fldCharType="separate"/>
      </w:r>
      <w:r>
        <w:rPr>
          <w:highlight w:val="none"/>
        </w:rPr>
        <w:t>91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5B3E1F7">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_Toc22547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五、项目经理</w:t>
      </w:r>
      <w:r>
        <w:rPr>
          <w:highlight w:val="none"/>
        </w:rPr>
        <w:tab/>
      </w:r>
      <w:r>
        <w:rPr>
          <w:highlight w:val="none"/>
        </w:rPr>
        <w:fldChar w:fldCharType="begin"/>
      </w:r>
      <w:r>
        <w:rPr>
          <w:highlight w:val="none"/>
        </w:rPr>
        <w:instrText xml:space="preserve"> PAGEREF _Toc22547 \h </w:instrText>
      </w:r>
      <w:r>
        <w:rPr>
          <w:highlight w:val="none"/>
        </w:rPr>
        <w:fldChar w:fldCharType="separate"/>
      </w:r>
      <w:r>
        <w:rPr>
          <w:highlight w:val="none"/>
        </w:rPr>
        <w:t>92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329D0F8">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_Toc27701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六、合同文件构成</w:t>
      </w:r>
      <w:r>
        <w:rPr>
          <w:highlight w:val="none"/>
        </w:rPr>
        <w:tab/>
      </w:r>
      <w:r>
        <w:rPr>
          <w:highlight w:val="none"/>
        </w:rPr>
        <w:fldChar w:fldCharType="begin"/>
      </w:r>
      <w:r>
        <w:rPr>
          <w:highlight w:val="none"/>
        </w:rPr>
        <w:instrText xml:space="preserve"> PAGEREF _Toc27701 \h </w:instrText>
      </w:r>
      <w:r>
        <w:rPr>
          <w:highlight w:val="none"/>
        </w:rPr>
        <w:fldChar w:fldCharType="separate"/>
      </w:r>
      <w:r>
        <w:rPr>
          <w:highlight w:val="none"/>
        </w:rPr>
        <w:t>92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3E308BB">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_Toc20862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七、承诺</w:t>
      </w:r>
      <w:r>
        <w:rPr>
          <w:highlight w:val="none"/>
        </w:rPr>
        <w:tab/>
      </w:r>
      <w:r>
        <w:rPr>
          <w:highlight w:val="none"/>
        </w:rPr>
        <w:fldChar w:fldCharType="begin"/>
      </w:r>
      <w:r>
        <w:rPr>
          <w:highlight w:val="none"/>
        </w:rPr>
        <w:instrText xml:space="preserve"> PAGEREF _Toc20862 \h </w:instrText>
      </w:r>
      <w:r>
        <w:rPr>
          <w:highlight w:val="none"/>
        </w:rPr>
        <w:fldChar w:fldCharType="separate"/>
      </w:r>
      <w:r>
        <w:rPr>
          <w:highlight w:val="none"/>
        </w:rPr>
        <w:t>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25C65EC">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_Toc21832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九、签订时间</w:t>
      </w:r>
      <w:r>
        <w:rPr>
          <w:highlight w:val="none"/>
        </w:rPr>
        <w:tab/>
      </w:r>
      <w:r>
        <w:rPr>
          <w:highlight w:val="none"/>
        </w:rPr>
        <w:fldChar w:fldCharType="begin"/>
      </w:r>
      <w:r>
        <w:rPr>
          <w:highlight w:val="none"/>
        </w:rPr>
        <w:instrText xml:space="preserve"> PAGEREF _Toc21832 \h </w:instrText>
      </w:r>
      <w:r>
        <w:rPr>
          <w:highlight w:val="none"/>
        </w:rPr>
        <w:fldChar w:fldCharType="separate"/>
      </w:r>
      <w:r>
        <w:rPr>
          <w:highlight w:val="none"/>
        </w:rPr>
        <w:t>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638EC00">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_Toc9451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十、签订地点</w:t>
      </w:r>
      <w:r>
        <w:rPr>
          <w:highlight w:val="none"/>
        </w:rPr>
        <w:tab/>
      </w:r>
      <w:r>
        <w:rPr>
          <w:highlight w:val="none"/>
        </w:rPr>
        <w:fldChar w:fldCharType="begin"/>
      </w:r>
      <w:r>
        <w:rPr>
          <w:highlight w:val="none"/>
        </w:rPr>
        <w:instrText xml:space="preserve"> PAGEREF _Toc9451 \h </w:instrText>
      </w:r>
      <w:r>
        <w:rPr>
          <w:highlight w:val="none"/>
        </w:rPr>
        <w:fldChar w:fldCharType="separate"/>
      </w:r>
      <w:r>
        <w:rPr>
          <w:highlight w:val="none"/>
        </w:rPr>
        <w:t>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EF45D7F">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_Toc813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十一、补充协议</w:t>
      </w:r>
      <w:r>
        <w:rPr>
          <w:highlight w:val="none"/>
        </w:rPr>
        <w:tab/>
      </w:r>
      <w:r>
        <w:rPr>
          <w:highlight w:val="none"/>
        </w:rPr>
        <w:fldChar w:fldCharType="begin"/>
      </w:r>
      <w:r>
        <w:rPr>
          <w:highlight w:val="none"/>
        </w:rPr>
        <w:instrText xml:space="preserve"> PAGEREF _Toc813 \h </w:instrText>
      </w:r>
      <w:r>
        <w:rPr>
          <w:highlight w:val="none"/>
        </w:rPr>
        <w:fldChar w:fldCharType="separate"/>
      </w:r>
      <w:r>
        <w:rPr>
          <w:highlight w:val="none"/>
        </w:rPr>
        <w:t>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4307BC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_Toc9814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十二、合同生效</w:t>
      </w:r>
      <w:r>
        <w:rPr>
          <w:highlight w:val="none"/>
        </w:rPr>
        <w:tab/>
      </w:r>
      <w:r>
        <w:rPr>
          <w:highlight w:val="none"/>
        </w:rPr>
        <w:fldChar w:fldCharType="begin"/>
      </w:r>
      <w:r>
        <w:rPr>
          <w:highlight w:val="none"/>
        </w:rPr>
        <w:instrText xml:space="preserve"> PAGEREF _Toc9814 \h </w:instrText>
      </w:r>
      <w:r>
        <w:rPr>
          <w:highlight w:val="none"/>
        </w:rPr>
        <w:fldChar w:fldCharType="separate"/>
      </w:r>
      <w:r>
        <w:rPr>
          <w:highlight w:val="none"/>
        </w:rPr>
        <w:t>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97C87E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_Toc21180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十三、合同份数</w:t>
      </w:r>
      <w:r>
        <w:rPr>
          <w:highlight w:val="none"/>
        </w:rPr>
        <w:tab/>
      </w:r>
      <w:r>
        <w:rPr>
          <w:highlight w:val="none"/>
        </w:rPr>
        <w:fldChar w:fldCharType="begin"/>
      </w:r>
      <w:r>
        <w:rPr>
          <w:highlight w:val="none"/>
        </w:rPr>
        <w:instrText xml:space="preserve"> PAGEREF _Toc21180 \h </w:instrText>
      </w:r>
      <w:r>
        <w:rPr>
          <w:highlight w:val="none"/>
        </w:rPr>
        <w:fldChar w:fldCharType="separate"/>
      </w:r>
      <w:r>
        <w:rPr>
          <w:highlight w:val="none"/>
        </w:rPr>
        <w:t>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08EEB17">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_Toc23772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bCs/>
          <w:szCs w:val="36"/>
          <w:highlight w:val="none"/>
        </w:rPr>
        <w:t>第二部分 通用合同条款</w:t>
      </w:r>
      <w:r>
        <w:rPr>
          <w:highlight w:val="none"/>
        </w:rPr>
        <w:tab/>
      </w:r>
      <w:r>
        <w:rPr>
          <w:highlight w:val="none"/>
        </w:rPr>
        <w:fldChar w:fldCharType="begin"/>
      </w:r>
      <w:r>
        <w:rPr>
          <w:highlight w:val="none"/>
        </w:rPr>
        <w:instrText xml:space="preserve"> PAGEREF _Toc23772 \h </w:instrText>
      </w:r>
      <w:r>
        <w:rPr>
          <w:highlight w:val="none"/>
        </w:rPr>
        <w:fldChar w:fldCharType="separate"/>
      </w:r>
      <w:r>
        <w:rPr>
          <w:highlight w:val="none"/>
        </w:rPr>
        <w:t>95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5F733BE">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_Toc23990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1.一般约定</w:t>
      </w:r>
      <w:r>
        <w:rPr>
          <w:highlight w:val="none"/>
        </w:rPr>
        <w:tab/>
      </w:r>
      <w:r>
        <w:rPr>
          <w:highlight w:val="none"/>
        </w:rPr>
        <w:fldChar w:fldCharType="begin"/>
      </w:r>
      <w:r>
        <w:rPr>
          <w:highlight w:val="none"/>
        </w:rPr>
        <w:instrText xml:space="preserve"> PAGEREF _Toc23990 \h </w:instrText>
      </w:r>
      <w:r>
        <w:rPr>
          <w:highlight w:val="none"/>
        </w:rPr>
        <w:fldChar w:fldCharType="separate"/>
      </w:r>
      <w:r>
        <w:rPr>
          <w:highlight w:val="none"/>
        </w:rPr>
        <w:t>95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D1DF6BF">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_Toc21990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2. 发包人</w:t>
      </w:r>
      <w:r>
        <w:rPr>
          <w:highlight w:val="none"/>
        </w:rPr>
        <w:tab/>
      </w:r>
      <w:r>
        <w:rPr>
          <w:highlight w:val="none"/>
        </w:rPr>
        <w:fldChar w:fldCharType="begin"/>
      </w:r>
      <w:r>
        <w:rPr>
          <w:highlight w:val="none"/>
        </w:rPr>
        <w:instrText xml:space="preserve"> PAGEREF _Toc21990 \h </w:instrText>
      </w:r>
      <w:r>
        <w:rPr>
          <w:highlight w:val="none"/>
        </w:rPr>
        <w:fldChar w:fldCharType="separate"/>
      </w:r>
      <w:r>
        <w:rPr>
          <w:highlight w:val="none"/>
        </w:rPr>
        <w:t>104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B94B3C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_Toc13260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3. 承包人</w:t>
      </w:r>
      <w:r>
        <w:rPr>
          <w:highlight w:val="none"/>
        </w:rPr>
        <w:tab/>
      </w:r>
      <w:r>
        <w:rPr>
          <w:highlight w:val="none"/>
        </w:rPr>
        <w:fldChar w:fldCharType="begin"/>
      </w:r>
      <w:r>
        <w:rPr>
          <w:highlight w:val="none"/>
        </w:rPr>
        <w:instrText xml:space="preserve"> PAGEREF _Toc13260 \h </w:instrText>
      </w:r>
      <w:r>
        <w:rPr>
          <w:highlight w:val="none"/>
        </w:rPr>
        <w:fldChar w:fldCharType="separate"/>
      </w:r>
      <w:r>
        <w:rPr>
          <w:highlight w:val="none"/>
        </w:rPr>
        <w:t>106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4006CC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_Toc25257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4. 监理人</w:t>
      </w:r>
      <w:r>
        <w:rPr>
          <w:highlight w:val="none"/>
        </w:rPr>
        <w:tab/>
      </w:r>
      <w:r>
        <w:rPr>
          <w:highlight w:val="none"/>
        </w:rPr>
        <w:fldChar w:fldCharType="begin"/>
      </w:r>
      <w:r>
        <w:rPr>
          <w:highlight w:val="none"/>
        </w:rPr>
        <w:instrText xml:space="preserve"> PAGEREF _Toc25257 \h </w:instrText>
      </w:r>
      <w:r>
        <w:rPr>
          <w:highlight w:val="none"/>
        </w:rPr>
        <w:fldChar w:fldCharType="separate"/>
      </w:r>
      <w:r>
        <w:rPr>
          <w:highlight w:val="none"/>
        </w:rPr>
        <w:t>111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3AF78C6">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_Toc26777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4.4 商定或确定</w:t>
      </w:r>
      <w:r>
        <w:rPr>
          <w:highlight w:val="none"/>
        </w:rPr>
        <w:tab/>
      </w:r>
      <w:r>
        <w:rPr>
          <w:highlight w:val="none"/>
        </w:rPr>
        <w:fldChar w:fldCharType="begin"/>
      </w:r>
      <w:r>
        <w:rPr>
          <w:highlight w:val="none"/>
        </w:rPr>
        <w:instrText xml:space="preserve"> PAGEREF _Toc26777 \h </w:instrText>
      </w:r>
      <w:r>
        <w:rPr>
          <w:highlight w:val="none"/>
        </w:rPr>
        <w:fldChar w:fldCharType="separate"/>
      </w:r>
      <w:r>
        <w:rPr>
          <w:highlight w:val="none"/>
        </w:rPr>
        <w:t>112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5A19EB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_Toc6817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5. 工程质量</w:t>
      </w:r>
      <w:r>
        <w:rPr>
          <w:highlight w:val="none"/>
        </w:rPr>
        <w:tab/>
      </w:r>
      <w:r>
        <w:rPr>
          <w:highlight w:val="none"/>
        </w:rPr>
        <w:fldChar w:fldCharType="begin"/>
      </w:r>
      <w:r>
        <w:rPr>
          <w:highlight w:val="none"/>
        </w:rPr>
        <w:instrText xml:space="preserve"> PAGEREF _Toc6817 \h </w:instrText>
      </w:r>
      <w:r>
        <w:rPr>
          <w:highlight w:val="none"/>
        </w:rPr>
        <w:fldChar w:fldCharType="separate"/>
      </w:r>
      <w:r>
        <w:rPr>
          <w:highlight w:val="none"/>
        </w:rPr>
        <w:t>112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9D93C80">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_Toc1714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6. 安全文明施工与环境保护</w:t>
      </w:r>
      <w:r>
        <w:rPr>
          <w:highlight w:val="none"/>
        </w:rPr>
        <w:tab/>
      </w:r>
      <w:r>
        <w:rPr>
          <w:highlight w:val="none"/>
        </w:rPr>
        <w:fldChar w:fldCharType="begin"/>
      </w:r>
      <w:r>
        <w:rPr>
          <w:highlight w:val="none"/>
        </w:rPr>
        <w:instrText xml:space="preserve"> PAGEREF _Toc1714 \h </w:instrText>
      </w:r>
      <w:r>
        <w:rPr>
          <w:highlight w:val="none"/>
        </w:rPr>
        <w:fldChar w:fldCharType="separate"/>
      </w:r>
      <w:r>
        <w:rPr>
          <w:highlight w:val="none"/>
        </w:rPr>
        <w:t>115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ECB1F8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_Toc4853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7. 工期和进度</w:t>
      </w:r>
      <w:r>
        <w:rPr>
          <w:highlight w:val="none"/>
        </w:rPr>
        <w:tab/>
      </w:r>
      <w:r>
        <w:rPr>
          <w:highlight w:val="none"/>
        </w:rPr>
        <w:fldChar w:fldCharType="begin"/>
      </w:r>
      <w:r>
        <w:rPr>
          <w:highlight w:val="none"/>
        </w:rPr>
        <w:instrText xml:space="preserve"> PAGEREF _Toc4853 \h </w:instrText>
      </w:r>
      <w:r>
        <w:rPr>
          <w:highlight w:val="none"/>
        </w:rPr>
        <w:fldChar w:fldCharType="separate"/>
      </w:r>
      <w:r>
        <w:rPr>
          <w:highlight w:val="none"/>
        </w:rPr>
        <w:t>118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1C8EEA2">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_Toc14332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8. 材料与设备</w:t>
      </w:r>
      <w:r>
        <w:rPr>
          <w:highlight w:val="none"/>
        </w:rPr>
        <w:tab/>
      </w:r>
      <w:r>
        <w:rPr>
          <w:highlight w:val="none"/>
        </w:rPr>
        <w:fldChar w:fldCharType="begin"/>
      </w:r>
      <w:r>
        <w:rPr>
          <w:highlight w:val="none"/>
        </w:rPr>
        <w:instrText xml:space="preserve"> PAGEREF _Toc14332 \h </w:instrText>
      </w:r>
      <w:r>
        <w:rPr>
          <w:highlight w:val="none"/>
        </w:rPr>
        <w:fldChar w:fldCharType="separate"/>
      </w:r>
      <w:r>
        <w:rPr>
          <w:highlight w:val="none"/>
        </w:rPr>
        <w:t>124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9828606">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_Toc31203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9. 试验与检验</w:t>
      </w:r>
      <w:r>
        <w:rPr>
          <w:highlight w:val="none"/>
        </w:rPr>
        <w:tab/>
      </w:r>
      <w:r>
        <w:rPr>
          <w:highlight w:val="none"/>
        </w:rPr>
        <w:fldChar w:fldCharType="begin"/>
      </w:r>
      <w:r>
        <w:rPr>
          <w:highlight w:val="none"/>
        </w:rPr>
        <w:instrText xml:space="preserve"> PAGEREF _Toc31203 \h </w:instrText>
      </w:r>
      <w:r>
        <w:rPr>
          <w:highlight w:val="none"/>
        </w:rPr>
        <w:fldChar w:fldCharType="separate"/>
      </w:r>
      <w:r>
        <w:rPr>
          <w:highlight w:val="none"/>
        </w:rPr>
        <w:t>128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15DADE8">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_Toc13798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10. 变更</w:t>
      </w:r>
      <w:r>
        <w:rPr>
          <w:highlight w:val="none"/>
        </w:rPr>
        <w:tab/>
      </w:r>
      <w:r>
        <w:rPr>
          <w:highlight w:val="none"/>
        </w:rPr>
        <w:fldChar w:fldCharType="begin"/>
      </w:r>
      <w:r>
        <w:rPr>
          <w:highlight w:val="none"/>
        </w:rPr>
        <w:instrText xml:space="preserve"> PAGEREF _Toc13798 \h </w:instrText>
      </w:r>
      <w:r>
        <w:rPr>
          <w:highlight w:val="none"/>
        </w:rPr>
        <w:fldChar w:fldCharType="separate"/>
      </w:r>
      <w:r>
        <w:rPr>
          <w:highlight w:val="none"/>
        </w:rPr>
        <w:t>129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6D8C2DC">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_Toc32424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11. 价格调整</w:t>
      </w:r>
      <w:r>
        <w:rPr>
          <w:highlight w:val="none"/>
        </w:rPr>
        <w:tab/>
      </w:r>
      <w:r>
        <w:rPr>
          <w:highlight w:val="none"/>
        </w:rPr>
        <w:fldChar w:fldCharType="begin"/>
      </w:r>
      <w:r>
        <w:rPr>
          <w:highlight w:val="none"/>
        </w:rPr>
        <w:instrText xml:space="preserve"> PAGEREF _Toc32424 \h </w:instrText>
      </w:r>
      <w:r>
        <w:rPr>
          <w:highlight w:val="none"/>
        </w:rPr>
        <w:fldChar w:fldCharType="separate"/>
      </w:r>
      <w:r>
        <w:rPr>
          <w:highlight w:val="none"/>
        </w:rPr>
        <w:t>133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33D4237">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_Toc26678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12. 合同价格、计量与支付</w:t>
      </w:r>
      <w:r>
        <w:rPr>
          <w:highlight w:val="none"/>
        </w:rPr>
        <w:tab/>
      </w:r>
      <w:r>
        <w:rPr>
          <w:highlight w:val="none"/>
        </w:rPr>
        <w:fldChar w:fldCharType="begin"/>
      </w:r>
      <w:r>
        <w:rPr>
          <w:highlight w:val="none"/>
        </w:rPr>
        <w:instrText xml:space="preserve"> PAGEREF _Toc26678 \h </w:instrText>
      </w:r>
      <w:r>
        <w:rPr>
          <w:highlight w:val="none"/>
        </w:rPr>
        <w:fldChar w:fldCharType="separate"/>
      </w:r>
      <w:r>
        <w:rPr>
          <w:highlight w:val="none"/>
        </w:rPr>
        <w:t>136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19C322F">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_Toc29050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13. 验收和工程试车</w:t>
      </w:r>
      <w:r>
        <w:rPr>
          <w:highlight w:val="none"/>
        </w:rPr>
        <w:tab/>
      </w:r>
      <w:r>
        <w:rPr>
          <w:highlight w:val="none"/>
        </w:rPr>
        <w:fldChar w:fldCharType="begin"/>
      </w:r>
      <w:r>
        <w:rPr>
          <w:highlight w:val="none"/>
        </w:rPr>
        <w:instrText xml:space="preserve"> PAGEREF _Toc29050 \h </w:instrText>
      </w:r>
      <w:r>
        <w:rPr>
          <w:highlight w:val="none"/>
        </w:rPr>
        <w:fldChar w:fldCharType="separate"/>
      </w:r>
      <w:r>
        <w:rPr>
          <w:highlight w:val="none"/>
        </w:rPr>
        <w:t>141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E3C414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_Toc3985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14. 竣工结算</w:t>
      </w:r>
      <w:r>
        <w:rPr>
          <w:highlight w:val="none"/>
        </w:rPr>
        <w:tab/>
      </w:r>
      <w:r>
        <w:rPr>
          <w:highlight w:val="none"/>
        </w:rPr>
        <w:fldChar w:fldCharType="begin"/>
      </w:r>
      <w:r>
        <w:rPr>
          <w:highlight w:val="none"/>
        </w:rPr>
        <w:instrText xml:space="preserve"> PAGEREF _Toc3985 \h </w:instrText>
      </w:r>
      <w:r>
        <w:rPr>
          <w:highlight w:val="none"/>
        </w:rPr>
        <w:fldChar w:fldCharType="separate"/>
      </w:r>
      <w:r>
        <w:rPr>
          <w:highlight w:val="none"/>
        </w:rPr>
        <w:t>145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7F90D2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_Toc9364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15. 缺陷责任与保修</w:t>
      </w:r>
      <w:r>
        <w:rPr>
          <w:highlight w:val="none"/>
        </w:rPr>
        <w:tab/>
      </w:r>
      <w:r>
        <w:rPr>
          <w:highlight w:val="none"/>
        </w:rPr>
        <w:fldChar w:fldCharType="begin"/>
      </w:r>
      <w:r>
        <w:rPr>
          <w:highlight w:val="none"/>
        </w:rPr>
        <w:instrText xml:space="preserve"> PAGEREF _Toc9364 \h </w:instrText>
      </w:r>
      <w:r>
        <w:rPr>
          <w:highlight w:val="none"/>
        </w:rPr>
        <w:fldChar w:fldCharType="separate"/>
      </w:r>
      <w:r>
        <w:rPr>
          <w:highlight w:val="none"/>
        </w:rPr>
        <w:t>147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37D12B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_Toc226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16. 违约</w:t>
      </w:r>
      <w:r>
        <w:rPr>
          <w:highlight w:val="none"/>
        </w:rPr>
        <w:tab/>
      </w:r>
      <w:r>
        <w:rPr>
          <w:highlight w:val="none"/>
        </w:rPr>
        <w:fldChar w:fldCharType="begin"/>
      </w:r>
      <w:r>
        <w:rPr>
          <w:highlight w:val="none"/>
        </w:rPr>
        <w:instrText xml:space="preserve"> PAGEREF _Toc226 \h </w:instrText>
      </w:r>
      <w:r>
        <w:rPr>
          <w:highlight w:val="none"/>
        </w:rPr>
        <w:fldChar w:fldCharType="separate"/>
      </w:r>
      <w:r>
        <w:rPr>
          <w:highlight w:val="none"/>
        </w:rPr>
        <w:t>150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6431A64">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_Toc7781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17. 不可抗力</w:t>
      </w:r>
      <w:r>
        <w:rPr>
          <w:highlight w:val="none"/>
        </w:rPr>
        <w:tab/>
      </w:r>
      <w:r>
        <w:rPr>
          <w:highlight w:val="none"/>
        </w:rPr>
        <w:fldChar w:fldCharType="begin"/>
      </w:r>
      <w:r>
        <w:rPr>
          <w:highlight w:val="none"/>
        </w:rPr>
        <w:instrText xml:space="preserve"> PAGEREF _Toc7781 \h </w:instrText>
      </w:r>
      <w:r>
        <w:rPr>
          <w:highlight w:val="none"/>
        </w:rPr>
        <w:fldChar w:fldCharType="separate"/>
      </w:r>
      <w:r>
        <w:rPr>
          <w:highlight w:val="none"/>
        </w:rPr>
        <w:t>154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8D1A2E6">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_Toc24901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18. 保险</w:t>
      </w:r>
      <w:r>
        <w:rPr>
          <w:highlight w:val="none"/>
        </w:rPr>
        <w:tab/>
      </w:r>
      <w:r>
        <w:rPr>
          <w:highlight w:val="none"/>
        </w:rPr>
        <w:fldChar w:fldCharType="begin"/>
      </w:r>
      <w:r>
        <w:rPr>
          <w:highlight w:val="none"/>
        </w:rPr>
        <w:instrText xml:space="preserve"> PAGEREF _Toc24901 \h </w:instrText>
      </w:r>
      <w:r>
        <w:rPr>
          <w:highlight w:val="none"/>
        </w:rPr>
        <w:fldChar w:fldCharType="separate"/>
      </w:r>
      <w:r>
        <w:rPr>
          <w:highlight w:val="none"/>
        </w:rPr>
        <w:t>155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5707544">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_Toc28249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19. 索赔</w:t>
      </w:r>
      <w:r>
        <w:rPr>
          <w:highlight w:val="none"/>
        </w:rPr>
        <w:tab/>
      </w:r>
      <w:r>
        <w:rPr>
          <w:highlight w:val="none"/>
        </w:rPr>
        <w:fldChar w:fldCharType="begin"/>
      </w:r>
      <w:r>
        <w:rPr>
          <w:highlight w:val="none"/>
        </w:rPr>
        <w:instrText xml:space="preserve"> PAGEREF _Toc28249 \h </w:instrText>
      </w:r>
      <w:r>
        <w:rPr>
          <w:highlight w:val="none"/>
        </w:rPr>
        <w:fldChar w:fldCharType="separate"/>
      </w:r>
      <w:r>
        <w:rPr>
          <w:highlight w:val="none"/>
        </w:rPr>
        <w:t>157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537DA32">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_Toc3634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20. 争议解决</w:t>
      </w:r>
      <w:r>
        <w:rPr>
          <w:highlight w:val="none"/>
        </w:rPr>
        <w:tab/>
      </w:r>
      <w:r>
        <w:rPr>
          <w:highlight w:val="none"/>
        </w:rPr>
        <w:fldChar w:fldCharType="begin"/>
      </w:r>
      <w:r>
        <w:rPr>
          <w:highlight w:val="none"/>
        </w:rPr>
        <w:instrText xml:space="preserve"> PAGEREF _Toc3634 \h </w:instrText>
      </w:r>
      <w:r>
        <w:rPr>
          <w:highlight w:val="none"/>
        </w:rPr>
        <w:fldChar w:fldCharType="separate"/>
      </w:r>
      <w:r>
        <w:rPr>
          <w:highlight w:val="none"/>
        </w:rPr>
        <w:t>159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1CF6A1B">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_Toc16603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bCs/>
          <w:szCs w:val="36"/>
          <w:highlight w:val="none"/>
        </w:rPr>
        <w:t>第三部分 专用合同条款</w:t>
      </w:r>
      <w:r>
        <w:rPr>
          <w:highlight w:val="none"/>
        </w:rPr>
        <w:tab/>
      </w:r>
      <w:r>
        <w:rPr>
          <w:highlight w:val="none"/>
        </w:rPr>
        <w:fldChar w:fldCharType="begin"/>
      </w:r>
      <w:r>
        <w:rPr>
          <w:highlight w:val="none"/>
        </w:rPr>
        <w:instrText xml:space="preserve"> PAGEREF _Toc16603 \h </w:instrText>
      </w:r>
      <w:r>
        <w:rPr>
          <w:highlight w:val="none"/>
        </w:rPr>
        <w:fldChar w:fldCharType="separate"/>
      </w:r>
      <w:r>
        <w:rPr>
          <w:highlight w:val="none"/>
        </w:rPr>
        <w:t>161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42EC45E">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_Toc31724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第五章  工程量清单</w:t>
      </w:r>
      <w:r>
        <w:rPr>
          <w:highlight w:val="none"/>
        </w:rPr>
        <w:tab/>
      </w:r>
      <w:r>
        <w:rPr>
          <w:highlight w:val="none"/>
        </w:rPr>
        <w:fldChar w:fldCharType="begin"/>
      </w:r>
      <w:r>
        <w:rPr>
          <w:highlight w:val="none"/>
        </w:rPr>
        <w:instrText xml:space="preserve"> PAGEREF _Toc31724 \h </w:instrText>
      </w:r>
      <w:r>
        <w:rPr>
          <w:highlight w:val="none"/>
        </w:rPr>
        <w:fldChar w:fldCharType="separate"/>
      </w:r>
      <w:r>
        <w:rPr>
          <w:highlight w:val="none"/>
        </w:rPr>
        <w:t>188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EB8A4C1">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_Toc29829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8"/>
          <w:szCs w:val="32"/>
          <w:highlight w:val="none"/>
        </w:rPr>
        <w:t>第六章</w:t>
      </w:r>
      <w:r>
        <w:rPr>
          <w:rFonts w:hint="eastAsia" w:ascii="宋体" w:hAnsi="宋体" w:eastAsia="宋体" w:cs="宋体"/>
          <w:spacing w:val="15"/>
          <w:szCs w:val="32"/>
          <w:highlight w:val="none"/>
        </w:rPr>
        <w:t xml:space="preserve">  </w:t>
      </w:r>
      <w:r>
        <w:rPr>
          <w:rFonts w:hint="eastAsia" w:ascii="宋体" w:hAnsi="宋体" w:eastAsia="宋体" w:cs="宋体"/>
          <w:spacing w:val="-8"/>
          <w:szCs w:val="32"/>
          <w:highlight w:val="none"/>
        </w:rPr>
        <w:t>图</w:t>
      </w:r>
      <w:r>
        <w:rPr>
          <w:rFonts w:hint="eastAsia" w:ascii="宋体" w:hAnsi="宋体" w:eastAsia="宋体" w:cs="宋体"/>
          <w:spacing w:val="9"/>
          <w:szCs w:val="32"/>
          <w:highlight w:val="none"/>
        </w:rPr>
        <w:t xml:space="preserve">  </w:t>
      </w:r>
      <w:r>
        <w:rPr>
          <w:rFonts w:hint="eastAsia" w:ascii="宋体" w:hAnsi="宋体" w:eastAsia="宋体" w:cs="宋体"/>
          <w:spacing w:val="-8"/>
          <w:szCs w:val="32"/>
          <w:highlight w:val="none"/>
        </w:rPr>
        <w:t>纸</w:t>
      </w:r>
      <w:r>
        <w:rPr>
          <w:highlight w:val="none"/>
        </w:rPr>
        <w:tab/>
      </w:r>
      <w:r>
        <w:rPr>
          <w:highlight w:val="none"/>
        </w:rPr>
        <w:fldChar w:fldCharType="begin"/>
      </w:r>
      <w:r>
        <w:rPr>
          <w:highlight w:val="none"/>
        </w:rPr>
        <w:instrText xml:space="preserve"> PAGEREF _Toc29829 \h </w:instrText>
      </w:r>
      <w:r>
        <w:rPr>
          <w:highlight w:val="none"/>
        </w:rPr>
        <w:fldChar w:fldCharType="separate"/>
      </w:r>
      <w:r>
        <w:rPr>
          <w:highlight w:val="none"/>
        </w:rPr>
        <w:t>190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0B65F55">
      <w:pPr>
        <w:pStyle w:val="12"/>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_Toc25735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5"/>
          <w:szCs w:val="48"/>
          <w:highlight w:val="none"/>
        </w:rPr>
        <w:t>第三卷</w:t>
      </w:r>
      <w:r>
        <w:rPr>
          <w:highlight w:val="none"/>
        </w:rPr>
        <w:tab/>
      </w:r>
      <w:r>
        <w:rPr>
          <w:highlight w:val="none"/>
        </w:rPr>
        <w:fldChar w:fldCharType="begin"/>
      </w:r>
      <w:r>
        <w:rPr>
          <w:highlight w:val="none"/>
        </w:rPr>
        <w:instrText xml:space="preserve"> PAGEREF _Toc25735 \h </w:instrText>
      </w:r>
      <w:r>
        <w:rPr>
          <w:highlight w:val="none"/>
        </w:rPr>
        <w:fldChar w:fldCharType="separate"/>
      </w:r>
      <w:r>
        <w:rPr>
          <w:highlight w:val="none"/>
        </w:rPr>
        <w:t>193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CE0CF57">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_Toc16784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第七章  技术标准和要求</w:t>
      </w:r>
      <w:r>
        <w:rPr>
          <w:highlight w:val="none"/>
        </w:rPr>
        <w:tab/>
      </w:r>
      <w:r>
        <w:rPr>
          <w:highlight w:val="none"/>
        </w:rPr>
        <w:fldChar w:fldCharType="begin"/>
      </w:r>
      <w:r>
        <w:rPr>
          <w:highlight w:val="none"/>
        </w:rPr>
        <w:instrText xml:space="preserve"> PAGEREF _Toc16784 \h </w:instrText>
      </w:r>
      <w:r>
        <w:rPr>
          <w:highlight w:val="none"/>
        </w:rPr>
        <w:fldChar w:fldCharType="separate"/>
      </w:r>
      <w:r>
        <w:rPr>
          <w:highlight w:val="none"/>
        </w:rPr>
        <w:t>194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BDEF63E">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_Toc13311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highlight w:val="none"/>
        </w:rPr>
        <w:t>第一节 一般要求</w:t>
      </w:r>
      <w:r>
        <w:rPr>
          <w:highlight w:val="none"/>
        </w:rPr>
        <w:tab/>
      </w:r>
      <w:r>
        <w:rPr>
          <w:highlight w:val="none"/>
        </w:rPr>
        <w:fldChar w:fldCharType="begin"/>
      </w:r>
      <w:r>
        <w:rPr>
          <w:highlight w:val="none"/>
        </w:rPr>
        <w:instrText xml:space="preserve"> PAGEREF _Toc13311 \h </w:instrText>
      </w:r>
      <w:r>
        <w:rPr>
          <w:highlight w:val="none"/>
        </w:rPr>
        <w:fldChar w:fldCharType="separate"/>
      </w:r>
      <w:r>
        <w:rPr>
          <w:highlight w:val="none"/>
        </w:rPr>
        <w:t>195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C4B1D1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_Toc19968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 工程说明</w:t>
      </w:r>
      <w:r>
        <w:rPr>
          <w:highlight w:val="none"/>
        </w:rPr>
        <w:tab/>
      </w:r>
      <w:r>
        <w:rPr>
          <w:highlight w:val="none"/>
        </w:rPr>
        <w:fldChar w:fldCharType="begin"/>
      </w:r>
      <w:r>
        <w:rPr>
          <w:highlight w:val="none"/>
        </w:rPr>
        <w:instrText xml:space="preserve"> PAGEREF _Toc19968 \h </w:instrText>
      </w:r>
      <w:r>
        <w:rPr>
          <w:highlight w:val="none"/>
        </w:rPr>
        <w:fldChar w:fldCharType="separate"/>
      </w:r>
      <w:r>
        <w:rPr>
          <w:highlight w:val="none"/>
        </w:rPr>
        <w:t>195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DA3EBCC">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_Toc16958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2. 承包范围</w:t>
      </w:r>
      <w:r>
        <w:rPr>
          <w:highlight w:val="none"/>
        </w:rPr>
        <w:tab/>
      </w:r>
      <w:r>
        <w:rPr>
          <w:highlight w:val="none"/>
        </w:rPr>
        <w:fldChar w:fldCharType="begin"/>
      </w:r>
      <w:r>
        <w:rPr>
          <w:highlight w:val="none"/>
        </w:rPr>
        <w:instrText xml:space="preserve"> PAGEREF _Toc16958 \h </w:instrText>
      </w:r>
      <w:r>
        <w:rPr>
          <w:highlight w:val="none"/>
        </w:rPr>
        <w:fldChar w:fldCharType="separate"/>
      </w:r>
      <w:r>
        <w:rPr>
          <w:highlight w:val="none"/>
        </w:rPr>
        <w:t>196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CFAEB5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_Toc7219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3. 工期要求</w:t>
      </w:r>
      <w:r>
        <w:rPr>
          <w:highlight w:val="none"/>
        </w:rPr>
        <w:tab/>
      </w:r>
      <w:r>
        <w:rPr>
          <w:highlight w:val="none"/>
        </w:rPr>
        <w:fldChar w:fldCharType="begin"/>
      </w:r>
      <w:r>
        <w:rPr>
          <w:highlight w:val="none"/>
        </w:rPr>
        <w:instrText xml:space="preserve"> PAGEREF _Toc7219 \h </w:instrText>
      </w:r>
      <w:r>
        <w:rPr>
          <w:highlight w:val="none"/>
        </w:rPr>
        <w:fldChar w:fldCharType="separate"/>
      </w:r>
      <w:r>
        <w:rPr>
          <w:highlight w:val="none"/>
        </w:rPr>
        <w:t>197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2633718">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_Toc28328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4. 质量要求</w:t>
      </w:r>
      <w:r>
        <w:rPr>
          <w:highlight w:val="none"/>
        </w:rPr>
        <w:tab/>
      </w:r>
      <w:r>
        <w:rPr>
          <w:highlight w:val="none"/>
        </w:rPr>
        <w:fldChar w:fldCharType="begin"/>
      </w:r>
      <w:r>
        <w:rPr>
          <w:highlight w:val="none"/>
        </w:rPr>
        <w:instrText xml:space="preserve"> PAGEREF _Toc28328 \h </w:instrText>
      </w:r>
      <w:r>
        <w:rPr>
          <w:highlight w:val="none"/>
        </w:rPr>
        <w:fldChar w:fldCharType="separate"/>
      </w:r>
      <w:r>
        <w:rPr>
          <w:highlight w:val="none"/>
        </w:rPr>
        <w:t>197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96C5A48">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_Toc17356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5.适用规范和标准</w:t>
      </w:r>
      <w:r>
        <w:rPr>
          <w:highlight w:val="none"/>
        </w:rPr>
        <w:tab/>
      </w:r>
      <w:r>
        <w:rPr>
          <w:highlight w:val="none"/>
        </w:rPr>
        <w:fldChar w:fldCharType="begin"/>
      </w:r>
      <w:r>
        <w:rPr>
          <w:highlight w:val="none"/>
        </w:rPr>
        <w:instrText xml:space="preserve"> PAGEREF _Toc17356 \h </w:instrText>
      </w:r>
      <w:r>
        <w:rPr>
          <w:highlight w:val="none"/>
        </w:rPr>
        <w:fldChar w:fldCharType="separate"/>
      </w:r>
      <w:r>
        <w:rPr>
          <w:highlight w:val="none"/>
        </w:rPr>
        <w:t>197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E478188">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_Toc21307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6.安全文明施工</w:t>
      </w:r>
      <w:r>
        <w:rPr>
          <w:highlight w:val="none"/>
        </w:rPr>
        <w:tab/>
      </w:r>
      <w:r>
        <w:rPr>
          <w:highlight w:val="none"/>
        </w:rPr>
        <w:fldChar w:fldCharType="begin"/>
      </w:r>
      <w:r>
        <w:rPr>
          <w:highlight w:val="none"/>
        </w:rPr>
        <w:instrText xml:space="preserve"> PAGEREF _Toc21307 \h </w:instrText>
      </w:r>
      <w:r>
        <w:rPr>
          <w:highlight w:val="none"/>
        </w:rPr>
        <w:fldChar w:fldCharType="separate"/>
      </w:r>
      <w:r>
        <w:rPr>
          <w:highlight w:val="none"/>
        </w:rPr>
        <w:t>198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BDBA717">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_Toc9994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7.治安保卫</w:t>
      </w:r>
      <w:r>
        <w:rPr>
          <w:highlight w:val="none"/>
        </w:rPr>
        <w:tab/>
      </w:r>
      <w:r>
        <w:rPr>
          <w:highlight w:val="none"/>
        </w:rPr>
        <w:fldChar w:fldCharType="begin"/>
      </w:r>
      <w:r>
        <w:rPr>
          <w:highlight w:val="none"/>
        </w:rPr>
        <w:instrText xml:space="preserve"> PAGEREF _Toc9994 \h </w:instrText>
      </w:r>
      <w:r>
        <w:rPr>
          <w:highlight w:val="none"/>
        </w:rPr>
        <w:fldChar w:fldCharType="separate"/>
      </w:r>
      <w:r>
        <w:rPr>
          <w:highlight w:val="none"/>
        </w:rPr>
        <w:t>206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7CBF8B1">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_Toc22840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8.地上、地下设施和周边建筑物的临时保护</w:t>
      </w:r>
      <w:r>
        <w:rPr>
          <w:highlight w:val="none"/>
        </w:rPr>
        <w:tab/>
      </w:r>
      <w:r>
        <w:rPr>
          <w:highlight w:val="none"/>
        </w:rPr>
        <w:fldChar w:fldCharType="begin"/>
      </w:r>
      <w:r>
        <w:rPr>
          <w:highlight w:val="none"/>
        </w:rPr>
        <w:instrText xml:space="preserve"> PAGEREF _Toc22840 \h </w:instrText>
      </w:r>
      <w:r>
        <w:rPr>
          <w:highlight w:val="none"/>
        </w:rPr>
        <w:fldChar w:fldCharType="separate"/>
      </w:r>
      <w:r>
        <w:rPr>
          <w:highlight w:val="none"/>
        </w:rPr>
        <w:t>207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9A1043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_Toc24077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9.样品和材料代换</w:t>
      </w:r>
      <w:r>
        <w:rPr>
          <w:highlight w:val="none"/>
        </w:rPr>
        <w:tab/>
      </w:r>
      <w:r>
        <w:rPr>
          <w:highlight w:val="none"/>
        </w:rPr>
        <w:fldChar w:fldCharType="begin"/>
      </w:r>
      <w:r>
        <w:rPr>
          <w:highlight w:val="none"/>
        </w:rPr>
        <w:instrText xml:space="preserve"> PAGEREF _Toc24077 \h </w:instrText>
      </w:r>
      <w:r>
        <w:rPr>
          <w:highlight w:val="none"/>
        </w:rPr>
        <w:fldChar w:fldCharType="separate"/>
      </w:r>
      <w:r>
        <w:rPr>
          <w:highlight w:val="none"/>
        </w:rPr>
        <w:t>208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0CF091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_Toc20707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10.进口材料和工程设备</w:t>
      </w:r>
      <w:r>
        <w:rPr>
          <w:highlight w:val="none"/>
        </w:rPr>
        <w:tab/>
      </w:r>
      <w:r>
        <w:rPr>
          <w:highlight w:val="none"/>
        </w:rPr>
        <w:fldChar w:fldCharType="begin"/>
      </w:r>
      <w:r>
        <w:rPr>
          <w:highlight w:val="none"/>
        </w:rPr>
        <w:instrText xml:space="preserve"> PAGEREF _Toc20707 \h </w:instrText>
      </w:r>
      <w:r>
        <w:rPr>
          <w:highlight w:val="none"/>
        </w:rPr>
        <w:fldChar w:fldCharType="separate"/>
      </w:r>
      <w:r>
        <w:rPr>
          <w:highlight w:val="none"/>
        </w:rPr>
        <w:t>209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113847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_Toc14863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11.进度报告和进度例会</w:t>
      </w:r>
      <w:r>
        <w:rPr>
          <w:highlight w:val="none"/>
        </w:rPr>
        <w:tab/>
      </w:r>
      <w:r>
        <w:rPr>
          <w:highlight w:val="none"/>
        </w:rPr>
        <w:fldChar w:fldCharType="begin"/>
      </w:r>
      <w:r>
        <w:rPr>
          <w:highlight w:val="none"/>
        </w:rPr>
        <w:instrText xml:space="preserve"> PAGEREF _Toc14863 \h </w:instrText>
      </w:r>
      <w:r>
        <w:rPr>
          <w:highlight w:val="none"/>
        </w:rPr>
        <w:fldChar w:fldCharType="separate"/>
      </w:r>
      <w:r>
        <w:rPr>
          <w:highlight w:val="none"/>
        </w:rPr>
        <w:t>209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F795D56">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_Toc10350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12.试验和检验</w:t>
      </w:r>
      <w:r>
        <w:rPr>
          <w:highlight w:val="none"/>
        </w:rPr>
        <w:tab/>
      </w:r>
      <w:r>
        <w:rPr>
          <w:highlight w:val="none"/>
        </w:rPr>
        <w:fldChar w:fldCharType="begin"/>
      </w:r>
      <w:r>
        <w:rPr>
          <w:highlight w:val="none"/>
        </w:rPr>
        <w:instrText xml:space="preserve"> PAGEREF _Toc10350 \h </w:instrText>
      </w:r>
      <w:r>
        <w:rPr>
          <w:highlight w:val="none"/>
        </w:rPr>
        <w:fldChar w:fldCharType="separate"/>
      </w:r>
      <w:r>
        <w:rPr>
          <w:highlight w:val="none"/>
        </w:rPr>
        <w:t>211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AAF64A0">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_Toc21209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13.计日工</w:t>
      </w:r>
      <w:r>
        <w:rPr>
          <w:highlight w:val="none"/>
        </w:rPr>
        <w:tab/>
      </w:r>
      <w:r>
        <w:rPr>
          <w:highlight w:val="none"/>
        </w:rPr>
        <w:fldChar w:fldCharType="begin"/>
      </w:r>
      <w:r>
        <w:rPr>
          <w:highlight w:val="none"/>
        </w:rPr>
        <w:instrText xml:space="preserve"> PAGEREF _Toc21209 \h </w:instrText>
      </w:r>
      <w:r>
        <w:rPr>
          <w:highlight w:val="none"/>
        </w:rPr>
        <w:fldChar w:fldCharType="separate"/>
      </w:r>
      <w:r>
        <w:rPr>
          <w:highlight w:val="none"/>
        </w:rPr>
        <w:t>211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58D370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_Toc22899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14.计量与支付</w:t>
      </w:r>
      <w:r>
        <w:rPr>
          <w:highlight w:val="none"/>
        </w:rPr>
        <w:tab/>
      </w:r>
      <w:r>
        <w:rPr>
          <w:highlight w:val="none"/>
        </w:rPr>
        <w:fldChar w:fldCharType="begin"/>
      </w:r>
      <w:r>
        <w:rPr>
          <w:highlight w:val="none"/>
        </w:rPr>
        <w:instrText xml:space="preserve"> PAGEREF _Toc22899 \h </w:instrText>
      </w:r>
      <w:r>
        <w:rPr>
          <w:highlight w:val="none"/>
        </w:rPr>
        <w:fldChar w:fldCharType="separate"/>
      </w:r>
      <w:r>
        <w:rPr>
          <w:highlight w:val="none"/>
        </w:rPr>
        <w:t>212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A8EEF4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_Toc16578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15.竣工验收和工程移交</w:t>
      </w:r>
      <w:r>
        <w:rPr>
          <w:highlight w:val="none"/>
        </w:rPr>
        <w:tab/>
      </w:r>
      <w:r>
        <w:rPr>
          <w:highlight w:val="none"/>
        </w:rPr>
        <w:fldChar w:fldCharType="begin"/>
      </w:r>
      <w:r>
        <w:rPr>
          <w:highlight w:val="none"/>
        </w:rPr>
        <w:instrText xml:space="preserve"> PAGEREF _Toc16578 \h </w:instrText>
      </w:r>
      <w:r>
        <w:rPr>
          <w:highlight w:val="none"/>
        </w:rPr>
        <w:fldChar w:fldCharType="separate"/>
      </w:r>
      <w:r>
        <w:rPr>
          <w:highlight w:val="none"/>
        </w:rPr>
        <w:t>214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764652E">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_Toc13165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16.其他要求</w:t>
      </w:r>
      <w:r>
        <w:rPr>
          <w:highlight w:val="none"/>
        </w:rPr>
        <w:tab/>
      </w:r>
      <w:r>
        <w:rPr>
          <w:highlight w:val="none"/>
        </w:rPr>
        <w:fldChar w:fldCharType="begin"/>
      </w:r>
      <w:r>
        <w:rPr>
          <w:highlight w:val="none"/>
        </w:rPr>
        <w:instrText xml:space="preserve"> PAGEREF _Toc13165 \h </w:instrText>
      </w:r>
      <w:r>
        <w:rPr>
          <w:highlight w:val="none"/>
        </w:rPr>
        <w:fldChar w:fldCharType="separate"/>
      </w:r>
      <w:r>
        <w:rPr>
          <w:highlight w:val="none"/>
        </w:rPr>
        <w:t>215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855BFCF">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_Toc21465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highlight w:val="none"/>
        </w:rPr>
        <w:t>第二节  特殊技术标准和要求</w:t>
      </w:r>
      <w:r>
        <w:rPr>
          <w:highlight w:val="none"/>
        </w:rPr>
        <w:tab/>
      </w:r>
      <w:r>
        <w:rPr>
          <w:highlight w:val="none"/>
        </w:rPr>
        <w:fldChar w:fldCharType="begin"/>
      </w:r>
      <w:r>
        <w:rPr>
          <w:highlight w:val="none"/>
        </w:rPr>
        <w:instrText xml:space="preserve"> PAGEREF _Toc21465 \h </w:instrText>
      </w:r>
      <w:r>
        <w:rPr>
          <w:highlight w:val="none"/>
        </w:rPr>
        <w:fldChar w:fldCharType="separate"/>
      </w:r>
      <w:r>
        <w:rPr>
          <w:highlight w:val="none"/>
        </w:rPr>
        <w:t>216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32C5BF0">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_Toc29378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1．材料和工程设备技术要求</w:t>
      </w:r>
      <w:r>
        <w:rPr>
          <w:highlight w:val="none"/>
        </w:rPr>
        <w:tab/>
      </w:r>
      <w:r>
        <w:rPr>
          <w:highlight w:val="none"/>
        </w:rPr>
        <w:fldChar w:fldCharType="begin"/>
      </w:r>
      <w:r>
        <w:rPr>
          <w:highlight w:val="none"/>
        </w:rPr>
        <w:instrText xml:space="preserve"> PAGEREF _Toc29378 \h </w:instrText>
      </w:r>
      <w:r>
        <w:rPr>
          <w:highlight w:val="none"/>
        </w:rPr>
        <w:fldChar w:fldCharType="separate"/>
      </w:r>
      <w:r>
        <w:rPr>
          <w:highlight w:val="none"/>
        </w:rPr>
        <w:t>216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D456388">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_Toc6446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2．特殊技术要求</w:t>
      </w:r>
      <w:r>
        <w:rPr>
          <w:highlight w:val="none"/>
        </w:rPr>
        <w:tab/>
      </w:r>
      <w:r>
        <w:rPr>
          <w:highlight w:val="none"/>
        </w:rPr>
        <w:fldChar w:fldCharType="begin"/>
      </w:r>
      <w:r>
        <w:rPr>
          <w:highlight w:val="none"/>
        </w:rPr>
        <w:instrText xml:space="preserve"> PAGEREF _Toc6446 \h </w:instrText>
      </w:r>
      <w:r>
        <w:rPr>
          <w:highlight w:val="none"/>
        </w:rPr>
        <w:fldChar w:fldCharType="separate"/>
      </w:r>
      <w:r>
        <w:rPr>
          <w:highlight w:val="none"/>
        </w:rPr>
        <w:t>216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31C378D">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_Toc20832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3．新技术、新工艺和新材料</w:t>
      </w:r>
      <w:r>
        <w:rPr>
          <w:highlight w:val="none"/>
        </w:rPr>
        <w:tab/>
      </w:r>
      <w:r>
        <w:rPr>
          <w:highlight w:val="none"/>
        </w:rPr>
        <w:fldChar w:fldCharType="begin"/>
      </w:r>
      <w:r>
        <w:rPr>
          <w:highlight w:val="none"/>
        </w:rPr>
        <w:instrText xml:space="preserve"> PAGEREF _Toc20832 \h </w:instrText>
      </w:r>
      <w:r>
        <w:rPr>
          <w:highlight w:val="none"/>
        </w:rPr>
        <w:fldChar w:fldCharType="separate"/>
      </w:r>
      <w:r>
        <w:rPr>
          <w:highlight w:val="none"/>
        </w:rPr>
        <w:t>216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2F820D1">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_Toc18328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4．其他特殊技术标准和要求</w:t>
      </w:r>
      <w:r>
        <w:rPr>
          <w:highlight w:val="none"/>
        </w:rPr>
        <w:tab/>
      </w:r>
      <w:r>
        <w:rPr>
          <w:highlight w:val="none"/>
        </w:rPr>
        <w:fldChar w:fldCharType="begin"/>
      </w:r>
      <w:r>
        <w:rPr>
          <w:highlight w:val="none"/>
        </w:rPr>
        <w:instrText xml:space="preserve"> PAGEREF _Toc18328 \h </w:instrText>
      </w:r>
      <w:r>
        <w:rPr>
          <w:highlight w:val="none"/>
        </w:rPr>
        <w:fldChar w:fldCharType="separate"/>
      </w:r>
      <w:r>
        <w:rPr>
          <w:highlight w:val="none"/>
        </w:rPr>
        <w:t>217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32FA037">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_Toc25849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highlight w:val="none"/>
        </w:rPr>
        <w:t>第三节  适用的国家、行业以及地方规范、标准和规程</w:t>
      </w:r>
      <w:r>
        <w:rPr>
          <w:highlight w:val="none"/>
        </w:rPr>
        <w:tab/>
      </w:r>
      <w:r>
        <w:rPr>
          <w:highlight w:val="none"/>
        </w:rPr>
        <w:fldChar w:fldCharType="begin"/>
      </w:r>
      <w:r>
        <w:rPr>
          <w:highlight w:val="none"/>
        </w:rPr>
        <w:instrText xml:space="preserve"> PAGEREF _Toc25849 \h </w:instrText>
      </w:r>
      <w:r>
        <w:rPr>
          <w:highlight w:val="none"/>
        </w:rPr>
        <w:fldChar w:fldCharType="separate"/>
      </w:r>
      <w:r>
        <w:rPr>
          <w:highlight w:val="none"/>
        </w:rPr>
        <w:t>218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BB35E53">
      <w:pPr>
        <w:pStyle w:val="12"/>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_Toc14183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5"/>
          <w:szCs w:val="48"/>
          <w:highlight w:val="none"/>
        </w:rPr>
        <w:t>第四卷</w:t>
      </w:r>
      <w:r>
        <w:rPr>
          <w:highlight w:val="none"/>
        </w:rPr>
        <w:tab/>
      </w:r>
      <w:r>
        <w:rPr>
          <w:highlight w:val="none"/>
        </w:rPr>
        <w:fldChar w:fldCharType="begin"/>
      </w:r>
      <w:r>
        <w:rPr>
          <w:highlight w:val="none"/>
        </w:rPr>
        <w:instrText xml:space="preserve"> PAGEREF _Toc14183 \h </w:instrText>
      </w:r>
      <w:r>
        <w:rPr>
          <w:highlight w:val="none"/>
        </w:rPr>
        <w:fldChar w:fldCharType="separate"/>
      </w:r>
      <w:r>
        <w:rPr>
          <w:highlight w:val="none"/>
        </w:rPr>
        <w:t>220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7E89D7D">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_Toc96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第八章  投标文件格式</w:t>
      </w:r>
      <w:r>
        <w:rPr>
          <w:highlight w:val="none"/>
        </w:rPr>
        <w:tab/>
      </w:r>
      <w:r>
        <w:rPr>
          <w:highlight w:val="none"/>
        </w:rPr>
        <w:fldChar w:fldCharType="begin"/>
      </w:r>
      <w:r>
        <w:rPr>
          <w:highlight w:val="none"/>
        </w:rPr>
        <w:instrText xml:space="preserve"> PAGEREF _Toc96 \h </w:instrText>
      </w:r>
      <w:r>
        <w:rPr>
          <w:highlight w:val="none"/>
        </w:rPr>
        <w:fldChar w:fldCharType="separate"/>
      </w:r>
      <w:r>
        <w:rPr>
          <w:highlight w:val="none"/>
        </w:rPr>
        <w:t>221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542F6C9">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_Toc25821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7"/>
          <w:position w:val="9"/>
          <w:szCs w:val="27"/>
          <w:highlight w:val="none"/>
        </w:rPr>
        <w:t>一、投标函及投标函附录等</w:t>
      </w:r>
      <w:r>
        <w:rPr>
          <w:highlight w:val="none"/>
        </w:rPr>
        <w:tab/>
      </w:r>
      <w:r>
        <w:rPr>
          <w:highlight w:val="none"/>
        </w:rPr>
        <w:fldChar w:fldCharType="begin"/>
      </w:r>
      <w:r>
        <w:rPr>
          <w:highlight w:val="none"/>
        </w:rPr>
        <w:instrText xml:space="preserve"> PAGEREF _Toc25821 \h </w:instrText>
      </w:r>
      <w:r>
        <w:rPr>
          <w:highlight w:val="none"/>
        </w:rPr>
        <w:fldChar w:fldCharType="separate"/>
      </w:r>
      <w:r>
        <w:rPr>
          <w:highlight w:val="none"/>
        </w:rPr>
        <w:t>224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55AA8AC">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_Toc14489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7"/>
          <w:highlight w:val="none"/>
        </w:rPr>
        <w:t>（一）投标函</w:t>
      </w:r>
      <w:r>
        <w:rPr>
          <w:highlight w:val="none"/>
        </w:rPr>
        <w:tab/>
      </w:r>
      <w:r>
        <w:rPr>
          <w:highlight w:val="none"/>
        </w:rPr>
        <w:fldChar w:fldCharType="begin"/>
      </w:r>
      <w:r>
        <w:rPr>
          <w:highlight w:val="none"/>
        </w:rPr>
        <w:instrText xml:space="preserve"> PAGEREF _Toc14489 \h </w:instrText>
      </w:r>
      <w:r>
        <w:rPr>
          <w:highlight w:val="none"/>
        </w:rPr>
        <w:fldChar w:fldCharType="separate"/>
      </w:r>
      <w:r>
        <w:rPr>
          <w:highlight w:val="none"/>
        </w:rPr>
        <w:t>224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9B4FED7">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_Toc15223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7"/>
          <w:highlight w:val="none"/>
        </w:rPr>
        <w:t>（二）投标函附录</w:t>
      </w:r>
      <w:r>
        <w:rPr>
          <w:highlight w:val="none"/>
        </w:rPr>
        <w:tab/>
      </w:r>
      <w:r>
        <w:rPr>
          <w:highlight w:val="none"/>
        </w:rPr>
        <w:fldChar w:fldCharType="begin"/>
      </w:r>
      <w:r>
        <w:rPr>
          <w:highlight w:val="none"/>
        </w:rPr>
        <w:instrText xml:space="preserve"> PAGEREF _Toc15223 \h </w:instrText>
      </w:r>
      <w:r>
        <w:rPr>
          <w:highlight w:val="none"/>
        </w:rPr>
        <w:fldChar w:fldCharType="separate"/>
      </w:r>
      <w:r>
        <w:rPr>
          <w:highlight w:val="none"/>
        </w:rPr>
        <w:t>225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4EE377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_Toc29592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7"/>
          <w:highlight w:val="none"/>
        </w:rPr>
        <w:t>（三）告知承诺函</w:t>
      </w:r>
      <w:r>
        <w:rPr>
          <w:highlight w:val="none"/>
        </w:rPr>
        <w:tab/>
      </w:r>
      <w:r>
        <w:rPr>
          <w:highlight w:val="none"/>
        </w:rPr>
        <w:fldChar w:fldCharType="begin"/>
      </w:r>
      <w:r>
        <w:rPr>
          <w:highlight w:val="none"/>
        </w:rPr>
        <w:instrText xml:space="preserve"> PAGEREF _Toc29592 \h </w:instrText>
      </w:r>
      <w:r>
        <w:rPr>
          <w:highlight w:val="none"/>
        </w:rPr>
        <w:fldChar w:fldCharType="separate"/>
      </w:r>
      <w:r>
        <w:rPr>
          <w:highlight w:val="none"/>
        </w:rPr>
        <w:t>226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82FE5BE">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_Toc6201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7"/>
          <w:highlight w:val="none"/>
        </w:rPr>
        <w:t>（四）声明函</w:t>
      </w:r>
      <w:r>
        <w:rPr>
          <w:highlight w:val="none"/>
        </w:rPr>
        <w:tab/>
      </w:r>
      <w:r>
        <w:rPr>
          <w:highlight w:val="none"/>
        </w:rPr>
        <w:fldChar w:fldCharType="begin"/>
      </w:r>
      <w:r>
        <w:rPr>
          <w:highlight w:val="none"/>
        </w:rPr>
        <w:instrText xml:space="preserve"> PAGEREF _Toc6201 \h </w:instrText>
      </w:r>
      <w:r>
        <w:rPr>
          <w:highlight w:val="none"/>
        </w:rPr>
        <w:fldChar w:fldCharType="separate"/>
      </w:r>
      <w:r>
        <w:rPr>
          <w:highlight w:val="none"/>
        </w:rPr>
        <w:t>227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8FD24F3">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_Toc21952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8"/>
          <w:szCs w:val="27"/>
          <w:highlight w:val="none"/>
          <w:lang w:val="en-US" w:eastAsia="zh-CN"/>
        </w:rPr>
        <w:t>二、</w:t>
      </w:r>
      <w:r>
        <w:rPr>
          <w:rFonts w:hint="eastAsia" w:ascii="宋体" w:hAnsi="宋体" w:eastAsia="宋体" w:cs="宋体"/>
          <w:spacing w:val="8"/>
          <w:szCs w:val="27"/>
          <w:highlight w:val="none"/>
        </w:rPr>
        <w:t>法定代表人身份证明</w:t>
      </w:r>
      <w:r>
        <w:rPr>
          <w:rFonts w:hint="eastAsia" w:ascii="宋体" w:hAnsi="宋体" w:eastAsia="宋体" w:cs="宋体"/>
          <w:spacing w:val="8"/>
          <w:szCs w:val="27"/>
          <w:highlight w:val="none"/>
          <w:lang w:val="en-US" w:eastAsia="zh-CN"/>
        </w:rPr>
        <w:t>或</w:t>
      </w:r>
      <w:r>
        <w:rPr>
          <w:rFonts w:hint="eastAsia" w:ascii="宋体" w:hAnsi="宋体" w:eastAsia="宋体" w:cs="宋体"/>
          <w:spacing w:val="6"/>
          <w:szCs w:val="27"/>
          <w:highlight w:val="none"/>
        </w:rPr>
        <w:t>授权委托书</w:t>
      </w:r>
      <w:r>
        <w:rPr>
          <w:highlight w:val="none"/>
        </w:rPr>
        <w:tab/>
      </w:r>
      <w:r>
        <w:rPr>
          <w:highlight w:val="none"/>
        </w:rPr>
        <w:fldChar w:fldCharType="begin"/>
      </w:r>
      <w:r>
        <w:rPr>
          <w:highlight w:val="none"/>
        </w:rPr>
        <w:instrText xml:space="preserve"> PAGEREF _Toc21952 \h </w:instrText>
      </w:r>
      <w:r>
        <w:rPr>
          <w:highlight w:val="none"/>
        </w:rPr>
        <w:fldChar w:fldCharType="separate"/>
      </w:r>
      <w:r>
        <w:rPr>
          <w:highlight w:val="none"/>
        </w:rPr>
        <w:t>228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CC45ED1">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_Toc9115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8"/>
          <w:szCs w:val="27"/>
          <w:highlight w:val="none"/>
          <w:lang w:eastAsia="zh-CN"/>
        </w:rPr>
        <w:t>（</w:t>
      </w:r>
      <w:r>
        <w:rPr>
          <w:rFonts w:hint="eastAsia" w:ascii="宋体" w:hAnsi="宋体" w:eastAsia="宋体" w:cs="宋体"/>
          <w:spacing w:val="8"/>
          <w:szCs w:val="27"/>
          <w:highlight w:val="none"/>
          <w:lang w:val="en-US" w:eastAsia="zh-CN"/>
        </w:rPr>
        <w:t>一）</w:t>
      </w:r>
      <w:r>
        <w:rPr>
          <w:rFonts w:hint="eastAsia" w:ascii="宋体" w:hAnsi="宋体" w:eastAsia="宋体" w:cs="宋体"/>
          <w:spacing w:val="8"/>
          <w:szCs w:val="27"/>
          <w:highlight w:val="none"/>
        </w:rPr>
        <w:t>法定代表人身份证明</w:t>
      </w:r>
      <w:r>
        <w:rPr>
          <w:highlight w:val="none"/>
        </w:rPr>
        <w:tab/>
      </w:r>
      <w:r>
        <w:rPr>
          <w:highlight w:val="none"/>
        </w:rPr>
        <w:fldChar w:fldCharType="begin"/>
      </w:r>
      <w:r>
        <w:rPr>
          <w:highlight w:val="none"/>
        </w:rPr>
        <w:instrText xml:space="preserve"> PAGEREF _Toc9115 \h </w:instrText>
      </w:r>
      <w:r>
        <w:rPr>
          <w:highlight w:val="none"/>
        </w:rPr>
        <w:fldChar w:fldCharType="separate"/>
      </w:r>
      <w:r>
        <w:rPr>
          <w:highlight w:val="none"/>
        </w:rPr>
        <w:t>228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902E47C">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_Toc19622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7"/>
          <w:highlight w:val="none"/>
          <w:lang w:val="en-US" w:eastAsia="zh-CN"/>
        </w:rPr>
        <w:t>（二）</w:t>
      </w:r>
      <w:r>
        <w:rPr>
          <w:rFonts w:hint="eastAsia" w:ascii="宋体" w:hAnsi="宋体" w:eastAsia="宋体" w:cs="宋体"/>
          <w:spacing w:val="6"/>
          <w:szCs w:val="27"/>
          <w:highlight w:val="none"/>
        </w:rPr>
        <w:t>授权委托书</w:t>
      </w:r>
      <w:r>
        <w:rPr>
          <w:highlight w:val="none"/>
        </w:rPr>
        <w:tab/>
      </w:r>
      <w:r>
        <w:rPr>
          <w:highlight w:val="none"/>
        </w:rPr>
        <w:fldChar w:fldCharType="begin"/>
      </w:r>
      <w:r>
        <w:rPr>
          <w:highlight w:val="none"/>
        </w:rPr>
        <w:instrText xml:space="preserve"> PAGEREF _Toc19622 \h </w:instrText>
      </w:r>
      <w:r>
        <w:rPr>
          <w:highlight w:val="none"/>
        </w:rPr>
        <w:fldChar w:fldCharType="separate"/>
      </w:r>
      <w:r>
        <w:rPr>
          <w:highlight w:val="none"/>
        </w:rPr>
        <w:t>229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FCC4D9A">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_Toc26588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7"/>
          <w:highlight w:val="none"/>
        </w:rPr>
        <w:t>三、投标保证金</w:t>
      </w:r>
      <w:r>
        <w:rPr>
          <w:highlight w:val="none"/>
        </w:rPr>
        <w:tab/>
      </w:r>
      <w:r>
        <w:rPr>
          <w:highlight w:val="none"/>
        </w:rPr>
        <w:fldChar w:fldCharType="begin"/>
      </w:r>
      <w:r>
        <w:rPr>
          <w:highlight w:val="none"/>
        </w:rPr>
        <w:instrText xml:space="preserve"> PAGEREF _Toc26588 \h </w:instrText>
      </w:r>
      <w:r>
        <w:rPr>
          <w:highlight w:val="none"/>
        </w:rPr>
        <w:fldChar w:fldCharType="separate"/>
      </w:r>
      <w:r>
        <w:rPr>
          <w:highlight w:val="none"/>
        </w:rPr>
        <w:t>230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27752E1">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_Toc10408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7"/>
          <w:highlight w:val="none"/>
        </w:rPr>
        <w:t>四、联合体协议书</w:t>
      </w:r>
      <w:r>
        <w:rPr>
          <w:highlight w:val="none"/>
        </w:rPr>
        <w:tab/>
      </w:r>
      <w:r>
        <w:rPr>
          <w:highlight w:val="none"/>
        </w:rPr>
        <w:fldChar w:fldCharType="begin"/>
      </w:r>
      <w:r>
        <w:rPr>
          <w:highlight w:val="none"/>
        </w:rPr>
        <w:instrText xml:space="preserve"> PAGEREF _Toc10408 \h </w:instrText>
      </w:r>
      <w:r>
        <w:rPr>
          <w:highlight w:val="none"/>
        </w:rPr>
        <w:fldChar w:fldCharType="separate"/>
      </w:r>
      <w:r>
        <w:rPr>
          <w:highlight w:val="none"/>
        </w:rPr>
        <w:t>231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43A6DFB">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_Toc28336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7"/>
          <w:szCs w:val="27"/>
          <w:highlight w:val="none"/>
        </w:rPr>
        <w:t>五、拟分包计划表</w:t>
      </w:r>
      <w:r>
        <w:rPr>
          <w:highlight w:val="none"/>
        </w:rPr>
        <w:tab/>
      </w:r>
      <w:r>
        <w:rPr>
          <w:highlight w:val="none"/>
        </w:rPr>
        <w:fldChar w:fldCharType="begin"/>
      </w:r>
      <w:r>
        <w:rPr>
          <w:highlight w:val="none"/>
        </w:rPr>
        <w:instrText xml:space="preserve"> PAGEREF _Toc28336 \h </w:instrText>
      </w:r>
      <w:r>
        <w:rPr>
          <w:highlight w:val="none"/>
        </w:rPr>
        <w:fldChar w:fldCharType="separate"/>
      </w:r>
      <w:r>
        <w:rPr>
          <w:highlight w:val="none"/>
        </w:rPr>
        <w:t>232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ADDB015">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_Toc1093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7"/>
          <w:szCs w:val="27"/>
          <w:highlight w:val="none"/>
        </w:rPr>
        <w:t>六、项目管理机构</w:t>
      </w:r>
      <w:r>
        <w:rPr>
          <w:highlight w:val="none"/>
        </w:rPr>
        <w:tab/>
      </w:r>
      <w:r>
        <w:rPr>
          <w:highlight w:val="none"/>
        </w:rPr>
        <w:fldChar w:fldCharType="begin"/>
      </w:r>
      <w:r>
        <w:rPr>
          <w:highlight w:val="none"/>
        </w:rPr>
        <w:instrText xml:space="preserve"> PAGEREF _Toc1093 \h </w:instrText>
      </w:r>
      <w:r>
        <w:rPr>
          <w:highlight w:val="none"/>
        </w:rPr>
        <w:fldChar w:fldCharType="separate"/>
      </w:r>
      <w:r>
        <w:rPr>
          <w:highlight w:val="none"/>
        </w:rPr>
        <w:t>233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B24BF0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_Toc18860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7"/>
          <w:highlight w:val="none"/>
        </w:rPr>
        <w:t>（一）项目管理机构主要人员表</w:t>
      </w:r>
      <w:r>
        <w:rPr>
          <w:highlight w:val="none"/>
        </w:rPr>
        <w:tab/>
      </w:r>
      <w:r>
        <w:rPr>
          <w:highlight w:val="none"/>
        </w:rPr>
        <w:fldChar w:fldCharType="begin"/>
      </w:r>
      <w:r>
        <w:rPr>
          <w:highlight w:val="none"/>
        </w:rPr>
        <w:instrText xml:space="preserve"> PAGEREF _Toc18860 \h </w:instrText>
      </w:r>
      <w:r>
        <w:rPr>
          <w:highlight w:val="none"/>
        </w:rPr>
        <w:fldChar w:fldCharType="separate"/>
      </w:r>
      <w:r>
        <w:rPr>
          <w:highlight w:val="none"/>
        </w:rPr>
        <w:t>233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05927BB">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_Toc28528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4"/>
          <w:szCs w:val="27"/>
          <w:highlight w:val="none"/>
        </w:rPr>
        <w:t>（二）项目经理简历表</w:t>
      </w:r>
      <w:r>
        <w:rPr>
          <w:highlight w:val="none"/>
        </w:rPr>
        <w:tab/>
      </w:r>
      <w:r>
        <w:rPr>
          <w:highlight w:val="none"/>
        </w:rPr>
        <w:fldChar w:fldCharType="begin"/>
      </w:r>
      <w:r>
        <w:rPr>
          <w:highlight w:val="none"/>
        </w:rPr>
        <w:instrText xml:space="preserve"> PAGEREF _Toc28528 \h </w:instrText>
      </w:r>
      <w:r>
        <w:rPr>
          <w:highlight w:val="none"/>
        </w:rPr>
        <w:fldChar w:fldCharType="separate"/>
      </w:r>
      <w:r>
        <w:rPr>
          <w:highlight w:val="none"/>
        </w:rPr>
        <w:t>234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D491F3F">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_Toc17128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27"/>
          <w:highlight w:val="none"/>
        </w:rPr>
        <w:t>（三）承诺书</w:t>
      </w:r>
      <w:r>
        <w:rPr>
          <w:highlight w:val="none"/>
        </w:rPr>
        <w:tab/>
      </w:r>
      <w:r>
        <w:rPr>
          <w:highlight w:val="none"/>
        </w:rPr>
        <w:fldChar w:fldCharType="begin"/>
      </w:r>
      <w:r>
        <w:rPr>
          <w:highlight w:val="none"/>
        </w:rPr>
        <w:instrText xml:space="preserve"> PAGEREF _Toc17128 \h </w:instrText>
      </w:r>
      <w:r>
        <w:rPr>
          <w:highlight w:val="none"/>
        </w:rPr>
        <w:fldChar w:fldCharType="separate"/>
      </w:r>
      <w:r>
        <w:rPr>
          <w:highlight w:val="none"/>
        </w:rPr>
        <w:t>235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608DB68">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_Toc17961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7"/>
          <w:highlight w:val="none"/>
        </w:rPr>
        <w:t>（四）其他主要项目管理人员简历表</w:t>
      </w:r>
      <w:r>
        <w:rPr>
          <w:highlight w:val="none"/>
        </w:rPr>
        <w:tab/>
      </w:r>
      <w:r>
        <w:rPr>
          <w:highlight w:val="none"/>
        </w:rPr>
        <w:fldChar w:fldCharType="begin"/>
      </w:r>
      <w:r>
        <w:rPr>
          <w:highlight w:val="none"/>
        </w:rPr>
        <w:instrText xml:space="preserve"> PAGEREF _Toc17961 \h </w:instrText>
      </w:r>
      <w:r>
        <w:rPr>
          <w:highlight w:val="none"/>
        </w:rPr>
        <w:fldChar w:fldCharType="separate"/>
      </w:r>
      <w:r>
        <w:rPr>
          <w:highlight w:val="none"/>
        </w:rPr>
        <w:t>236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16C9C0C">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_Toc8089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8"/>
          <w:position w:val="11"/>
          <w:szCs w:val="27"/>
          <w:highlight w:val="none"/>
        </w:rPr>
        <w:t>七、资格审查资料</w:t>
      </w:r>
      <w:r>
        <w:rPr>
          <w:highlight w:val="none"/>
        </w:rPr>
        <w:tab/>
      </w:r>
      <w:r>
        <w:rPr>
          <w:highlight w:val="none"/>
        </w:rPr>
        <w:fldChar w:fldCharType="begin"/>
      </w:r>
      <w:r>
        <w:rPr>
          <w:highlight w:val="none"/>
        </w:rPr>
        <w:instrText xml:space="preserve"> PAGEREF _Toc8089 \h </w:instrText>
      </w:r>
      <w:r>
        <w:rPr>
          <w:highlight w:val="none"/>
        </w:rPr>
        <w:fldChar w:fldCharType="separate"/>
      </w:r>
      <w:r>
        <w:rPr>
          <w:highlight w:val="none"/>
        </w:rPr>
        <w:t>237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65DA962">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_Toc5407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4"/>
          <w:szCs w:val="24"/>
          <w:highlight w:val="none"/>
        </w:rPr>
        <w:t>（一）投标人基本情况</w:t>
      </w:r>
      <w:r>
        <w:rPr>
          <w:highlight w:val="none"/>
        </w:rPr>
        <w:tab/>
      </w:r>
      <w:r>
        <w:rPr>
          <w:highlight w:val="none"/>
        </w:rPr>
        <w:fldChar w:fldCharType="begin"/>
      </w:r>
      <w:r>
        <w:rPr>
          <w:highlight w:val="none"/>
        </w:rPr>
        <w:instrText xml:space="preserve"> PAGEREF _Toc5407 \h </w:instrText>
      </w:r>
      <w:r>
        <w:rPr>
          <w:highlight w:val="none"/>
        </w:rPr>
        <w:fldChar w:fldCharType="separate"/>
      </w:r>
      <w:r>
        <w:rPr>
          <w:highlight w:val="none"/>
        </w:rPr>
        <w:t>237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980F290">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_Toc27841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4"/>
          <w:highlight w:val="none"/>
        </w:rPr>
        <w:t>（二）近年财务状况表</w:t>
      </w:r>
      <w:r>
        <w:rPr>
          <w:highlight w:val="none"/>
        </w:rPr>
        <w:tab/>
      </w:r>
      <w:r>
        <w:rPr>
          <w:highlight w:val="none"/>
        </w:rPr>
        <w:fldChar w:fldCharType="begin"/>
      </w:r>
      <w:r>
        <w:rPr>
          <w:highlight w:val="none"/>
        </w:rPr>
        <w:instrText xml:space="preserve"> PAGEREF _Toc27841 \h </w:instrText>
      </w:r>
      <w:r>
        <w:rPr>
          <w:highlight w:val="none"/>
        </w:rPr>
        <w:fldChar w:fldCharType="separate"/>
      </w:r>
      <w:r>
        <w:rPr>
          <w:highlight w:val="none"/>
        </w:rPr>
        <w:t>242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DA71A61">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_Toc17451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4"/>
          <w:highlight w:val="none"/>
        </w:rPr>
        <w:t>（三）近年完成的类似项目情况</w:t>
      </w:r>
      <w:r>
        <w:rPr>
          <w:highlight w:val="none"/>
        </w:rPr>
        <w:tab/>
      </w:r>
      <w:r>
        <w:rPr>
          <w:highlight w:val="none"/>
        </w:rPr>
        <w:fldChar w:fldCharType="begin"/>
      </w:r>
      <w:r>
        <w:rPr>
          <w:highlight w:val="none"/>
        </w:rPr>
        <w:instrText xml:space="preserve"> PAGEREF _Toc17451 \h </w:instrText>
      </w:r>
      <w:r>
        <w:rPr>
          <w:highlight w:val="none"/>
        </w:rPr>
        <w:fldChar w:fldCharType="separate"/>
      </w:r>
      <w:r>
        <w:rPr>
          <w:highlight w:val="none"/>
        </w:rPr>
        <w:t>243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14F2B51">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_Toc20010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position w:val="11"/>
          <w:szCs w:val="24"/>
          <w:highlight w:val="none"/>
        </w:rPr>
        <w:t>（四）正在施工的和新承接的项目情况</w:t>
      </w:r>
      <w:r>
        <w:rPr>
          <w:highlight w:val="none"/>
        </w:rPr>
        <w:tab/>
      </w:r>
      <w:r>
        <w:rPr>
          <w:highlight w:val="none"/>
        </w:rPr>
        <w:fldChar w:fldCharType="begin"/>
      </w:r>
      <w:r>
        <w:rPr>
          <w:highlight w:val="none"/>
        </w:rPr>
        <w:instrText xml:space="preserve"> PAGEREF _Toc20010 \h </w:instrText>
      </w:r>
      <w:r>
        <w:rPr>
          <w:highlight w:val="none"/>
        </w:rPr>
        <w:fldChar w:fldCharType="separate"/>
      </w:r>
      <w:r>
        <w:rPr>
          <w:highlight w:val="none"/>
        </w:rPr>
        <w:t>245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24C798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_Toc15846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4"/>
          <w:szCs w:val="24"/>
          <w:highlight w:val="none"/>
        </w:rPr>
        <w:t>（五）企业信誉情况</w:t>
      </w:r>
      <w:r>
        <w:rPr>
          <w:highlight w:val="none"/>
        </w:rPr>
        <w:tab/>
      </w:r>
      <w:r>
        <w:rPr>
          <w:highlight w:val="none"/>
        </w:rPr>
        <w:fldChar w:fldCharType="begin"/>
      </w:r>
      <w:r>
        <w:rPr>
          <w:highlight w:val="none"/>
        </w:rPr>
        <w:instrText xml:space="preserve"> PAGEREF _Toc15846 \h </w:instrText>
      </w:r>
      <w:r>
        <w:rPr>
          <w:highlight w:val="none"/>
        </w:rPr>
        <w:fldChar w:fldCharType="separate"/>
      </w:r>
      <w:r>
        <w:rPr>
          <w:highlight w:val="none"/>
        </w:rPr>
        <w:t>247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87A82F5">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_Toc19000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8"/>
          <w:szCs w:val="27"/>
          <w:highlight w:val="none"/>
        </w:rPr>
        <w:t>八、已标价工程量清单</w:t>
      </w:r>
      <w:r>
        <w:rPr>
          <w:highlight w:val="none"/>
        </w:rPr>
        <w:tab/>
      </w:r>
      <w:r>
        <w:rPr>
          <w:highlight w:val="none"/>
        </w:rPr>
        <w:fldChar w:fldCharType="begin"/>
      </w:r>
      <w:r>
        <w:rPr>
          <w:highlight w:val="none"/>
        </w:rPr>
        <w:instrText xml:space="preserve"> PAGEREF _Toc19000 \h </w:instrText>
      </w:r>
      <w:r>
        <w:rPr>
          <w:highlight w:val="none"/>
        </w:rPr>
        <w:fldChar w:fldCharType="separate"/>
      </w:r>
      <w:r>
        <w:rPr>
          <w:highlight w:val="none"/>
        </w:rPr>
        <w:t>252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6DDF8BA">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_Toc17574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5"/>
          <w:szCs w:val="27"/>
          <w:highlight w:val="none"/>
        </w:rPr>
        <w:t>九、施工组织设计</w:t>
      </w:r>
      <w:r>
        <w:rPr>
          <w:highlight w:val="none"/>
        </w:rPr>
        <w:tab/>
      </w:r>
      <w:r>
        <w:rPr>
          <w:highlight w:val="none"/>
        </w:rPr>
        <w:fldChar w:fldCharType="begin"/>
      </w:r>
      <w:r>
        <w:rPr>
          <w:highlight w:val="none"/>
        </w:rPr>
        <w:instrText xml:space="preserve"> PAGEREF _Toc17574 \h </w:instrText>
      </w:r>
      <w:r>
        <w:rPr>
          <w:highlight w:val="none"/>
        </w:rPr>
        <w:fldChar w:fldCharType="separate"/>
      </w:r>
      <w:r>
        <w:rPr>
          <w:highlight w:val="none"/>
        </w:rPr>
        <w:t>255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01C845C">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_Toc8540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4"/>
          <w:highlight w:val="none"/>
        </w:rPr>
        <w:t>附表一：拟投入本工程的主要施工设备表</w:t>
      </w:r>
      <w:r>
        <w:rPr>
          <w:highlight w:val="none"/>
        </w:rPr>
        <w:tab/>
      </w:r>
      <w:r>
        <w:rPr>
          <w:highlight w:val="none"/>
        </w:rPr>
        <w:fldChar w:fldCharType="begin"/>
      </w:r>
      <w:r>
        <w:rPr>
          <w:highlight w:val="none"/>
        </w:rPr>
        <w:instrText xml:space="preserve"> PAGEREF _Toc8540 \h </w:instrText>
      </w:r>
      <w:r>
        <w:rPr>
          <w:highlight w:val="none"/>
        </w:rPr>
        <w:fldChar w:fldCharType="separate"/>
      </w:r>
      <w:r>
        <w:rPr>
          <w:highlight w:val="none"/>
        </w:rPr>
        <w:t>257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38AE2B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_Toc26789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24"/>
          <w:highlight w:val="none"/>
        </w:rPr>
        <w:t>附表二：拟配备本工程的试验和检测仪器设</w:t>
      </w:r>
      <w:r>
        <w:rPr>
          <w:rFonts w:hint="eastAsia" w:ascii="宋体" w:hAnsi="宋体" w:eastAsia="宋体" w:cs="宋体"/>
          <w:spacing w:val="-2"/>
          <w:szCs w:val="24"/>
          <w:highlight w:val="none"/>
        </w:rPr>
        <w:t>备表</w:t>
      </w:r>
      <w:r>
        <w:rPr>
          <w:highlight w:val="none"/>
        </w:rPr>
        <w:tab/>
      </w:r>
      <w:r>
        <w:rPr>
          <w:highlight w:val="none"/>
        </w:rPr>
        <w:fldChar w:fldCharType="begin"/>
      </w:r>
      <w:r>
        <w:rPr>
          <w:highlight w:val="none"/>
        </w:rPr>
        <w:instrText xml:space="preserve"> PAGEREF _Toc26789 \h </w:instrText>
      </w:r>
      <w:r>
        <w:rPr>
          <w:highlight w:val="none"/>
        </w:rPr>
        <w:fldChar w:fldCharType="separate"/>
      </w:r>
      <w:r>
        <w:rPr>
          <w:highlight w:val="none"/>
        </w:rPr>
        <w:t>258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FE9A5B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_Toc30265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4"/>
          <w:highlight w:val="none"/>
        </w:rPr>
        <w:t>附表三：劳动力计划表</w:t>
      </w:r>
      <w:r>
        <w:rPr>
          <w:highlight w:val="none"/>
        </w:rPr>
        <w:tab/>
      </w:r>
      <w:r>
        <w:rPr>
          <w:highlight w:val="none"/>
        </w:rPr>
        <w:fldChar w:fldCharType="begin"/>
      </w:r>
      <w:r>
        <w:rPr>
          <w:highlight w:val="none"/>
        </w:rPr>
        <w:instrText xml:space="preserve"> PAGEREF _Toc30265 \h </w:instrText>
      </w:r>
      <w:r>
        <w:rPr>
          <w:highlight w:val="none"/>
        </w:rPr>
        <w:fldChar w:fldCharType="separate"/>
      </w:r>
      <w:r>
        <w:rPr>
          <w:highlight w:val="none"/>
        </w:rPr>
        <w:t>259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43D535B">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_Toc28705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4"/>
          <w:highlight w:val="none"/>
        </w:rPr>
        <w:t>附表四：计划开、竣工日期和施工进度网络图</w:t>
      </w:r>
      <w:r>
        <w:rPr>
          <w:highlight w:val="none"/>
        </w:rPr>
        <w:tab/>
      </w:r>
      <w:r>
        <w:rPr>
          <w:highlight w:val="none"/>
        </w:rPr>
        <w:fldChar w:fldCharType="begin"/>
      </w:r>
      <w:r>
        <w:rPr>
          <w:highlight w:val="none"/>
        </w:rPr>
        <w:instrText xml:space="preserve"> PAGEREF _Toc28705 \h </w:instrText>
      </w:r>
      <w:r>
        <w:rPr>
          <w:highlight w:val="none"/>
        </w:rPr>
        <w:fldChar w:fldCharType="separate"/>
      </w:r>
      <w:r>
        <w:rPr>
          <w:highlight w:val="none"/>
        </w:rPr>
        <w:t>260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8E0F196">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_Toc29613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4"/>
          <w:highlight w:val="none"/>
        </w:rPr>
        <w:t>附表五：施工总平面图</w:t>
      </w:r>
      <w:r>
        <w:rPr>
          <w:highlight w:val="none"/>
        </w:rPr>
        <w:tab/>
      </w:r>
      <w:r>
        <w:rPr>
          <w:highlight w:val="none"/>
        </w:rPr>
        <w:fldChar w:fldCharType="begin"/>
      </w:r>
      <w:r>
        <w:rPr>
          <w:highlight w:val="none"/>
        </w:rPr>
        <w:instrText xml:space="preserve"> PAGEREF _Toc29613 \h </w:instrText>
      </w:r>
      <w:r>
        <w:rPr>
          <w:highlight w:val="none"/>
        </w:rPr>
        <w:fldChar w:fldCharType="separate"/>
      </w:r>
      <w:r>
        <w:rPr>
          <w:highlight w:val="none"/>
        </w:rPr>
        <w:t>261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19CCE5C">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_Toc18523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4"/>
          <w:highlight w:val="none"/>
        </w:rPr>
        <w:t>附表六：临时用地表</w:t>
      </w:r>
      <w:r>
        <w:rPr>
          <w:highlight w:val="none"/>
        </w:rPr>
        <w:tab/>
      </w:r>
      <w:r>
        <w:rPr>
          <w:highlight w:val="none"/>
        </w:rPr>
        <w:fldChar w:fldCharType="begin"/>
      </w:r>
      <w:r>
        <w:rPr>
          <w:highlight w:val="none"/>
        </w:rPr>
        <w:instrText xml:space="preserve"> PAGEREF _Toc18523 \h </w:instrText>
      </w:r>
      <w:r>
        <w:rPr>
          <w:highlight w:val="none"/>
        </w:rPr>
        <w:fldChar w:fldCharType="separate"/>
      </w:r>
      <w:r>
        <w:rPr>
          <w:highlight w:val="none"/>
        </w:rPr>
        <w:t>262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8D935F0">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_Toc8750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7"/>
          <w:highlight w:val="none"/>
        </w:rPr>
        <w:t>十、其他材料</w:t>
      </w:r>
      <w:r>
        <w:rPr>
          <w:highlight w:val="none"/>
        </w:rPr>
        <w:tab/>
      </w:r>
      <w:r>
        <w:rPr>
          <w:highlight w:val="none"/>
        </w:rPr>
        <w:fldChar w:fldCharType="begin"/>
      </w:r>
      <w:r>
        <w:rPr>
          <w:highlight w:val="none"/>
        </w:rPr>
        <w:instrText xml:space="preserve"> PAGEREF _Toc8750 \h </w:instrText>
      </w:r>
      <w:r>
        <w:rPr>
          <w:highlight w:val="none"/>
        </w:rPr>
        <w:fldChar w:fldCharType="separate"/>
      </w:r>
      <w:r>
        <w:rPr>
          <w:highlight w:val="none"/>
        </w:rPr>
        <w:t>263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15BAC7B">
      <w:pPr>
        <w:spacing w:line="221"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Cs w:val="21"/>
          <w:highlight w:val="none"/>
          <w:lang w:val="en-US" w:eastAsia="zh-CN" w:bidi="ar-SA"/>
        </w:rPr>
        <w:fldChar w:fldCharType="end"/>
      </w:r>
    </w:p>
    <w:p w14:paraId="69C73111">
      <w:pPr>
        <w:spacing w:line="221" w:lineRule="auto"/>
        <w:rPr>
          <w:rFonts w:hint="eastAsia" w:ascii="宋体" w:hAnsi="宋体" w:eastAsia="宋体" w:cs="宋体"/>
          <w:snapToGrid w:val="0"/>
          <w:color w:val="auto"/>
          <w:kern w:val="0"/>
          <w:sz w:val="21"/>
          <w:szCs w:val="21"/>
          <w:highlight w:val="none"/>
          <w:lang w:val="en-US" w:eastAsia="en-US" w:bidi="ar-SA"/>
        </w:rPr>
        <w:sectPr>
          <w:footerReference r:id="rId6" w:type="default"/>
          <w:pgSz w:w="11905" w:h="16839"/>
          <w:pgMar w:top="1409" w:right="1785" w:bottom="1033" w:left="1785" w:header="0" w:footer="847" w:gutter="0"/>
          <w:pgBorders>
            <w:top w:val="none" w:sz="0" w:space="0"/>
            <w:left w:val="none" w:sz="0" w:space="0"/>
            <w:bottom w:val="none" w:sz="0" w:space="0"/>
            <w:right w:val="none" w:sz="0" w:space="0"/>
          </w:pgBorders>
          <w:pgNumType w:fmt="decimal" w:start="1"/>
          <w:cols w:space="720" w:num="1"/>
        </w:sectPr>
      </w:pPr>
    </w:p>
    <w:p w14:paraId="11D749A9">
      <w:pPr>
        <w:pStyle w:val="7"/>
        <w:spacing w:line="250" w:lineRule="auto"/>
        <w:rPr>
          <w:rFonts w:hint="eastAsia" w:ascii="宋体" w:hAnsi="宋体" w:eastAsia="宋体" w:cs="宋体"/>
          <w:color w:val="auto"/>
          <w:highlight w:val="none"/>
        </w:rPr>
      </w:pPr>
    </w:p>
    <w:p w14:paraId="4838D941">
      <w:pPr>
        <w:pStyle w:val="7"/>
        <w:spacing w:line="250" w:lineRule="auto"/>
        <w:rPr>
          <w:rFonts w:hint="eastAsia" w:ascii="宋体" w:hAnsi="宋体" w:eastAsia="宋体" w:cs="宋体"/>
          <w:color w:val="auto"/>
          <w:highlight w:val="none"/>
        </w:rPr>
      </w:pPr>
    </w:p>
    <w:p w14:paraId="28D0BCEC">
      <w:pPr>
        <w:pStyle w:val="7"/>
        <w:spacing w:line="250" w:lineRule="auto"/>
        <w:rPr>
          <w:rFonts w:hint="eastAsia" w:ascii="宋体" w:hAnsi="宋体" w:eastAsia="宋体" w:cs="宋体"/>
          <w:color w:val="auto"/>
          <w:highlight w:val="none"/>
        </w:rPr>
      </w:pPr>
    </w:p>
    <w:p w14:paraId="42215D4E">
      <w:pPr>
        <w:pStyle w:val="7"/>
        <w:spacing w:line="250" w:lineRule="auto"/>
        <w:rPr>
          <w:rFonts w:hint="eastAsia" w:ascii="宋体" w:hAnsi="宋体" w:eastAsia="宋体" w:cs="宋体"/>
          <w:color w:val="auto"/>
          <w:highlight w:val="none"/>
        </w:rPr>
      </w:pPr>
    </w:p>
    <w:p w14:paraId="4E562C65">
      <w:pPr>
        <w:pStyle w:val="7"/>
        <w:spacing w:line="250" w:lineRule="auto"/>
        <w:rPr>
          <w:rFonts w:hint="eastAsia" w:ascii="宋体" w:hAnsi="宋体" w:eastAsia="宋体" w:cs="宋体"/>
          <w:color w:val="auto"/>
          <w:highlight w:val="none"/>
        </w:rPr>
      </w:pPr>
    </w:p>
    <w:p w14:paraId="5D6BF146">
      <w:pPr>
        <w:pStyle w:val="7"/>
        <w:spacing w:line="250" w:lineRule="auto"/>
        <w:rPr>
          <w:rFonts w:hint="eastAsia" w:ascii="宋体" w:hAnsi="宋体" w:eastAsia="宋体" w:cs="宋体"/>
          <w:color w:val="auto"/>
          <w:highlight w:val="none"/>
        </w:rPr>
      </w:pPr>
    </w:p>
    <w:p w14:paraId="7D006A04">
      <w:pPr>
        <w:pStyle w:val="7"/>
        <w:spacing w:line="250" w:lineRule="auto"/>
        <w:rPr>
          <w:rFonts w:hint="eastAsia" w:ascii="宋体" w:hAnsi="宋体" w:eastAsia="宋体" w:cs="宋体"/>
          <w:color w:val="auto"/>
          <w:highlight w:val="none"/>
        </w:rPr>
      </w:pPr>
    </w:p>
    <w:p w14:paraId="085F1F16">
      <w:pPr>
        <w:pStyle w:val="7"/>
        <w:spacing w:line="250" w:lineRule="auto"/>
        <w:rPr>
          <w:rFonts w:hint="eastAsia" w:ascii="宋体" w:hAnsi="宋体" w:eastAsia="宋体" w:cs="宋体"/>
          <w:color w:val="auto"/>
          <w:highlight w:val="none"/>
        </w:rPr>
      </w:pPr>
    </w:p>
    <w:p w14:paraId="42F20CFF">
      <w:pPr>
        <w:pStyle w:val="7"/>
        <w:spacing w:line="250" w:lineRule="auto"/>
        <w:rPr>
          <w:rFonts w:hint="eastAsia" w:ascii="宋体" w:hAnsi="宋体" w:eastAsia="宋体" w:cs="宋体"/>
          <w:color w:val="auto"/>
          <w:highlight w:val="none"/>
        </w:rPr>
      </w:pPr>
    </w:p>
    <w:p w14:paraId="5C57B2C2">
      <w:pPr>
        <w:pStyle w:val="7"/>
        <w:spacing w:line="251" w:lineRule="auto"/>
        <w:rPr>
          <w:rFonts w:hint="eastAsia" w:ascii="宋体" w:hAnsi="宋体" w:eastAsia="宋体" w:cs="宋体"/>
          <w:color w:val="auto"/>
          <w:highlight w:val="none"/>
        </w:rPr>
      </w:pPr>
    </w:p>
    <w:p w14:paraId="4EC87D4C">
      <w:pPr>
        <w:pStyle w:val="7"/>
        <w:spacing w:line="251" w:lineRule="auto"/>
        <w:rPr>
          <w:rFonts w:hint="eastAsia" w:ascii="宋体" w:hAnsi="宋体" w:eastAsia="宋体" w:cs="宋体"/>
          <w:color w:val="auto"/>
          <w:highlight w:val="none"/>
        </w:rPr>
      </w:pPr>
    </w:p>
    <w:p w14:paraId="436F4816">
      <w:pPr>
        <w:pStyle w:val="7"/>
        <w:spacing w:line="251" w:lineRule="auto"/>
        <w:rPr>
          <w:rFonts w:hint="eastAsia" w:ascii="宋体" w:hAnsi="宋体" w:eastAsia="宋体" w:cs="宋体"/>
          <w:color w:val="auto"/>
          <w:highlight w:val="none"/>
        </w:rPr>
      </w:pPr>
    </w:p>
    <w:p w14:paraId="1A9947C1">
      <w:pPr>
        <w:spacing w:before="156" w:line="219" w:lineRule="auto"/>
        <w:ind w:left="3467"/>
        <w:outlineLvl w:val="0"/>
        <w:rPr>
          <w:rFonts w:hint="eastAsia" w:ascii="宋体" w:hAnsi="宋体" w:eastAsia="宋体" w:cs="宋体"/>
          <w:color w:val="auto"/>
          <w:sz w:val="48"/>
          <w:szCs w:val="48"/>
          <w:highlight w:val="none"/>
        </w:rPr>
      </w:pPr>
      <w:bookmarkStart w:id="0" w:name="_Toc22274"/>
      <w:bookmarkStart w:id="1" w:name="_Toc21686"/>
      <w:r>
        <w:rPr>
          <w:rFonts w:hint="eastAsia" w:ascii="宋体" w:hAnsi="宋体" w:eastAsia="宋体" w:cs="宋体"/>
          <w:color w:val="auto"/>
          <w:spacing w:val="-7"/>
          <w:sz w:val="48"/>
          <w:szCs w:val="48"/>
          <w:highlight w:val="none"/>
        </w:rPr>
        <w:t>第一卷</w:t>
      </w:r>
      <w:bookmarkEnd w:id="0"/>
      <w:bookmarkEnd w:id="1"/>
    </w:p>
    <w:p w14:paraId="526B50C1">
      <w:pPr>
        <w:spacing w:line="219" w:lineRule="auto"/>
        <w:rPr>
          <w:rFonts w:hint="eastAsia" w:ascii="宋体" w:hAnsi="宋体" w:eastAsia="宋体" w:cs="宋体"/>
          <w:color w:val="auto"/>
          <w:sz w:val="48"/>
          <w:szCs w:val="48"/>
          <w:highlight w:val="none"/>
        </w:rPr>
        <w:sectPr>
          <w:footerReference r:id="rId7"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1B5F6839">
      <w:pPr>
        <w:spacing w:before="63" w:line="220" w:lineRule="auto"/>
        <w:ind w:left="2899"/>
        <w:outlineLvl w:val="1"/>
        <w:rPr>
          <w:rFonts w:hint="eastAsia" w:ascii="宋体" w:hAnsi="宋体" w:eastAsia="宋体" w:cs="宋体"/>
          <w:color w:val="auto"/>
          <w:sz w:val="32"/>
          <w:szCs w:val="32"/>
          <w:highlight w:val="none"/>
        </w:rPr>
      </w:pPr>
      <w:bookmarkStart w:id="2" w:name="_Toc8712"/>
      <w:bookmarkStart w:id="3" w:name="_Toc18220"/>
      <w:r>
        <w:rPr>
          <w:rFonts w:hint="eastAsia" w:ascii="宋体" w:hAnsi="宋体" w:eastAsia="宋体" w:cs="宋体"/>
          <w:color w:val="auto"/>
          <w:spacing w:val="-1"/>
          <w:sz w:val="32"/>
          <w:szCs w:val="32"/>
          <w:highlight w:val="none"/>
        </w:rPr>
        <w:t>第一章  招标公告</w:t>
      </w:r>
      <w:bookmarkEnd w:id="2"/>
      <w:bookmarkEnd w:id="3"/>
    </w:p>
    <w:p w14:paraId="14746BE2">
      <w:pPr>
        <w:pStyle w:val="7"/>
        <w:spacing w:line="386" w:lineRule="auto"/>
        <w:rPr>
          <w:rFonts w:hint="eastAsia" w:ascii="宋体" w:hAnsi="宋体" w:eastAsia="宋体" w:cs="宋体"/>
          <w:color w:val="auto"/>
          <w:highlight w:val="none"/>
        </w:rPr>
      </w:pPr>
    </w:p>
    <w:p w14:paraId="70CF6D91">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color w:val="auto"/>
          <w:spacing w:val="-5"/>
          <w:sz w:val="32"/>
          <w:szCs w:val="32"/>
          <w:highlight w:val="none"/>
        </w:rPr>
      </w:pPr>
      <w:r>
        <w:rPr>
          <w:rFonts w:hint="eastAsia" w:ascii="宋体" w:hAnsi="宋体" w:eastAsia="宋体" w:cs="宋体"/>
          <w:b/>
          <w:bCs/>
          <w:color w:val="auto"/>
          <w:spacing w:val="-5"/>
          <w:sz w:val="32"/>
          <w:szCs w:val="32"/>
          <w:highlight w:val="none"/>
          <w:lang w:eastAsia="zh-CN"/>
        </w:rPr>
        <w:t>大石桥市蟠龙清洁能源有限公司大石桥市光储充一体化建设及运营项目高压工程</w:t>
      </w:r>
      <w:r>
        <w:rPr>
          <w:rFonts w:hint="eastAsia" w:ascii="宋体" w:hAnsi="宋体" w:eastAsia="宋体" w:cs="宋体"/>
          <w:b/>
          <w:bCs/>
          <w:color w:val="auto"/>
          <w:spacing w:val="-5"/>
          <w:sz w:val="32"/>
          <w:szCs w:val="32"/>
          <w:highlight w:val="none"/>
        </w:rPr>
        <w:t>招标公告</w:t>
      </w:r>
    </w:p>
    <w:p w14:paraId="37E9DCC6">
      <w:pPr>
        <w:spacing w:before="161" w:line="221" w:lineRule="auto"/>
        <w:ind w:left="264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标段唯一标识码：</w:t>
      </w:r>
      <w:r>
        <w:rPr>
          <w:rFonts w:hint="eastAsia" w:ascii="宋体" w:hAnsi="宋体" w:eastAsia="宋体" w:cs="宋体"/>
          <w:color w:val="auto"/>
          <w:spacing w:val="-8"/>
          <w:sz w:val="21"/>
          <w:szCs w:val="21"/>
          <w:highlight w:val="none"/>
          <w:u w:val="single" w:color="auto"/>
          <w:lang w:eastAsia="zh-CN"/>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lang w:val="en-US" w:eastAsia="zh-CN"/>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8"/>
          <w:sz w:val="21"/>
          <w:szCs w:val="21"/>
          <w:highlight w:val="none"/>
          <w:u w:val="single" w:color="auto"/>
          <w:lang w:eastAsia="zh-CN"/>
        </w:rPr>
        <w:t>）</w:t>
      </w:r>
    </w:p>
    <w:p w14:paraId="54FC7A0A">
      <w:pPr>
        <w:pStyle w:val="7"/>
        <w:spacing w:line="241" w:lineRule="auto"/>
        <w:rPr>
          <w:rFonts w:hint="eastAsia" w:ascii="宋体" w:hAnsi="宋体" w:eastAsia="宋体" w:cs="宋体"/>
          <w:color w:val="auto"/>
          <w:highlight w:val="none"/>
        </w:rPr>
      </w:pPr>
    </w:p>
    <w:p w14:paraId="6DF4454E">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1.招标条件</w:t>
      </w:r>
    </w:p>
    <w:p w14:paraId="479D7F65">
      <w:pPr>
        <w:keepNext w:val="0"/>
        <w:keepLines w:val="0"/>
        <w:pageBreakBefore w:val="0"/>
        <w:kinsoku w:val="0"/>
        <w:wordWrap/>
        <w:overflowPunct/>
        <w:topLinePunct w:val="0"/>
        <w:autoSpaceDE w:val="0"/>
        <w:autoSpaceDN w:val="0"/>
        <w:bidi w:val="0"/>
        <w:adjustRightInd w:val="0"/>
        <w:snapToGrid w:val="0"/>
        <w:spacing w:line="360" w:lineRule="auto"/>
        <w:ind w:left="17" w:right="7" w:firstLine="416" w:firstLineChars="200"/>
        <w:jc w:val="left"/>
        <w:textAlignment w:val="baseline"/>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本招标项目</w:t>
      </w:r>
      <w:r>
        <w:rPr>
          <w:rFonts w:hint="eastAsia" w:ascii="宋体" w:hAnsi="宋体" w:eastAsia="宋体" w:cs="宋体"/>
          <w:color w:val="auto"/>
          <w:spacing w:val="-1"/>
          <w:sz w:val="21"/>
          <w:szCs w:val="21"/>
          <w:highlight w:val="none"/>
          <w:lang w:eastAsia="zh-CN"/>
        </w:rPr>
        <w:t>大石桥市蟠龙清洁能源有限公司大石桥市光储充一体化建设及运营项目</w:t>
      </w:r>
      <w:r>
        <w:rPr>
          <w:rFonts w:hint="eastAsia" w:ascii="宋体" w:hAnsi="宋体" w:eastAsia="宋体" w:cs="宋体"/>
          <w:color w:val="auto"/>
          <w:spacing w:val="-1"/>
          <w:sz w:val="21"/>
          <w:szCs w:val="21"/>
          <w:highlight w:val="none"/>
        </w:rPr>
        <w:t>已由</w:t>
      </w:r>
      <w:r>
        <w:rPr>
          <w:rFonts w:hint="eastAsia" w:ascii="宋体" w:hAnsi="宋体" w:eastAsia="宋体" w:cs="宋体"/>
          <w:color w:val="auto"/>
          <w:spacing w:val="-1"/>
          <w:sz w:val="21"/>
          <w:szCs w:val="21"/>
          <w:highlight w:val="none"/>
          <w:lang w:val="en-US" w:eastAsia="zh-CN"/>
        </w:rPr>
        <w:t>大石桥</w:t>
      </w:r>
      <w:r>
        <w:rPr>
          <w:rFonts w:hint="eastAsia" w:ascii="宋体" w:hAnsi="宋体" w:eastAsia="宋体" w:cs="宋体"/>
          <w:color w:val="auto"/>
          <w:spacing w:val="-1"/>
          <w:sz w:val="21"/>
          <w:szCs w:val="21"/>
          <w:highlight w:val="none"/>
          <w:lang w:eastAsia="zh-CN"/>
        </w:rPr>
        <w:t>市行政审批局</w:t>
      </w:r>
      <w:r>
        <w:rPr>
          <w:rFonts w:hint="eastAsia" w:ascii="宋体" w:hAnsi="宋体" w:eastAsia="宋体" w:cs="宋体"/>
          <w:color w:val="auto"/>
          <w:spacing w:val="-1"/>
          <w:sz w:val="21"/>
          <w:szCs w:val="21"/>
          <w:highlight w:val="none"/>
        </w:rPr>
        <w:t xml:space="preserve"> 以</w:t>
      </w:r>
      <w:r>
        <w:rPr>
          <w:rFonts w:hint="eastAsia" w:ascii="宋体" w:hAnsi="宋体" w:eastAsia="宋体" w:cs="宋体"/>
          <w:color w:val="auto"/>
          <w:spacing w:val="-1"/>
          <w:sz w:val="21"/>
          <w:szCs w:val="21"/>
          <w:highlight w:val="none"/>
          <w:u w:val="single"/>
        </w:rPr>
        <w:t xml:space="preserve"> 关于</w:t>
      </w:r>
      <w:r>
        <w:rPr>
          <w:rFonts w:hint="eastAsia" w:ascii="宋体" w:hAnsi="宋体" w:eastAsia="宋体" w:cs="宋体"/>
          <w:color w:val="auto"/>
          <w:spacing w:val="-1"/>
          <w:sz w:val="21"/>
          <w:szCs w:val="21"/>
          <w:highlight w:val="none"/>
          <w:u w:val="single"/>
          <w:lang w:eastAsia="zh-CN"/>
        </w:rPr>
        <w:t>《大石桥市蟠龙清洁能源有限公司大石桥市光储充一体化建设及运营项目》</w:t>
      </w:r>
      <w:r>
        <w:rPr>
          <w:rFonts w:hint="eastAsia" w:ascii="宋体" w:hAnsi="宋体" w:eastAsia="宋体" w:cs="宋体"/>
          <w:color w:val="auto"/>
          <w:spacing w:val="-1"/>
          <w:sz w:val="21"/>
          <w:szCs w:val="21"/>
          <w:highlight w:val="none"/>
          <w:u w:val="single"/>
          <w:lang w:val="en-US" w:eastAsia="zh-CN"/>
        </w:rPr>
        <w:t>项目备案证明</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lang w:val="en-US" w:eastAsia="zh-CN"/>
        </w:rPr>
        <w:t>大行审备</w:t>
      </w:r>
      <w:r>
        <w:rPr>
          <w:rFonts w:hint="eastAsia" w:ascii="宋体" w:hAnsi="宋体" w:eastAsia="宋体" w:cs="宋体"/>
          <w:color w:val="auto"/>
          <w:spacing w:val="-1"/>
          <w:sz w:val="21"/>
          <w:szCs w:val="21"/>
          <w:highlight w:val="none"/>
          <w:u w:val="single"/>
          <w:lang w:eastAsia="zh-CN"/>
        </w:rPr>
        <w:t>【202</w:t>
      </w:r>
      <w:r>
        <w:rPr>
          <w:rFonts w:hint="eastAsia" w:ascii="宋体" w:hAnsi="宋体" w:eastAsia="宋体" w:cs="宋体"/>
          <w:color w:val="auto"/>
          <w:spacing w:val="-1"/>
          <w:sz w:val="21"/>
          <w:szCs w:val="21"/>
          <w:highlight w:val="none"/>
          <w:u w:val="single"/>
          <w:lang w:val="en-US" w:eastAsia="zh-CN"/>
        </w:rPr>
        <w:t>4</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lang w:val="en-US" w:eastAsia="zh-CN"/>
        </w:rPr>
        <w:t>92</w:t>
      </w:r>
      <w:r>
        <w:rPr>
          <w:rFonts w:hint="eastAsia" w:ascii="宋体" w:hAnsi="宋体" w:eastAsia="宋体" w:cs="宋体"/>
          <w:color w:val="auto"/>
          <w:spacing w:val="-1"/>
          <w:sz w:val="21"/>
          <w:szCs w:val="21"/>
          <w:highlight w:val="none"/>
          <w:u w:val="single"/>
          <w:lang w:eastAsia="zh-CN"/>
        </w:rPr>
        <w:t>号）</w:t>
      </w:r>
      <w:r>
        <w:rPr>
          <w:rFonts w:hint="eastAsia" w:ascii="宋体" w:hAnsi="宋体" w:eastAsia="宋体" w:cs="宋体"/>
          <w:color w:val="auto"/>
          <w:spacing w:val="-1"/>
          <w:sz w:val="21"/>
          <w:szCs w:val="21"/>
          <w:highlight w:val="none"/>
        </w:rPr>
        <w:t>批准建设，项目业主为</w:t>
      </w:r>
      <w:r>
        <w:rPr>
          <w:rFonts w:hint="eastAsia" w:ascii="宋体" w:hAnsi="宋体" w:eastAsia="宋体" w:cs="宋体"/>
          <w:color w:val="auto"/>
          <w:spacing w:val="-1"/>
          <w:sz w:val="21"/>
          <w:szCs w:val="21"/>
          <w:highlight w:val="none"/>
          <w:u w:val="single"/>
          <w:lang w:eastAsia="zh-CN"/>
        </w:rPr>
        <w:t>大石桥市蟠龙清洁能源有限公司</w:t>
      </w:r>
      <w:r>
        <w:rPr>
          <w:rFonts w:hint="eastAsia" w:ascii="宋体" w:hAnsi="宋体" w:eastAsia="宋体" w:cs="宋体"/>
          <w:color w:val="auto"/>
          <w:spacing w:val="-1"/>
          <w:sz w:val="21"/>
          <w:szCs w:val="21"/>
          <w:highlight w:val="none"/>
        </w:rPr>
        <w:t>，建设资金来自</w:t>
      </w:r>
      <w:r>
        <w:rPr>
          <w:rFonts w:hint="eastAsia" w:ascii="宋体" w:hAnsi="宋体" w:eastAsia="宋体" w:cs="宋体"/>
          <w:color w:val="auto"/>
          <w:spacing w:val="-1"/>
          <w:sz w:val="21"/>
          <w:szCs w:val="21"/>
          <w:highlight w:val="none"/>
          <w:u w:val="single"/>
          <w:lang w:val="en-US" w:eastAsia="zh-CN"/>
        </w:rPr>
        <w:t>自筹</w:t>
      </w:r>
      <w:r>
        <w:rPr>
          <w:rFonts w:hint="eastAsia" w:ascii="宋体" w:hAnsi="宋体" w:eastAsia="宋体" w:cs="宋体"/>
          <w:color w:val="auto"/>
          <w:spacing w:val="-1"/>
          <w:sz w:val="21"/>
          <w:szCs w:val="21"/>
          <w:highlight w:val="none"/>
        </w:rPr>
        <w:t xml:space="preserve">，项目出资比例为 </w:t>
      </w:r>
      <w:r>
        <w:rPr>
          <w:rFonts w:hint="eastAsia" w:ascii="宋体" w:hAnsi="宋体" w:eastAsia="宋体" w:cs="宋体"/>
          <w:color w:val="auto"/>
          <w:spacing w:val="-1"/>
          <w:sz w:val="21"/>
          <w:szCs w:val="21"/>
          <w:highlight w:val="none"/>
          <w:lang w:val="en-US" w:eastAsia="zh-CN"/>
        </w:rPr>
        <w:t>100%</w:t>
      </w:r>
      <w:r>
        <w:rPr>
          <w:rFonts w:hint="eastAsia" w:ascii="宋体" w:hAnsi="宋体" w:eastAsia="宋体" w:cs="宋体"/>
          <w:color w:val="auto"/>
          <w:spacing w:val="-1"/>
          <w:sz w:val="21"/>
          <w:szCs w:val="21"/>
          <w:highlight w:val="none"/>
        </w:rPr>
        <w:t>，招标人为</w:t>
      </w:r>
      <w:r>
        <w:rPr>
          <w:rFonts w:hint="eastAsia" w:ascii="宋体" w:hAnsi="宋体" w:eastAsia="宋体" w:cs="宋体"/>
          <w:color w:val="auto"/>
          <w:spacing w:val="-1"/>
          <w:sz w:val="21"/>
          <w:szCs w:val="21"/>
          <w:highlight w:val="none"/>
          <w:u w:val="single"/>
          <w:lang w:eastAsia="zh-CN"/>
        </w:rPr>
        <w:t>大石桥市蟠龙清洁能源有限公司</w:t>
      </w:r>
      <w:r>
        <w:rPr>
          <w:rFonts w:hint="eastAsia" w:ascii="宋体" w:hAnsi="宋体" w:eastAsia="宋体" w:cs="宋体"/>
          <w:color w:val="auto"/>
          <w:spacing w:val="-1"/>
          <w:sz w:val="21"/>
          <w:szCs w:val="21"/>
          <w:highlight w:val="none"/>
        </w:rPr>
        <w:t>，招标代理机构为</w:t>
      </w:r>
      <w:r>
        <w:rPr>
          <w:rFonts w:hint="eastAsia" w:ascii="宋体" w:hAnsi="宋体" w:eastAsia="宋体" w:cs="宋体"/>
          <w:color w:val="auto"/>
          <w:spacing w:val="-1"/>
          <w:sz w:val="21"/>
          <w:szCs w:val="21"/>
          <w:highlight w:val="none"/>
          <w:u w:val="single"/>
          <w:lang w:eastAsia="zh-CN"/>
        </w:rPr>
        <w:t>辽宁正则建设工程管理有限公司</w:t>
      </w:r>
      <w:r>
        <w:rPr>
          <w:rFonts w:hint="eastAsia" w:ascii="宋体" w:hAnsi="宋体" w:eastAsia="宋体" w:cs="宋体"/>
          <w:color w:val="auto"/>
          <w:spacing w:val="-1"/>
          <w:sz w:val="21"/>
          <w:szCs w:val="21"/>
          <w:highlight w:val="none"/>
        </w:rPr>
        <w:t>。项目已具备招标条件，现对该项目进行公开招标。</w:t>
      </w:r>
    </w:p>
    <w:p w14:paraId="6AEA1AE2">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position w:val="15"/>
          <w:sz w:val="24"/>
          <w:szCs w:val="24"/>
          <w:highlight w:val="none"/>
        </w:rPr>
        <w:t>2.项目概况与招标范围</w:t>
      </w:r>
    </w:p>
    <w:p w14:paraId="757BD815">
      <w:pPr>
        <w:keepNext w:val="0"/>
        <w:keepLines w:val="0"/>
        <w:pageBreakBefore w:val="0"/>
        <w:kinsoku w:val="0"/>
        <w:wordWrap/>
        <w:overflowPunct/>
        <w:topLinePunct w:val="0"/>
        <w:autoSpaceDE w:val="0"/>
        <w:autoSpaceDN w:val="0"/>
        <w:bidi w:val="0"/>
        <w:adjustRightInd w:val="0"/>
        <w:snapToGrid w:val="0"/>
        <w:spacing w:line="360" w:lineRule="auto"/>
        <w:ind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2.1</w:t>
      </w:r>
      <w:r>
        <w:rPr>
          <w:rFonts w:hint="eastAsia" w:ascii="宋体" w:hAnsi="宋体" w:eastAsia="宋体" w:cs="宋体"/>
          <w:color w:val="auto"/>
          <w:spacing w:val="16"/>
          <w:w w:val="101"/>
          <w:sz w:val="21"/>
          <w:szCs w:val="21"/>
          <w:highlight w:val="none"/>
        </w:rPr>
        <w:t xml:space="preserve"> </w:t>
      </w:r>
      <w:r>
        <w:rPr>
          <w:rFonts w:hint="eastAsia" w:ascii="宋体" w:hAnsi="宋体" w:eastAsia="宋体" w:cs="宋体"/>
          <w:color w:val="auto"/>
          <w:spacing w:val="-2"/>
          <w:sz w:val="21"/>
          <w:szCs w:val="21"/>
          <w:highlight w:val="none"/>
        </w:rPr>
        <w:t>项目概况</w:t>
      </w:r>
    </w:p>
    <w:p w14:paraId="782F62CF">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rPr>
        <w:t>建设地点：</w:t>
      </w:r>
      <w:r>
        <w:rPr>
          <w:rFonts w:hint="eastAsia" w:ascii="宋体" w:hAnsi="宋体" w:eastAsia="宋体" w:cs="宋体"/>
          <w:color w:val="auto"/>
          <w:spacing w:val="-11"/>
          <w:sz w:val="21"/>
          <w:szCs w:val="21"/>
          <w:highlight w:val="none"/>
          <w:u w:val="single"/>
          <w:lang w:eastAsia="zh-CN"/>
        </w:rPr>
        <w:t>辽宁省营口市大石桥市行政区域内</w:t>
      </w:r>
      <w:r>
        <w:rPr>
          <w:rFonts w:hint="eastAsia" w:ascii="宋体" w:hAnsi="宋体" w:eastAsia="宋体" w:cs="宋体"/>
          <w:color w:val="auto"/>
          <w:spacing w:val="-11"/>
          <w:sz w:val="21"/>
          <w:szCs w:val="21"/>
          <w:highlight w:val="none"/>
          <w:lang w:eastAsia="zh-CN"/>
        </w:rPr>
        <w:t>。</w:t>
      </w:r>
    </w:p>
    <w:p w14:paraId="595F5760">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rPr>
        <w:t>建设规模：</w:t>
      </w:r>
      <w:r>
        <w:rPr>
          <w:rFonts w:hint="eastAsia" w:ascii="宋体" w:hAnsi="宋体" w:eastAsia="宋体" w:cs="宋体"/>
          <w:color w:val="auto"/>
          <w:spacing w:val="-11"/>
          <w:sz w:val="21"/>
          <w:szCs w:val="21"/>
          <w:highlight w:val="none"/>
          <w:u w:val="single"/>
          <w:lang w:val="en-US" w:eastAsia="zh-CN"/>
        </w:rPr>
        <w:t>光伏建设规模：利用52处机关事业单位、医院、学校、乡镇政府等屋面铺设光伏面积53810平方米，建设分布式屋面光伏建设规模3.266兆瓦，利用院内场地铺设车棚光伏面积9143平方米，车棚光伏建设规模2.733兆瓦；配套建设21处储能设施，储能总规模4.515兆瓦。采取“自发自用、余电上网”模式，在国家电网具备可开放容量，完善电网接入等相关手续后方可实施。2、充电基础设施建设规模：建设充电基础设施905台。其中，在74处机关事业单位、医院、学校、乡镇政府等院内建设充电桩425台（含60kw直流快充充电桩180台、7kw充电基础设施245台），在58处市区内市政公共区域建设60kw直流快充充电桩480台，充电桩配备挡雨棚；配套电力增容变压器、配电柜、电缆及布</w:t>
      </w:r>
      <w:bookmarkStart w:id="927" w:name="_GoBack"/>
      <w:bookmarkEnd w:id="927"/>
      <w:r>
        <w:rPr>
          <w:rFonts w:hint="eastAsia" w:ascii="宋体" w:hAnsi="宋体" w:eastAsia="宋体" w:cs="宋体"/>
          <w:color w:val="auto"/>
          <w:spacing w:val="-11"/>
          <w:sz w:val="21"/>
          <w:szCs w:val="21"/>
          <w:highlight w:val="none"/>
          <w:u w:val="single"/>
          <w:lang w:val="en-US" w:eastAsia="zh-CN"/>
        </w:rPr>
        <w:t>线等。该项目选址、规划、用地等须符合相关政策。项目年综合能源消费当量值为528.44吨标准煤，等价值为1296.39吨标准煤，年电力消费量为429.98万千瓦时。</w:t>
      </w:r>
    </w:p>
    <w:p w14:paraId="25406885">
      <w:pPr>
        <w:keepNext w:val="0"/>
        <w:keepLines w:val="0"/>
        <w:pageBreakBefore w:val="0"/>
        <w:kinsoku w:val="0"/>
        <w:wordWrap/>
        <w:overflowPunct/>
        <w:topLinePunct w:val="0"/>
        <w:autoSpaceDE w:val="0"/>
        <w:autoSpaceDN w:val="0"/>
        <w:bidi w:val="0"/>
        <w:adjustRightInd w:val="0"/>
        <w:snapToGrid w:val="0"/>
        <w:spacing w:line="360" w:lineRule="auto"/>
        <w:ind w:left="17" w:right="7" w:firstLine="412" w:firstLineChars="200"/>
        <w:jc w:val="left"/>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2.2招标范围</w:t>
      </w:r>
    </w:p>
    <w:p w14:paraId="228E84B8">
      <w:pPr>
        <w:keepNext w:val="0"/>
        <w:keepLines w:val="0"/>
        <w:pageBreakBefore w:val="0"/>
        <w:widowControl/>
        <w:kinsoku w:val="0"/>
        <w:wordWrap/>
        <w:overflowPunct/>
        <w:topLinePunct w:val="0"/>
        <w:autoSpaceDE w:val="0"/>
        <w:autoSpaceDN w:val="0"/>
        <w:bidi w:val="0"/>
        <w:adjustRightInd w:val="0"/>
        <w:snapToGrid w:val="0"/>
        <w:spacing w:line="360" w:lineRule="auto"/>
        <w:ind w:firstLine="3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标段划分：</w:t>
      </w:r>
      <w:r>
        <w:rPr>
          <w:rFonts w:hint="eastAsia" w:ascii="宋体" w:hAnsi="宋体" w:eastAsia="宋体" w:cs="宋体"/>
          <w:color w:val="auto"/>
          <w:spacing w:val="-21"/>
          <w:sz w:val="21"/>
          <w:szCs w:val="21"/>
          <w:highlight w:val="none"/>
          <w:lang w:val="en-US" w:eastAsia="zh-CN"/>
        </w:rPr>
        <w:t>1个</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21"/>
          <w:sz w:val="21"/>
          <w:szCs w:val="21"/>
          <w:highlight w:val="none"/>
        </w:rPr>
        <w:t>标段；是否兼投</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7"/>
          <w:sz w:val="21"/>
          <w:szCs w:val="21"/>
          <w:highlight w:val="none"/>
          <w:u w:val="single" w:color="auto"/>
        </w:rPr>
        <w:t xml:space="preserve"> </w:t>
      </w:r>
      <w:r>
        <w:rPr>
          <w:rFonts w:hint="eastAsia" w:ascii="宋体" w:hAnsi="宋体" w:eastAsia="宋体" w:cs="宋体"/>
          <w:color w:val="auto"/>
          <w:spacing w:val="17"/>
          <w:sz w:val="21"/>
          <w:szCs w:val="21"/>
          <w:highlight w:val="none"/>
          <w:u w:val="single" w:color="auto"/>
          <w:lang w:val="en-US" w:eastAsia="zh-CN"/>
        </w:rPr>
        <w:t>否</w:t>
      </w:r>
      <w:r>
        <w:rPr>
          <w:rFonts w:hint="eastAsia" w:ascii="宋体" w:hAnsi="宋体" w:eastAsia="宋体" w:cs="宋体"/>
          <w:color w:val="auto"/>
          <w:spacing w:val="17"/>
          <w:sz w:val="21"/>
          <w:szCs w:val="21"/>
          <w:highlight w:val="none"/>
          <w:u w:val="single" w:color="auto"/>
        </w:rPr>
        <w:t xml:space="preserve"> </w:t>
      </w:r>
      <w:r>
        <w:rPr>
          <w:rFonts w:hint="eastAsia" w:ascii="宋体" w:hAnsi="宋体" w:eastAsia="宋体" w:cs="宋体"/>
          <w:color w:val="auto"/>
          <w:spacing w:val="-76"/>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1"/>
          <w:sz w:val="21"/>
          <w:szCs w:val="21"/>
          <w:highlight w:val="none"/>
        </w:rPr>
        <w:t>是否兼中：</w:t>
      </w:r>
      <w:r>
        <w:rPr>
          <w:rFonts w:hint="eastAsia" w:ascii="宋体" w:hAnsi="宋体" w:eastAsia="宋体" w:cs="宋体"/>
          <w:color w:val="auto"/>
          <w:spacing w:val="-21"/>
          <w:sz w:val="21"/>
          <w:szCs w:val="21"/>
          <w:highlight w:val="none"/>
          <w:u w:val="single"/>
        </w:rPr>
        <w:t xml:space="preserve"> </w:t>
      </w:r>
      <w:r>
        <w:rPr>
          <w:rFonts w:hint="eastAsia" w:ascii="宋体" w:hAnsi="宋体" w:eastAsia="宋体" w:cs="宋体"/>
          <w:color w:val="auto"/>
          <w:spacing w:val="20"/>
          <w:sz w:val="21"/>
          <w:szCs w:val="21"/>
          <w:highlight w:val="none"/>
          <w:u w:val="single" w:color="auto"/>
          <w:lang w:val="en-US" w:eastAsia="zh-CN"/>
        </w:rPr>
        <w:t>否</w:t>
      </w:r>
      <w:r>
        <w:rPr>
          <w:rFonts w:hint="eastAsia" w:ascii="宋体" w:hAnsi="宋体" w:eastAsia="宋体" w:cs="宋体"/>
          <w:color w:val="auto"/>
          <w:spacing w:val="20"/>
          <w:sz w:val="21"/>
          <w:szCs w:val="21"/>
          <w:highlight w:val="none"/>
          <w:u w:val="single" w:color="auto"/>
        </w:rPr>
        <w:t xml:space="preserve"> </w:t>
      </w:r>
      <w:r>
        <w:rPr>
          <w:rFonts w:hint="eastAsia" w:ascii="宋体" w:hAnsi="宋体" w:eastAsia="宋体" w:cs="宋体"/>
          <w:color w:val="auto"/>
          <w:spacing w:val="-21"/>
          <w:sz w:val="21"/>
          <w:szCs w:val="21"/>
          <w:highlight w:val="none"/>
        </w:rPr>
        <w:t>。</w:t>
      </w:r>
    </w:p>
    <w:p w14:paraId="2994BD47">
      <w:pPr>
        <w:keepNext w:val="0"/>
        <w:keepLines w:val="0"/>
        <w:pageBreakBefore w:val="0"/>
        <w:widowControl/>
        <w:kinsoku w:val="0"/>
        <w:wordWrap/>
        <w:overflowPunct/>
        <w:topLinePunct w:val="0"/>
        <w:autoSpaceDE w:val="0"/>
        <w:autoSpaceDN w:val="0"/>
        <w:bidi w:val="0"/>
        <w:adjustRightInd w:val="0"/>
        <w:snapToGrid w:val="0"/>
        <w:spacing w:line="360" w:lineRule="auto"/>
        <w:ind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计划工期/服务期限/供货期限：</w:t>
      </w:r>
      <w:r>
        <w:rPr>
          <w:rFonts w:hint="eastAsia" w:ascii="宋体" w:hAnsi="宋体" w:eastAsia="宋体" w:cs="宋体"/>
          <w:color w:val="auto"/>
          <w:spacing w:val="-2"/>
          <w:sz w:val="21"/>
          <w:szCs w:val="21"/>
          <w:highlight w:val="none"/>
          <w:u w:val="single" w:color="auto"/>
          <w:lang w:val="en-US" w:eastAsia="zh-CN"/>
        </w:rPr>
        <w:t>90</w:t>
      </w:r>
      <w:r>
        <w:rPr>
          <w:rFonts w:hint="eastAsia" w:ascii="宋体" w:hAnsi="宋体" w:eastAsia="宋体" w:cs="宋体"/>
          <w:color w:val="auto"/>
          <w:spacing w:val="-2"/>
          <w:sz w:val="21"/>
          <w:szCs w:val="21"/>
          <w:highlight w:val="none"/>
        </w:rPr>
        <w:t>日历天</w:t>
      </w:r>
    </w:p>
    <w:p w14:paraId="048C0FBF">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4"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计划开工/服务开始/供货开始日期</w:t>
      </w:r>
      <w:r>
        <w:rPr>
          <w:rFonts w:hint="eastAsia" w:ascii="宋体" w:hAnsi="宋体" w:eastAsia="宋体" w:cs="宋体"/>
          <w:color w:val="auto"/>
          <w:spacing w:val="1"/>
          <w:sz w:val="21"/>
          <w:szCs w:val="21"/>
          <w:highlight w:val="none"/>
          <w:u w:val="single"/>
          <w:lang w:val="en-US" w:eastAsia="zh-CN"/>
        </w:rPr>
        <w:t>2026年**月**日</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1"/>
          <w:sz w:val="21"/>
          <w:szCs w:val="21"/>
          <w:highlight w:val="none"/>
        </w:rPr>
        <w:t>；计划竣工/服务结</w:t>
      </w:r>
      <w:r>
        <w:rPr>
          <w:rFonts w:hint="eastAsia" w:ascii="宋体" w:hAnsi="宋体" w:eastAsia="宋体" w:cs="宋体"/>
          <w:color w:val="auto"/>
          <w:sz w:val="21"/>
          <w:szCs w:val="21"/>
          <w:highlight w:val="none"/>
        </w:rPr>
        <w:t>束/供货结束日</w:t>
      </w:r>
      <w:r>
        <w:rPr>
          <w:rFonts w:hint="eastAsia" w:ascii="宋体" w:hAnsi="宋体" w:eastAsia="宋体" w:cs="宋体"/>
          <w:color w:val="auto"/>
          <w:spacing w:val="5"/>
          <w:sz w:val="21"/>
          <w:szCs w:val="21"/>
          <w:highlight w:val="none"/>
          <w:u w:val="single" w:color="auto"/>
          <w:lang w:val="en-US" w:eastAsia="zh-CN"/>
        </w:rPr>
        <w:t>2026年**月**日</w:t>
      </w:r>
    </w:p>
    <w:p w14:paraId="0612D7CD">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4" w:firstLineChars="200"/>
        <w:jc w:val="both"/>
        <w:textAlignment w:val="baseline"/>
        <w:rPr>
          <w:rFonts w:hint="eastAsia" w:ascii="宋体" w:hAnsi="宋体" w:eastAsia="宋体" w:cs="宋体"/>
          <w:color w:val="auto"/>
          <w:spacing w:val="1"/>
          <w:sz w:val="21"/>
          <w:szCs w:val="21"/>
          <w:highlight w:val="none"/>
          <w:u w:val="single"/>
          <w:lang w:val="en-US" w:eastAsia="zh-CN"/>
        </w:rPr>
      </w:pPr>
      <w:r>
        <w:rPr>
          <w:rFonts w:hint="eastAsia" w:ascii="宋体" w:hAnsi="宋体" w:eastAsia="宋体" w:cs="宋体"/>
          <w:color w:val="auto"/>
          <w:spacing w:val="1"/>
          <w:sz w:val="21"/>
          <w:szCs w:val="21"/>
          <w:highlight w:val="none"/>
        </w:rPr>
        <w:t>标段名称：</w:t>
      </w:r>
      <w:r>
        <w:rPr>
          <w:rFonts w:hint="eastAsia" w:ascii="宋体" w:hAnsi="宋体" w:eastAsia="宋体" w:cs="宋体"/>
          <w:color w:val="auto"/>
          <w:spacing w:val="1"/>
          <w:sz w:val="21"/>
          <w:szCs w:val="21"/>
          <w:highlight w:val="none"/>
          <w:lang w:eastAsia="zh-CN"/>
        </w:rPr>
        <w:t>大石桥市蟠龙清洁能源有限公司大石桥市光储充一体化建设及运营项目高压工程</w:t>
      </w:r>
    </w:p>
    <w:p w14:paraId="080DC4E3">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0" w:firstLineChars="200"/>
        <w:jc w:val="both"/>
        <w:textAlignment w:val="baseline"/>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标段编号：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lang w:eastAsia="zh-CN"/>
        </w:rPr>
        <w:t>。</w:t>
      </w:r>
    </w:p>
    <w:p w14:paraId="3553EC87">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1"/>
          <w:sz w:val="21"/>
          <w:szCs w:val="21"/>
          <w:highlight w:val="none"/>
        </w:rPr>
        <w:t>标段招标范围：</w:t>
      </w:r>
      <w:r>
        <w:rPr>
          <w:rFonts w:hint="eastAsia"/>
          <w:highlight w:val="none"/>
          <w:u w:val="single"/>
          <w:lang w:val="en-US" w:eastAsia="zh-CN"/>
        </w:rPr>
        <w:t>纪委，大石桥市供电公司，丽华国际酒店，金桥国际商贸港，金桥中学等共计48处地点建设充电桩配套10KV高压供电工程，含电杆组立，高压电缆敷设，箱变等设备，试验调试，不锈钢围栏安装，设备基础及电缆井等，具体内容详见工程量清单及图纸</w:t>
      </w:r>
      <w:r>
        <w:rPr>
          <w:rFonts w:hint="eastAsia" w:ascii="宋体" w:hAnsi="宋体" w:eastAsia="宋体" w:cs="宋体"/>
          <w:color w:val="auto"/>
          <w:spacing w:val="-11"/>
          <w:sz w:val="21"/>
          <w:szCs w:val="21"/>
          <w:highlight w:val="none"/>
          <w:lang w:eastAsia="zh-CN"/>
        </w:rPr>
        <w:t>。</w:t>
      </w:r>
    </w:p>
    <w:p w14:paraId="6A9FEF4C">
      <w:pPr>
        <w:keepNext w:val="0"/>
        <w:keepLines w:val="0"/>
        <w:pageBreakBefore w:val="0"/>
        <w:widowControl/>
        <w:kinsoku w:val="0"/>
        <w:wordWrap/>
        <w:overflowPunct/>
        <w:topLinePunct w:val="0"/>
        <w:autoSpaceDE w:val="0"/>
        <w:autoSpaceDN w:val="0"/>
        <w:bidi w:val="0"/>
        <w:adjustRightInd w:val="0"/>
        <w:snapToGrid w:val="0"/>
        <w:spacing w:line="360" w:lineRule="auto"/>
        <w:ind w:firstLine="3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标段类别</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7"/>
          <w:sz w:val="21"/>
          <w:szCs w:val="21"/>
          <w:highlight w:val="none"/>
          <w:lang w:val="en-US" w:eastAsia="zh-CN"/>
        </w:rPr>
        <w:t>施工</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7"/>
          <w:sz w:val="21"/>
          <w:szCs w:val="21"/>
          <w:highlight w:val="none"/>
        </w:rPr>
        <w:t>标段合同估算价：</w:t>
      </w:r>
      <w:r>
        <w:rPr>
          <w:rFonts w:hint="eastAsia" w:ascii="宋体" w:hAnsi="宋体" w:eastAsia="宋体" w:cs="宋体"/>
          <w:color w:val="auto"/>
          <w:spacing w:val="-9"/>
          <w:sz w:val="21"/>
          <w:szCs w:val="21"/>
          <w:highlight w:val="none"/>
          <w:u w:val="single" w:color="auto"/>
          <w:lang w:val="en-US" w:eastAsia="zh-CN"/>
        </w:rPr>
        <w:t>2285.5万元</w:t>
      </w:r>
      <w:r>
        <w:rPr>
          <w:rFonts w:hint="eastAsia" w:ascii="宋体" w:hAnsi="宋体" w:eastAsia="宋体" w:cs="宋体"/>
          <w:color w:val="auto"/>
          <w:spacing w:val="-17"/>
          <w:sz w:val="21"/>
          <w:szCs w:val="21"/>
          <w:highlight w:val="none"/>
        </w:rPr>
        <w:t>。</w:t>
      </w:r>
    </w:p>
    <w:p w14:paraId="7E828BB7">
      <w:pPr>
        <w:keepNext w:val="0"/>
        <w:keepLines w:val="0"/>
        <w:pageBreakBefore w:val="0"/>
        <w:widowControl/>
        <w:kinsoku w:val="0"/>
        <w:wordWrap/>
        <w:overflowPunct/>
        <w:topLinePunct w:val="0"/>
        <w:autoSpaceDE w:val="0"/>
        <w:autoSpaceDN w:val="0"/>
        <w:bidi w:val="0"/>
        <w:adjustRightInd w:val="0"/>
        <w:snapToGrid w:val="0"/>
        <w:spacing w:line="360" w:lineRule="auto"/>
        <w:ind w:firstLine="38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投标保证金金额：</w:t>
      </w:r>
      <w:r>
        <w:rPr>
          <w:rFonts w:hint="eastAsia" w:ascii="宋体" w:hAnsi="宋体" w:eastAsia="宋体" w:cs="宋体"/>
          <w:color w:val="auto"/>
          <w:spacing w:val="-9"/>
          <w:sz w:val="21"/>
          <w:szCs w:val="21"/>
          <w:highlight w:val="none"/>
          <w:u w:val="single" w:color="auto"/>
          <w:lang w:val="en-US" w:eastAsia="zh-CN"/>
        </w:rPr>
        <w:t>22</w:t>
      </w:r>
      <w:r>
        <w:rPr>
          <w:rFonts w:hint="eastAsia" w:ascii="宋体" w:hAnsi="宋体" w:eastAsia="宋体" w:cs="宋体"/>
          <w:color w:val="auto"/>
          <w:spacing w:val="-9"/>
          <w:sz w:val="21"/>
          <w:szCs w:val="21"/>
          <w:highlight w:val="none"/>
        </w:rPr>
        <w:t>万元；缴纳方式：</w:t>
      </w:r>
      <w:r>
        <w:rPr>
          <w:rFonts w:hint="eastAsia" w:ascii="宋体" w:hAnsi="宋体" w:eastAsia="宋体" w:cs="宋体"/>
          <w:color w:val="auto"/>
          <w:spacing w:val="-10"/>
          <w:sz w:val="21"/>
          <w:szCs w:val="21"/>
          <w:highlight w:val="none"/>
          <w:u w:val="single" w:color="auto"/>
        </w:rPr>
        <w:t>现金/保函（保险）/其他形式</w:t>
      </w:r>
      <w:r>
        <w:rPr>
          <w:rFonts w:hint="eastAsia" w:ascii="宋体" w:hAnsi="宋体" w:eastAsia="宋体" w:cs="宋体"/>
          <w:color w:val="auto"/>
          <w:spacing w:val="-10"/>
          <w:sz w:val="21"/>
          <w:szCs w:val="21"/>
          <w:highlight w:val="none"/>
        </w:rPr>
        <w:t>。</w:t>
      </w:r>
    </w:p>
    <w:p w14:paraId="0A8086A0">
      <w:pPr>
        <w:keepNext w:val="0"/>
        <w:keepLines w:val="0"/>
        <w:pageBreakBefore w:val="0"/>
        <w:kinsoku w:val="0"/>
        <w:wordWrap/>
        <w:overflowPunct/>
        <w:topLinePunct w:val="0"/>
        <w:autoSpaceDE w:val="0"/>
        <w:autoSpaceDN w:val="0"/>
        <w:bidi w:val="0"/>
        <w:adjustRightInd w:val="0"/>
        <w:snapToGrid w:val="0"/>
        <w:spacing w:line="360" w:lineRule="auto"/>
        <w:ind w:firstLine="36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2.3</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15"/>
          <w:sz w:val="21"/>
          <w:szCs w:val="21"/>
          <w:highlight w:val="none"/>
        </w:rPr>
        <w:t>其他：</w:t>
      </w:r>
      <w:r>
        <w:rPr>
          <w:rFonts w:hint="eastAsia" w:ascii="宋体" w:hAnsi="宋体" w:eastAsia="宋体" w:cs="宋体"/>
          <w:color w:val="auto"/>
          <w:spacing w:val="-15"/>
          <w:sz w:val="21"/>
          <w:szCs w:val="21"/>
          <w:highlight w:val="none"/>
          <w:u w:val="single"/>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lang w:val="en-US" w:eastAsia="zh-CN"/>
        </w:rPr>
        <w:t>/</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5"/>
          <w:sz w:val="21"/>
          <w:szCs w:val="21"/>
          <w:highlight w:val="none"/>
        </w:rPr>
        <w:t>。</w:t>
      </w:r>
    </w:p>
    <w:p w14:paraId="25B2DBEC">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3.投标人资格要求</w:t>
      </w:r>
    </w:p>
    <w:p w14:paraId="64DBA899">
      <w:pPr>
        <w:keepNext w:val="0"/>
        <w:keepLines w:val="0"/>
        <w:pageBreakBefore w:val="0"/>
        <w:kinsoku w:val="0"/>
        <w:wordWrap/>
        <w:overflowPunct/>
        <w:topLinePunct w:val="0"/>
        <w:autoSpaceDE w:val="0"/>
        <w:autoSpaceDN w:val="0"/>
        <w:bidi w:val="0"/>
        <w:adjustRightInd w:val="0"/>
        <w:snapToGrid w:val="0"/>
        <w:spacing w:line="360" w:lineRule="auto"/>
        <w:ind w:right="7" w:firstLine="416"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 xml:space="preserve">3.1 本次招标要求投标人须具备 </w:t>
      </w:r>
      <w:r>
        <w:rPr>
          <w:rFonts w:hint="eastAsia" w:ascii="宋体" w:hAnsi="宋体" w:eastAsia="宋体" w:cs="宋体"/>
          <w:color w:val="auto"/>
          <w:spacing w:val="-1"/>
          <w:sz w:val="21"/>
          <w:szCs w:val="21"/>
          <w:highlight w:val="none"/>
          <w:lang w:eastAsia="zh-CN"/>
        </w:rPr>
        <w:t>[施工总承包·电力工程·电力工程三级]（含）以上资质并且具备承装（修、试）电力设施许可证三级及以上资质</w:t>
      </w:r>
      <w:r>
        <w:rPr>
          <w:rFonts w:hint="eastAsia" w:ascii="宋体" w:hAnsi="宋体" w:eastAsia="宋体" w:cs="宋体"/>
          <w:snapToGrid w:val="0"/>
          <w:color w:val="auto"/>
          <w:spacing w:val="4"/>
          <w:kern w:val="0"/>
          <w:sz w:val="21"/>
          <w:szCs w:val="21"/>
          <w:highlight w:val="none"/>
          <w:u w:val="none"/>
          <w:lang w:val="en-US" w:eastAsia="zh-CN" w:bidi="ar-SA"/>
        </w:rPr>
        <w:t>且具备有效的安全生产许可证</w:t>
      </w:r>
      <w:r>
        <w:rPr>
          <w:rFonts w:hint="eastAsia" w:ascii="宋体" w:hAnsi="宋体" w:eastAsia="宋体" w:cs="宋体"/>
          <w:color w:val="auto"/>
          <w:spacing w:val="-1"/>
          <w:sz w:val="21"/>
          <w:szCs w:val="21"/>
          <w:highlight w:val="none"/>
          <w:u w:val="single" w:color="auto"/>
        </w:rPr>
        <w:t>，并在人员、设备、资金等方面具有相应的</w:t>
      </w:r>
      <w:r>
        <w:rPr>
          <w:rFonts w:hint="eastAsia" w:ascii="宋体" w:hAnsi="宋体" w:eastAsia="宋体" w:cs="宋体"/>
          <w:color w:val="auto"/>
          <w:spacing w:val="-3"/>
          <w:sz w:val="21"/>
          <w:szCs w:val="21"/>
          <w:highlight w:val="none"/>
          <w:u w:val="single" w:color="auto"/>
        </w:rPr>
        <w:t>施工能力，其中，投标人拟派项目经理须具备</w:t>
      </w:r>
      <w:r>
        <w:rPr>
          <w:rFonts w:hint="eastAsia" w:ascii="宋体" w:hAnsi="宋体" w:eastAsia="宋体" w:cs="宋体"/>
          <w:color w:val="auto"/>
          <w:spacing w:val="-3"/>
          <w:sz w:val="21"/>
          <w:szCs w:val="21"/>
          <w:highlight w:val="none"/>
          <w:u w:val="none" w:color="auto"/>
        </w:rPr>
        <w:t>注册</w:t>
      </w:r>
      <w:r>
        <w:rPr>
          <w:rFonts w:hint="eastAsia" w:ascii="宋体" w:hAnsi="宋体" w:eastAsia="宋体" w:cs="宋体"/>
          <w:color w:val="auto"/>
          <w:spacing w:val="-3"/>
          <w:sz w:val="21"/>
          <w:szCs w:val="21"/>
          <w:highlight w:val="none"/>
          <w:u w:val="none" w:color="auto"/>
          <w:lang w:val="en-US" w:eastAsia="zh-CN"/>
        </w:rPr>
        <w:t>二</w:t>
      </w:r>
      <w:r>
        <w:rPr>
          <w:rFonts w:hint="eastAsia" w:ascii="宋体" w:hAnsi="宋体" w:eastAsia="宋体" w:cs="宋体"/>
          <w:color w:val="auto"/>
          <w:spacing w:val="-3"/>
          <w:sz w:val="21"/>
          <w:szCs w:val="21"/>
          <w:highlight w:val="none"/>
          <w:u w:val="none" w:color="auto"/>
        </w:rPr>
        <w:t>级建</w:t>
      </w:r>
      <w:r>
        <w:rPr>
          <w:rFonts w:hint="eastAsia" w:ascii="宋体" w:hAnsi="宋体" w:eastAsia="宋体" w:cs="宋体"/>
          <w:color w:val="auto"/>
          <w:spacing w:val="-3"/>
          <w:sz w:val="21"/>
          <w:szCs w:val="21"/>
          <w:highlight w:val="none"/>
          <w:u w:val="single" w:color="auto"/>
        </w:rPr>
        <w:t>造师·</w:t>
      </w:r>
      <w:r>
        <w:rPr>
          <w:rFonts w:hint="eastAsia" w:ascii="宋体" w:hAnsi="宋体" w:eastAsia="宋体" w:cs="宋体"/>
          <w:color w:val="auto"/>
          <w:spacing w:val="-3"/>
          <w:sz w:val="21"/>
          <w:szCs w:val="21"/>
          <w:highlight w:val="none"/>
          <w:u w:val="single" w:color="auto"/>
          <w:lang w:val="en-US" w:eastAsia="zh-CN"/>
        </w:rPr>
        <w:t>机电</w:t>
      </w:r>
      <w:r>
        <w:rPr>
          <w:rFonts w:hint="eastAsia" w:ascii="宋体" w:hAnsi="宋体" w:eastAsia="宋体" w:cs="宋体"/>
          <w:color w:val="auto"/>
          <w:spacing w:val="-3"/>
          <w:sz w:val="21"/>
          <w:szCs w:val="21"/>
          <w:highlight w:val="none"/>
          <w:u w:val="single" w:color="auto"/>
        </w:rPr>
        <w:t>工程</w:t>
      </w:r>
      <w:r>
        <w:rPr>
          <w:rStyle w:val="17"/>
          <w:rFonts w:hint="eastAsia" w:ascii="宋体" w:hAnsi="宋体" w:eastAsia="宋体" w:cs="宋体"/>
          <w:b w:val="0"/>
          <w:bCs w:val="0"/>
          <w:i w:val="0"/>
          <w:iCs w:val="0"/>
          <w:smallCaps w:val="0"/>
          <w:color w:val="auto"/>
          <w:kern w:val="0"/>
          <w:sz w:val="27"/>
          <w:szCs w:val="27"/>
          <w:highlight w:val="none"/>
          <w:u w:val="single"/>
        </w:rPr>
        <w:t>]</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rPr>
        <w:t>含</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lang w:val="en-US" w:eastAsia="zh-CN"/>
        </w:rPr>
        <w:t>以</w:t>
      </w:r>
      <w:r>
        <w:rPr>
          <w:rFonts w:hint="eastAsia" w:ascii="宋体" w:hAnsi="宋体" w:eastAsia="宋体" w:cs="宋体"/>
          <w:color w:val="auto"/>
          <w:spacing w:val="-1"/>
          <w:sz w:val="21"/>
          <w:szCs w:val="21"/>
          <w:highlight w:val="none"/>
          <w:u w:val="single"/>
        </w:rPr>
        <w:t>上资质</w:t>
      </w:r>
      <w:r>
        <w:rPr>
          <w:rFonts w:hint="eastAsia" w:ascii="宋体" w:hAnsi="宋体" w:eastAsia="宋体" w:cs="宋体"/>
          <w:color w:val="auto"/>
          <w:spacing w:val="-4"/>
          <w:sz w:val="21"/>
          <w:szCs w:val="21"/>
          <w:highlight w:val="none"/>
          <w:u w:val="single" w:color="auto"/>
        </w:rPr>
        <w:t>，具备有</w:t>
      </w:r>
      <w:r>
        <w:rPr>
          <w:rFonts w:hint="eastAsia" w:ascii="宋体" w:hAnsi="宋体" w:eastAsia="宋体" w:cs="宋体"/>
          <w:color w:val="auto"/>
          <w:sz w:val="21"/>
          <w:szCs w:val="21"/>
          <w:highlight w:val="none"/>
          <w:u w:val="single" w:color="auto"/>
        </w:rPr>
        <w:t>效的安全生产考核合格证书（B 证</w:t>
      </w:r>
      <w:r>
        <w:rPr>
          <w:rFonts w:hint="eastAsia" w:ascii="宋体" w:hAnsi="宋体" w:eastAsia="宋体" w:cs="宋体"/>
          <w:color w:val="auto"/>
          <w:spacing w:val="-54"/>
          <w:w w:val="98"/>
          <w:sz w:val="21"/>
          <w:szCs w:val="21"/>
          <w:highlight w:val="none"/>
          <w:u w:val="single" w:color="auto"/>
        </w:rPr>
        <w:t>），</w:t>
      </w:r>
      <w:r>
        <w:rPr>
          <w:rFonts w:hint="eastAsia" w:ascii="宋体" w:hAnsi="宋体" w:eastAsia="宋体" w:cs="宋体"/>
          <w:color w:val="auto"/>
          <w:sz w:val="21"/>
          <w:szCs w:val="21"/>
          <w:highlight w:val="none"/>
          <w:u w:val="single" w:color="auto"/>
        </w:rPr>
        <w:t>且未担任其他在施建</w:t>
      </w:r>
      <w:r>
        <w:rPr>
          <w:rFonts w:hint="eastAsia" w:ascii="宋体" w:hAnsi="宋体" w:eastAsia="宋体" w:cs="宋体"/>
          <w:color w:val="auto"/>
          <w:spacing w:val="-1"/>
          <w:sz w:val="21"/>
          <w:szCs w:val="21"/>
          <w:highlight w:val="none"/>
          <w:u w:val="single" w:color="auto"/>
        </w:rPr>
        <w:t>设工程项目的项目经理</w:t>
      </w:r>
      <w:r>
        <w:rPr>
          <w:rFonts w:hint="eastAsia" w:ascii="宋体" w:hAnsi="宋体" w:eastAsia="宋体" w:cs="宋体"/>
          <w:color w:val="auto"/>
          <w:spacing w:val="-1"/>
          <w:sz w:val="21"/>
          <w:szCs w:val="21"/>
          <w:highlight w:val="none"/>
        </w:rPr>
        <w:t>。</w:t>
      </w:r>
    </w:p>
    <w:p w14:paraId="585BDD25">
      <w:pPr>
        <w:keepNext w:val="0"/>
        <w:keepLines w:val="0"/>
        <w:pageBreakBefore w:val="0"/>
        <w:kinsoku w:val="0"/>
        <w:wordWrap/>
        <w:overflowPunct/>
        <w:topLinePunct w:val="0"/>
        <w:autoSpaceDE w:val="0"/>
        <w:autoSpaceDN w:val="0"/>
        <w:bidi w:val="0"/>
        <w:adjustRightInd w:val="0"/>
        <w:snapToGrid w:val="0"/>
        <w:spacing w:line="360" w:lineRule="auto"/>
        <w:ind w:right="7" w:firstLine="428"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2"/>
          <w:sz w:val="21"/>
          <w:szCs w:val="21"/>
          <w:highlight w:val="none"/>
        </w:rPr>
        <w:t>本次招标</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不接受</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2"/>
          <w:sz w:val="21"/>
          <w:szCs w:val="21"/>
          <w:highlight w:val="none"/>
        </w:rPr>
        <w:t>（接受或不接受）联合体投标。联合体投标的，应满足下列要</w:t>
      </w:r>
      <w:r>
        <w:rPr>
          <w:rFonts w:hint="eastAsia" w:ascii="宋体" w:hAnsi="宋体" w:eastAsia="宋体" w:cs="宋体"/>
          <w:color w:val="auto"/>
          <w:spacing w:val="-15"/>
          <w:sz w:val="21"/>
          <w:szCs w:val="21"/>
          <w:highlight w:val="none"/>
        </w:rPr>
        <w:t>求：</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15"/>
          <w:sz w:val="21"/>
          <w:szCs w:val="21"/>
          <w:highlight w:val="none"/>
          <w:u w:val="single" w:color="auto"/>
          <w:lang w:val="en-US" w:eastAsia="zh-CN"/>
        </w:rPr>
        <w:t>/</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15"/>
          <w:sz w:val="21"/>
          <w:szCs w:val="21"/>
          <w:highlight w:val="none"/>
        </w:rPr>
        <w:t>。</w:t>
      </w:r>
    </w:p>
    <w:p w14:paraId="217E191E">
      <w:pPr>
        <w:keepNext w:val="0"/>
        <w:keepLines w:val="0"/>
        <w:pageBreakBefore w:val="0"/>
        <w:kinsoku w:val="0"/>
        <w:wordWrap/>
        <w:overflowPunct/>
        <w:topLinePunct w:val="0"/>
        <w:autoSpaceDE w:val="0"/>
        <w:autoSpaceDN w:val="0"/>
        <w:bidi w:val="0"/>
        <w:adjustRightInd w:val="0"/>
        <w:snapToGrid w:val="0"/>
        <w:spacing w:line="360" w:lineRule="auto"/>
        <w:ind w:firstLine="392" w:firstLineChars="200"/>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3.3 其他要求：</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7"/>
          <w:sz w:val="21"/>
          <w:szCs w:val="21"/>
          <w:highlight w:val="none"/>
          <w:u w:val="single" w:color="auto"/>
          <w:lang w:val="en-US" w:eastAsia="zh-CN"/>
        </w:rPr>
        <w:t>/</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7"/>
          <w:sz w:val="21"/>
          <w:szCs w:val="21"/>
          <w:highlight w:val="none"/>
        </w:rPr>
        <w:t>。</w:t>
      </w:r>
    </w:p>
    <w:p w14:paraId="38D7844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4.招标文件的获取</w:t>
      </w:r>
    </w:p>
    <w:p w14:paraId="4712AB59">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4.1 凡有意参加投标者（若为联合体投标，指联合体所有成员）， 应当在主体信息库（辽宁省工程建设项目主体云库）进行注册登记（具体参见主体云库注册操作指南）。</w:t>
      </w:r>
    </w:p>
    <w:p w14:paraId="516B1C7B">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4.2 完成注册登记后，请于</w:t>
      </w:r>
      <w:r>
        <w:rPr>
          <w:rFonts w:hint="eastAsia" w:ascii="宋体" w:hAnsi="宋体" w:eastAsia="宋体" w:cs="宋体"/>
          <w:color w:val="auto"/>
          <w:spacing w:val="-11"/>
          <w:sz w:val="21"/>
          <w:szCs w:val="21"/>
          <w:highlight w:val="none"/>
          <w:u w:val="single"/>
        </w:rPr>
        <w:t xml:space="preserve"> </w:t>
      </w:r>
      <w:r>
        <w:rPr>
          <w:rFonts w:hint="eastAsia" w:ascii="宋体" w:hAnsi="宋体" w:eastAsia="宋体" w:cs="宋体"/>
          <w:color w:val="auto"/>
          <w:spacing w:val="-11"/>
          <w:sz w:val="21"/>
          <w:szCs w:val="21"/>
          <w:highlight w:val="none"/>
          <w:u w:val="single"/>
          <w:lang w:val="en-US" w:eastAsia="zh-CN"/>
        </w:rPr>
        <w:t>XXXX</w:t>
      </w:r>
      <w:r>
        <w:rPr>
          <w:rFonts w:hint="eastAsia" w:ascii="宋体" w:hAnsi="宋体" w:eastAsia="宋体" w:cs="宋体"/>
          <w:color w:val="auto"/>
          <w:spacing w:val="-11"/>
          <w:sz w:val="21"/>
          <w:szCs w:val="21"/>
          <w:highlight w:val="none"/>
          <w:u w:val="single"/>
        </w:rPr>
        <w:t>年</w:t>
      </w:r>
      <w:r>
        <w:rPr>
          <w:rFonts w:hint="eastAsia" w:ascii="宋体" w:hAnsi="宋体" w:eastAsia="宋体" w:cs="宋体"/>
          <w:color w:val="auto"/>
          <w:spacing w:val="-11"/>
          <w:sz w:val="21"/>
          <w:szCs w:val="21"/>
          <w:highlight w:val="none"/>
          <w:u w:val="single"/>
          <w:lang w:val="en-US" w:eastAsia="zh-CN"/>
        </w:rPr>
        <w:t>XX</w:t>
      </w:r>
      <w:r>
        <w:rPr>
          <w:rFonts w:hint="eastAsia" w:ascii="宋体" w:hAnsi="宋体" w:eastAsia="宋体" w:cs="宋体"/>
          <w:color w:val="auto"/>
          <w:spacing w:val="-11"/>
          <w:sz w:val="21"/>
          <w:szCs w:val="21"/>
          <w:highlight w:val="none"/>
          <w:u w:val="single"/>
        </w:rPr>
        <w:t>月</w:t>
      </w:r>
      <w:r>
        <w:rPr>
          <w:rFonts w:hint="eastAsia" w:ascii="宋体" w:hAnsi="宋体" w:eastAsia="宋体" w:cs="宋体"/>
          <w:color w:val="auto"/>
          <w:spacing w:val="-11"/>
          <w:sz w:val="21"/>
          <w:szCs w:val="21"/>
          <w:highlight w:val="none"/>
          <w:u w:val="single"/>
          <w:lang w:val="en-US" w:eastAsia="zh-CN"/>
        </w:rPr>
        <w:t>XX</w:t>
      </w:r>
      <w:r>
        <w:rPr>
          <w:rFonts w:hint="eastAsia" w:ascii="宋体" w:hAnsi="宋体" w:eastAsia="宋体" w:cs="宋体"/>
          <w:color w:val="auto"/>
          <w:spacing w:val="-11"/>
          <w:sz w:val="21"/>
          <w:szCs w:val="21"/>
          <w:highlight w:val="none"/>
          <w:u w:val="single"/>
        </w:rPr>
        <w:t>日</w:t>
      </w:r>
      <w:r>
        <w:rPr>
          <w:rFonts w:hint="eastAsia" w:ascii="宋体" w:hAnsi="宋体" w:eastAsia="宋体" w:cs="宋体"/>
          <w:color w:val="auto"/>
          <w:spacing w:val="-11"/>
          <w:sz w:val="21"/>
          <w:szCs w:val="21"/>
          <w:highlight w:val="none"/>
          <w:lang w:val="en-US" w:eastAsia="zh-CN"/>
        </w:rPr>
        <w:t>08时30分</w:t>
      </w:r>
      <w:r>
        <w:rPr>
          <w:rFonts w:hint="eastAsia" w:ascii="宋体" w:hAnsi="宋体" w:eastAsia="宋体" w:cs="宋体"/>
          <w:color w:val="auto"/>
          <w:spacing w:val="-11"/>
          <w:sz w:val="21"/>
          <w:szCs w:val="21"/>
          <w:highlight w:val="none"/>
        </w:rPr>
        <w:t>至</w:t>
      </w:r>
      <w:r>
        <w:rPr>
          <w:rFonts w:hint="eastAsia" w:ascii="宋体" w:hAnsi="宋体" w:eastAsia="宋体" w:cs="宋体"/>
          <w:color w:val="auto"/>
          <w:spacing w:val="-11"/>
          <w:sz w:val="21"/>
          <w:szCs w:val="21"/>
          <w:highlight w:val="none"/>
          <w:u w:val="single"/>
          <w:lang w:val="en-US" w:eastAsia="zh-CN"/>
        </w:rPr>
        <w:t>XXXX</w:t>
      </w:r>
      <w:r>
        <w:rPr>
          <w:rFonts w:hint="eastAsia" w:ascii="宋体" w:hAnsi="宋体" w:eastAsia="宋体" w:cs="宋体"/>
          <w:color w:val="auto"/>
          <w:spacing w:val="-11"/>
          <w:sz w:val="21"/>
          <w:szCs w:val="21"/>
          <w:highlight w:val="none"/>
          <w:u w:val="single"/>
        </w:rPr>
        <w:t>年</w:t>
      </w:r>
      <w:r>
        <w:rPr>
          <w:rFonts w:hint="eastAsia" w:ascii="宋体" w:hAnsi="宋体" w:eastAsia="宋体" w:cs="宋体"/>
          <w:color w:val="auto"/>
          <w:spacing w:val="-11"/>
          <w:sz w:val="21"/>
          <w:szCs w:val="21"/>
          <w:highlight w:val="none"/>
          <w:u w:val="single"/>
          <w:lang w:val="en-US" w:eastAsia="zh-CN"/>
        </w:rPr>
        <w:t>XX</w:t>
      </w:r>
      <w:r>
        <w:rPr>
          <w:rFonts w:hint="eastAsia" w:ascii="宋体" w:hAnsi="宋体" w:eastAsia="宋体" w:cs="宋体"/>
          <w:color w:val="auto"/>
          <w:spacing w:val="-11"/>
          <w:sz w:val="21"/>
          <w:szCs w:val="21"/>
          <w:highlight w:val="none"/>
          <w:u w:val="single"/>
        </w:rPr>
        <w:t>月</w:t>
      </w:r>
      <w:r>
        <w:rPr>
          <w:rFonts w:hint="eastAsia" w:ascii="宋体" w:hAnsi="宋体" w:eastAsia="宋体" w:cs="宋体"/>
          <w:color w:val="auto"/>
          <w:spacing w:val="-11"/>
          <w:sz w:val="21"/>
          <w:szCs w:val="21"/>
          <w:highlight w:val="none"/>
          <w:u w:val="single"/>
          <w:lang w:val="en-US" w:eastAsia="zh-CN"/>
        </w:rPr>
        <w:t>XX</w:t>
      </w:r>
      <w:r>
        <w:rPr>
          <w:rFonts w:hint="eastAsia" w:ascii="宋体" w:hAnsi="宋体" w:eastAsia="宋体" w:cs="宋体"/>
          <w:color w:val="auto"/>
          <w:spacing w:val="-11"/>
          <w:sz w:val="21"/>
          <w:szCs w:val="21"/>
          <w:highlight w:val="none"/>
          <w:u w:val="single"/>
        </w:rPr>
        <w:t>日</w:t>
      </w:r>
      <w:r>
        <w:rPr>
          <w:rFonts w:hint="eastAsia" w:ascii="宋体" w:hAnsi="宋体" w:eastAsia="宋体" w:cs="宋体"/>
          <w:color w:val="auto"/>
          <w:spacing w:val="-11"/>
          <w:sz w:val="21"/>
          <w:szCs w:val="21"/>
          <w:highlight w:val="none"/>
          <w:lang w:val="en-US" w:eastAsia="zh-CN"/>
        </w:rPr>
        <w:t>23</w:t>
      </w:r>
      <w:r>
        <w:rPr>
          <w:rFonts w:hint="eastAsia" w:ascii="宋体" w:hAnsi="宋体" w:eastAsia="宋体" w:cs="宋体"/>
          <w:color w:val="auto"/>
          <w:spacing w:val="-11"/>
          <w:sz w:val="21"/>
          <w:szCs w:val="21"/>
          <w:highlight w:val="none"/>
        </w:rPr>
        <w:t>时</w:t>
      </w:r>
      <w:r>
        <w:rPr>
          <w:rFonts w:hint="eastAsia" w:ascii="宋体" w:hAnsi="宋体" w:eastAsia="宋体" w:cs="宋体"/>
          <w:color w:val="auto"/>
          <w:spacing w:val="-11"/>
          <w:sz w:val="21"/>
          <w:szCs w:val="21"/>
          <w:highlight w:val="none"/>
          <w:lang w:val="en-US" w:eastAsia="zh-CN"/>
        </w:rPr>
        <w:t>59</w:t>
      </w:r>
      <w:r>
        <w:rPr>
          <w:rFonts w:hint="eastAsia" w:ascii="宋体" w:hAnsi="宋体" w:eastAsia="宋体" w:cs="宋体"/>
          <w:color w:val="auto"/>
          <w:spacing w:val="-11"/>
          <w:sz w:val="21"/>
          <w:szCs w:val="21"/>
          <w:highlight w:val="none"/>
        </w:rPr>
        <w:t>分止（北京时间、下同），通过</w:t>
      </w:r>
      <w:r>
        <w:rPr>
          <w:rFonts w:hint="eastAsia" w:ascii="宋体" w:hAnsi="宋体" w:eastAsia="宋体" w:cs="宋体"/>
          <w:color w:val="auto"/>
          <w:spacing w:val="-11"/>
          <w:sz w:val="21"/>
          <w:szCs w:val="21"/>
          <w:highlight w:val="none"/>
          <w:u w:val="single"/>
        </w:rPr>
        <w:t>辽宁工程咨询招投标交易平台</w:t>
      </w:r>
      <w:r>
        <w:rPr>
          <w:rFonts w:hint="eastAsia" w:ascii="宋体" w:hAnsi="宋体" w:eastAsia="宋体" w:cs="宋体"/>
          <w:color w:val="auto"/>
          <w:spacing w:val="-11"/>
          <w:sz w:val="21"/>
          <w:szCs w:val="21"/>
          <w:highlight w:val="none"/>
        </w:rPr>
        <w:t>（投标盲盒工具</w:t>
      </w:r>
      <w:r>
        <w:rPr>
          <w:rFonts w:hint="eastAsia" w:ascii="宋体" w:hAnsi="宋体" w:eastAsia="宋体" w:cs="宋体"/>
          <w:color w:val="auto"/>
          <w:spacing w:val="-11"/>
          <w:sz w:val="21"/>
          <w:szCs w:val="21"/>
          <w:highlight w:val="none"/>
        </w:rPr>
        <w:fldChar w:fldCharType="begin"/>
      </w:r>
      <w:r>
        <w:rPr>
          <w:rFonts w:hint="eastAsia" w:ascii="宋体" w:hAnsi="宋体" w:eastAsia="宋体" w:cs="宋体"/>
          <w:color w:val="auto"/>
          <w:spacing w:val="-11"/>
          <w:sz w:val="21"/>
          <w:szCs w:val="21"/>
          <w:highlight w:val="none"/>
        </w:rPr>
        <w:instrText xml:space="preserve"> HYPERLINK "https://xbox.lnzb.com" </w:instrText>
      </w:r>
      <w:r>
        <w:rPr>
          <w:rFonts w:hint="eastAsia" w:ascii="宋体" w:hAnsi="宋体" w:eastAsia="宋体" w:cs="宋体"/>
          <w:color w:val="auto"/>
          <w:spacing w:val="-11"/>
          <w:sz w:val="21"/>
          <w:szCs w:val="21"/>
          <w:highlight w:val="none"/>
        </w:rPr>
        <w:fldChar w:fldCharType="separate"/>
      </w:r>
      <w:r>
        <w:rPr>
          <w:rFonts w:hint="eastAsia" w:ascii="宋体" w:hAnsi="宋体" w:eastAsia="宋体" w:cs="宋体"/>
          <w:color w:val="auto"/>
          <w:spacing w:val="-11"/>
          <w:sz w:val="21"/>
          <w:szCs w:val="21"/>
          <w:highlight w:val="none"/>
        </w:rPr>
        <w:t>https://xbox.lnzb.com</w:t>
      </w:r>
      <w:r>
        <w:rPr>
          <w:rFonts w:hint="eastAsia" w:ascii="宋体" w:hAnsi="宋体" w:eastAsia="宋体" w:cs="宋体"/>
          <w:color w:val="auto"/>
          <w:spacing w:val="-11"/>
          <w:sz w:val="21"/>
          <w:szCs w:val="21"/>
          <w:highlight w:val="none"/>
        </w:rPr>
        <w:fldChar w:fldCharType="end"/>
      </w:r>
      <w:r>
        <w:rPr>
          <w:rFonts w:hint="eastAsia" w:ascii="宋体" w:hAnsi="宋体" w:eastAsia="宋体" w:cs="宋体"/>
          <w:color w:val="auto"/>
          <w:spacing w:val="-11"/>
          <w:sz w:val="21"/>
          <w:szCs w:val="21"/>
          <w:highlight w:val="none"/>
        </w:rPr>
        <w:t>），在所投标段进行资格确认并下载招标文件。联合体投标的，由联合体牵头人下载招标文件。</w:t>
      </w:r>
    </w:p>
    <w:p w14:paraId="6DBC7D9F">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5.投标文件的递交</w:t>
      </w:r>
    </w:p>
    <w:p w14:paraId="5CBE9EA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5.1 投标文件递交截止时间为</w:t>
      </w:r>
      <w:r>
        <w:rPr>
          <w:rFonts w:hint="eastAsia" w:ascii="宋体" w:hAnsi="宋体" w:eastAsia="宋体" w:cs="宋体"/>
          <w:color w:val="auto"/>
          <w:spacing w:val="-11"/>
          <w:sz w:val="21"/>
          <w:szCs w:val="21"/>
          <w:highlight w:val="none"/>
          <w:u w:val="single"/>
          <w:lang w:val="en-US" w:eastAsia="zh-CN"/>
        </w:rPr>
        <w:t>XXXX</w:t>
      </w:r>
      <w:r>
        <w:rPr>
          <w:rFonts w:hint="eastAsia" w:ascii="宋体" w:hAnsi="宋体" w:eastAsia="宋体" w:cs="宋体"/>
          <w:color w:val="auto"/>
          <w:spacing w:val="-5"/>
          <w:sz w:val="21"/>
          <w:szCs w:val="21"/>
          <w:highlight w:val="none"/>
          <w:u w:val="single" w:color="auto"/>
        </w:rPr>
        <w:t>年</w:t>
      </w:r>
      <w:r>
        <w:rPr>
          <w:rFonts w:hint="eastAsia" w:ascii="宋体" w:hAnsi="宋体" w:eastAsia="宋体" w:cs="宋体"/>
          <w:color w:val="auto"/>
          <w:spacing w:val="27"/>
          <w:sz w:val="21"/>
          <w:szCs w:val="21"/>
          <w:highlight w:val="none"/>
          <w:u w:val="single" w:color="auto"/>
          <w:lang w:val="en-US" w:eastAsia="zh-CN"/>
        </w:rPr>
        <w:t>XX月XX日</w:t>
      </w:r>
      <w:r>
        <w:rPr>
          <w:rFonts w:hint="eastAsia" w:ascii="宋体" w:hAnsi="宋体" w:eastAsia="宋体" w:cs="宋体"/>
          <w:color w:val="auto"/>
          <w:spacing w:val="-5"/>
          <w:sz w:val="21"/>
          <w:szCs w:val="21"/>
          <w:highlight w:val="none"/>
          <w:u w:val="single"/>
          <w:lang w:val="en-US" w:eastAsia="zh-CN"/>
        </w:rPr>
        <w:t>9</w:t>
      </w:r>
      <w:r>
        <w:rPr>
          <w:rFonts w:hint="eastAsia" w:ascii="宋体" w:hAnsi="宋体" w:eastAsia="宋体" w:cs="宋体"/>
          <w:color w:val="auto"/>
          <w:spacing w:val="-5"/>
          <w:sz w:val="21"/>
          <w:szCs w:val="21"/>
          <w:highlight w:val="none"/>
          <w:u w:val="single"/>
        </w:rPr>
        <w:t>时</w:t>
      </w:r>
      <w:r>
        <w:rPr>
          <w:rFonts w:hint="eastAsia" w:ascii="宋体" w:hAnsi="宋体" w:eastAsia="宋体" w:cs="宋体"/>
          <w:color w:val="auto"/>
          <w:spacing w:val="-5"/>
          <w:sz w:val="21"/>
          <w:szCs w:val="21"/>
          <w:highlight w:val="none"/>
          <w:u w:val="single"/>
          <w:lang w:val="en-US" w:eastAsia="zh-CN"/>
        </w:rPr>
        <w:t>30</w:t>
      </w:r>
      <w:r>
        <w:rPr>
          <w:rFonts w:hint="eastAsia" w:ascii="宋体" w:hAnsi="宋体" w:eastAsia="宋体" w:cs="宋体"/>
          <w:color w:val="auto"/>
          <w:spacing w:val="-5"/>
          <w:sz w:val="21"/>
          <w:szCs w:val="21"/>
          <w:highlight w:val="none"/>
          <w:lang w:val="en-US" w:eastAsia="zh-CN"/>
        </w:rPr>
        <w:t>分</w:t>
      </w:r>
      <w:r>
        <w:rPr>
          <w:rFonts w:hint="eastAsia" w:ascii="宋体" w:hAnsi="宋体" w:eastAsia="宋体" w:cs="宋体"/>
          <w:color w:val="auto"/>
          <w:spacing w:val="-5"/>
          <w:sz w:val="21"/>
          <w:szCs w:val="21"/>
          <w:highlight w:val="none"/>
        </w:rPr>
        <w:t>。</w:t>
      </w:r>
    </w:p>
    <w:p w14:paraId="277A2AB9">
      <w:pPr>
        <w:keepNext w:val="0"/>
        <w:keepLines w:val="0"/>
        <w:pageBreakBefore w:val="0"/>
        <w:widowControl/>
        <w:kinsoku w:val="0"/>
        <w:wordWrap w:val="0"/>
        <w:overflowPunct/>
        <w:topLinePunct w:val="0"/>
        <w:autoSpaceDE w:val="0"/>
        <w:autoSpaceDN w:val="0"/>
        <w:bidi w:val="0"/>
        <w:adjustRightInd w:val="0"/>
        <w:snapToGrid w:val="0"/>
        <w:spacing w:line="360" w:lineRule="auto"/>
        <w:ind w:right="6" w:firstLine="48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5.2投标人应当在投标</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15"/>
          <w:sz w:val="21"/>
          <w:szCs w:val="21"/>
          <w:highlight w:val="none"/>
        </w:rPr>
        <w:t>截止时间前，</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15"/>
          <w:sz w:val="21"/>
          <w:szCs w:val="21"/>
          <w:highlight w:val="none"/>
        </w:rPr>
        <w:t>通过</w:t>
      </w:r>
      <w:r>
        <w:rPr>
          <w:rFonts w:hint="eastAsia" w:ascii="宋体" w:hAnsi="宋体" w:eastAsia="宋体" w:cs="宋体"/>
          <w:color w:val="auto"/>
          <w:spacing w:val="15"/>
          <w:sz w:val="21"/>
          <w:szCs w:val="21"/>
          <w:highlight w:val="none"/>
          <w:u w:val="single" w:color="auto"/>
        </w:rPr>
        <w:t>辽宁工程咨询招投标交易平台</w:t>
      </w:r>
      <w:r>
        <w:rPr>
          <w:rFonts w:hint="eastAsia" w:ascii="宋体" w:hAnsi="宋体" w:eastAsia="宋体" w:cs="宋体"/>
          <w:color w:val="auto"/>
          <w:spacing w:val="15"/>
          <w:sz w:val="21"/>
          <w:szCs w:val="21"/>
          <w:highlight w:val="none"/>
          <w:u w:val="single" w:color="auto"/>
          <w:lang w:eastAsia="zh-CN"/>
        </w:rPr>
        <w:t>（</w:t>
      </w:r>
      <w:r>
        <w:rPr>
          <w:rFonts w:hint="eastAsia" w:ascii="宋体" w:hAnsi="宋体" w:eastAsia="宋体" w:cs="宋体"/>
          <w:color w:val="auto"/>
          <w:spacing w:val="15"/>
          <w:sz w:val="21"/>
          <w:szCs w:val="21"/>
          <w:highlight w:val="none"/>
          <w:u w:val="single" w:color="auto"/>
        </w:rPr>
        <w:t>投标盲盒工具https://nxbox.Inzb.com:8888/#/login</w:t>
      </w:r>
      <w:r>
        <w:rPr>
          <w:rFonts w:hint="eastAsia" w:ascii="宋体" w:hAnsi="宋体" w:eastAsia="宋体" w:cs="宋体"/>
          <w:color w:val="auto"/>
          <w:spacing w:val="15"/>
          <w:sz w:val="21"/>
          <w:szCs w:val="21"/>
          <w:highlight w:val="none"/>
          <w:u w:val="single" w:color="auto"/>
          <w:lang w:eastAsia="zh-CN"/>
        </w:rPr>
        <w:t>）</w:t>
      </w:r>
      <w:r>
        <w:rPr>
          <w:rFonts w:hint="eastAsia" w:ascii="宋体" w:hAnsi="宋体" w:eastAsia="宋体" w:cs="宋体"/>
          <w:color w:val="auto"/>
          <w:spacing w:val="-48"/>
          <w:sz w:val="21"/>
          <w:szCs w:val="21"/>
          <w:highlight w:val="none"/>
        </w:rPr>
        <w:t>，</w:t>
      </w:r>
      <w:r>
        <w:rPr>
          <w:rFonts w:hint="eastAsia" w:ascii="宋体" w:hAnsi="宋体" w:eastAsia="宋体" w:cs="宋体"/>
          <w:color w:val="auto"/>
          <w:spacing w:val="2"/>
          <w:sz w:val="21"/>
          <w:szCs w:val="21"/>
          <w:highlight w:val="none"/>
        </w:rPr>
        <w:t>选择所投标段将加密的电子投标文件上传。投标人完成投</w:t>
      </w:r>
      <w:r>
        <w:rPr>
          <w:rFonts w:hint="eastAsia" w:ascii="宋体" w:hAnsi="宋体" w:eastAsia="宋体" w:cs="宋体"/>
          <w:color w:val="auto"/>
          <w:spacing w:val="1"/>
          <w:sz w:val="21"/>
          <w:szCs w:val="21"/>
          <w:highlight w:val="none"/>
        </w:rPr>
        <w:t>标文件上</w:t>
      </w:r>
      <w:r>
        <w:rPr>
          <w:rFonts w:hint="eastAsia" w:ascii="宋体" w:hAnsi="宋体" w:eastAsia="宋体" w:cs="宋体"/>
          <w:color w:val="auto"/>
          <w:sz w:val="21"/>
          <w:szCs w:val="21"/>
          <w:highlight w:val="none"/>
        </w:rPr>
        <w:t>传后， 电子交易系统向投标人发出电子签收凭证，递交时间以电子签收凭证载明的时间为</w:t>
      </w:r>
      <w:r>
        <w:rPr>
          <w:rFonts w:hint="eastAsia" w:ascii="宋体" w:hAnsi="宋体" w:eastAsia="宋体" w:cs="宋体"/>
          <w:color w:val="auto"/>
          <w:spacing w:val="3"/>
          <w:sz w:val="21"/>
          <w:szCs w:val="21"/>
          <w:highlight w:val="none"/>
        </w:rPr>
        <w:t>准。逾期未完成上传或未加密的电子投标文件，招标人（电子交易系统）将拒收其投标文</w:t>
      </w:r>
      <w:r>
        <w:rPr>
          <w:rFonts w:hint="eastAsia" w:ascii="宋体" w:hAnsi="宋体" w:eastAsia="宋体" w:cs="宋体"/>
          <w:color w:val="auto"/>
          <w:spacing w:val="-4"/>
          <w:sz w:val="21"/>
          <w:szCs w:val="21"/>
          <w:highlight w:val="none"/>
        </w:rPr>
        <w:t>件。</w:t>
      </w:r>
    </w:p>
    <w:p w14:paraId="5CB8DB5F">
      <w:pPr>
        <w:keepNext w:val="0"/>
        <w:keepLines w:val="0"/>
        <w:pageBreakBefore w:val="0"/>
        <w:widowControl/>
        <w:tabs>
          <w:tab w:val="left" w:pos="128"/>
        </w:tabs>
        <w:kinsoku w:val="0"/>
        <w:wordWrap w:val="0"/>
        <w:overflowPunct/>
        <w:topLinePunct w:val="0"/>
        <w:autoSpaceDE w:val="0"/>
        <w:autoSpaceDN w:val="0"/>
        <w:bidi w:val="0"/>
        <w:adjustRightInd w:val="0"/>
        <w:snapToGrid w:val="0"/>
        <w:spacing w:line="360" w:lineRule="auto"/>
        <w:ind w:left="10" w:right="17" w:firstLine="388"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5.3 开标地点：</w:t>
      </w:r>
      <w:r>
        <w:rPr>
          <w:rFonts w:hint="eastAsia" w:ascii="宋体" w:hAnsi="宋体" w:eastAsia="宋体" w:cs="宋体"/>
          <w:color w:val="auto"/>
          <w:spacing w:val="15"/>
          <w:sz w:val="21"/>
          <w:szCs w:val="21"/>
          <w:highlight w:val="none"/>
          <w:u w:val="single" w:color="auto"/>
        </w:rPr>
        <w:t>辽宁省工程建设项目数字化开标评标系统（</w:t>
      </w:r>
      <w:r>
        <w:rPr>
          <w:rFonts w:hint="eastAsia" w:ascii="宋体" w:hAnsi="宋体" w:eastAsia="宋体" w:cs="宋体"/>
          <w:color w:val="auto"/>
          <w:spacing w:val="15"/>
          <w:sz w:val="21"/>
          <w:szCs w:val="21"/>
          <w:highlight w:val="none"/>
          <w:u w:val="single" w:color="auto"/>
        </w:rPr>
        <w:fldChar w:fldCharType="begin"/>
      </w:r>
      <w:r>
        <w:rPr>
          <w:rFonts w:hint="eastAsia" w:ascii="宋体" w:hAnsi="宋体" w:eastAsia="宋体" w:cs="宋体"/>
          <w:color w:val="auto"/>
          <w:spacing w:val="15"/>
          <w:sz w:val="21"/>
          <w:szCs w:val="21"/>
          <w:highlight w:val="none"/>
          <w:u w:val="single" w:color="auto"/>
        </w:rPr>
        <w:instrText xml:space="preserve"> HYPERLINK "https://dts.lnzb.com:8888/zjt" </w:instrText>
      </w:r>
      <w:r>
        <w:rPr>
          <w:rFonts w:hint="eastAsia" w:ascii="宋体" w:hAnsi="宋体" w:eastAsia="宋体" w:cs="宋体"/>
          <w:color w:val="auto"/>
          <w:spacing w:val="15"/>
          <w:sz w:val="21"/>
          <w:szCs w:val="21"/>
          <w:highlight w:val="none"/>
          <w:u w:val="single" w:color="auto"/>
        </w:rPr>
        <w:fldChar w:fldCharType="separate"/>
      </w:r>
      <w:r>
        <w:rPr>
          <w:rFonts w:hint="eastAsia" w:ascii="宋体" w:hAnsi="宋体" w:eastAsia="宋体" w:cs="宋体"/>
          <w:color w:val="auto"/>
          <w:spacing w:val="15"/>
          <w:sz w:val="21"/>
          <w:szCs w:val="21"/>
          <w:highlight w:val="none"/>
          <w:u w:val="single" w:color="auto"/>
        </w:rPr>
        <w:t>https://dts.lnzb.com:8888/zjt</w:t>
      </w:r>
      <w:r>
        <w:rPr>
          <w:rFonts w:hint="eastAsia" w:ascii="宋体" w:hAnsi="宋体" w:eastAsia="宋体" w:cs="宋体"/>
          <w:color w:val="auto"/>
          <w:spacing w:val="15"/>
          <w:sz w:val="21"/>
          <w:szCs w:val="21"/>
          <w:highlight w:val="none"/>
          <w:u w:val="single" w:color="auto"/>
        </w:rPr>
        <w:fldChar w:fldCharType="end"/>
      </w:r>
      <w:r>
        <w:rPr>
          <w:rFonts w:hint="eastAsia" w:ascii="宋体" w:hAnsi="宋体" w:eastAsia="宋体" w:cs="宋体"/>
          <w:color w:val="auto"/>
          <w:spacing w:val="15"/>
          <w:sz w:val="21"/>
          <w:szCs w:val="21"/>
          <w:highlight w:val="none"/>
          <w:u w:val="single" w:color="auto"/>
        </w:rPr>
        <w:t>-bid/）</w:t>
      </w:r>
      <w:r>
        <w:rPr>
          <w:rFonts w:hint="eastAsia" w:ascii="宋体" w:hAnsi="宋体" w:eastAsia="宋体" w:cs="宋体"/>
          <w:color w:val="auto"/>
          <w:spacing w:val="-6"/>
          <w:sz w:val="21"/>
          <w:szCs w:val="21"/>
          <w:highlight w:val="none"/>
        </w:rPr>
        <w:t>。</w:t>
      </w:r>
    </w:p>
    <w:p w14:paraId="1880FA36">
      <w:pPr>
        <w:keepNext w:val="0"/>
        <w:keepLines w:val="0"/>
        <w:pageBreakBefore w:val="0"/>
        <w:widowControl/>
        <w:kinsoku w:val="0"/>
        <w:wordWrap w:val="0"/>
        <w:overflowPunct/>
        <w:topLinePunct w:val="0"/>
        <w:autoSpaceDE w:val="0"/>
        <w:autoSpaceDN w:val="0"/>
        <w:bidi w:val="0"/>
        <w:adjustRightInd w:val="0"/>
        <w:snapToGrid w:val="0"/>
        <w:spacing w:line="360" w:lineRule="auto"/>
        <w:ind w:right="18" w:firstLine="408"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5.4 开标方式：</w:t>
      </w:r>
      <w:r>
        <w:rPr>
          <w:rFonts w:hint="eastAsia" w:ascii="宋体" w:hAnsi="宋体" w:eastAsia="宋体" w:cs="宋体"/>
          <w:color w:val="auto"/>
          <w:spacing w:val="-3"/>
          <w:sz w:val="21"/>
          <w:szCs w:val="21"/>
          <w:highlight w:val="none"/>
          <w:u w:val="single" w:color="auto"/>
        </w:rPr>
        <w:t>远程不见面开标</w:t>
      </w:r>
      <w:r>
        <w:rPr>
          <w:rFonts w:hint="eastAsia" w:ascii="宋体" w:hAnsi="宋体" w:eastAsia="宋体" w:cs="宋体"/>
          <w:color w:val="auto"/>
          <w:spacing w:val="-3"/>
          <w:sz w:val="21"/>
          <w:szCs w:val="21"/>
          <w:highlight w:val="none"/>
        </w:rPr>
        <w:t>。</w:t>
      </w:r>
    </w:p>
    <w:p w14:paraId="41352433">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6.投标相关事宜</w:t>
      </w:r>
    </w:p>
    <w:p w14:paraId="45FCBF47">
      <w:pPr>
        <w:keepNext w:val="0"/>
        <w:keepLines w:val="0"/>
        <w:pageBreakBefore w:val="0"/>
        <w:kinsoku w:val="0"/>
        <w:wordWrap/>
        <w:overflowPunct/>
        <w:topLinePunct w:val="0"/>
        <w:autoSpaceDE w:val="0"/>
        <w:autoSpaceDN w:val="0"/>
        <w:bidi w:val="0"/>
        <w:adjustRightInd w:val="0"/>
        <w:snapToGrid w:val="0"/>
        <w:spacing w:line="360" w:lineRule="auto"/>
        <w:ind w:right="1" w:firstLine="408" w:firstLineChars="200"/>
        <w:jc w:val="left"/>
        <w:textAlignment w:val="baseline"/>
        <w:rPr>
          <w:rFonts w:hint="eastAsia" w:ascii="宋体" w:hAnsi="宋体" w:eastAsia="宋体" w:cs="宋体"/>
          <w:color w:val="auto"/>
          <w:sz w:val="7"/>
          <w:szCs w:val="7"/>
          <w:highlight w:val="none"/>
        </w:rPr>
      </w:pPr>
      <w:r>
        <w:rPr>
          <w:rFonts w:hint="eastAsia" w:ascii="宋体" w:hAnsi="宋体" w:eastAsia="宋体" w:cs="宋体"/>
          <w:color w:val="auto"/>
          <w:spacing w:val="-3"/>
          <w:sz w:val="21"/>
          <w:szCs w:val="21"/>
          <w:highlight w:val="none"/>
          <w:lang w:val="en-US" w:eastAsia="zh-CN"/>
        </w:rPr>
        <w:t>无。</w:t>
      </w:r>
    </w:p>
    <w:p w14:paraId="6BD41A4E">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7.评标办法</w:t>
      </w:r>
    </w:p>
    <w:p w14:paraId="7D972CF4">
      <w:pPr>
        <w:keepNext w:val="0"/>
        <w:keepLines w:val="0"/>
        <w:pageBreakBefore w:val="0"/>
        <w:kinsoku w:val="0"/>
        <w:wordWrap/>
        <w:overflowPunct/>
        <w:topLinePunct w:val="0"/>
        <w:autoSpaceDE w:val="0"/>
        <w:autoSpaceDN w:val="0"/>
        <w:bidi w:val="0"/>
        <w:adjustRightInd w:val="0"/>
        <w:snapToGrid w:val="0"/>
        <w:spacing w:line="360" w:lineRule="auto"/>
        <w:ind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本次招标评标办法采用</w:t>
      </w:r>
      <w:r>
        <w:rPr>
          <w:rFonts w:hint="eastAsia" w:ascii="宋体" w:hAnsi="宋体" w:eastAsia="宋体" w:cs="宋体"/>
          <w:color w:val="auto"/>
          <w:spacing w:val="-1"/>
          <w:sz w:val="21"/>
          <w:szCs w:val="21"/>
          <w:highlight w:val="none"/>
          <w:u w:val="single" w:color="auto"/>
        </w:rPr>
        <w:t>综合评估法</w:t>
      </w:r>
      <w:r>
        <w:rPr>
          <w:rFonts w:hint="eastAsia" w:ascii="宋体" w:hAnsi="宋体" w:eastAsia="宋体" w:cs="宋体"/>
          <w:color w:val="auto"/>
          <w:spacing w:val="-1"/>
          <w:sz w:val="21"/>
          <w:szCs w:val="21"/>
          <w:highlight w:val="none"/>
        </w:rPr>
        <w:t>。</w:t>
      </w:r>
    </w:p>
    <w:p w14:paraId="7C537DBC">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8</w:t>
      </w:r>
      <w:r>
        <w:rPr>
          <w:rFonts w:hint="eastAsia" w:ascii="宋体" w:hAnsi="宋体" w:eastAsia="宋体" w:cs="宋体"/>
          <w:color w:val="auto"/>
          <w:spacing w:val="-1"/>
          <w:sz w:val="24"/>
          <w:szCs w:val="24"/>
          <w:highlight w:val="none"/>
        </w:rPr>
        <w:t>.发布公告的媒介</w:t>
      </w:r>
    </w:p>
    <w:p w14:paraId="3812228F">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本次招标公告同时在</w:t>
      </w:r>
      <w:r>
        <w:rPr>
          <w:rFonts w:hint="eastAsia" w:ascii="宋体" w:hAnsi="宋体" w:eastAsia="宋体" w:cs="宋体"/>
          <w:color w:val="auto"/>
          <w:spacing w:val="1"/>
          <w:sz w:val="21"/>
          <w:szCs w:val="21"/>
          <w:highlight w:val="none"/>
          <w:u w:val="single"/>
          <w:lang w:val="en-US" w:eastAsia="zh-CN"/>
        </w:rPr>
        <w:t>中国招标投标公共服务平台、</w:t>
      </w:r>
      <w:r>
        <w:rPr>
          <w:rFonts w:hint="eastAsia" w:ascii="宋体" w:hAnsi="宋体" w:eastAsia="宋体" w:cs="宋体"/>
          <w:color w:val="auto"/>
          <w:spacing w:val="1"/>
          <w:sz w:val="21"/>
          <w:szCs w:val="21"/>
          <w:highlight w:val="none"/>
          <w:u w:val="single"/>
        </w:rPr>
        <w:t>辽宁省招标投标监管网,辽宁建设工程信息网、</w:t>
      </w:r>
      <w:r>
        <w:rPr>
          <w:rFonts w:hint="eastAsia" w:ascii="宋体" w:hAnsi="宋体" w:eastAsia="宋体" w:cs="宋体"/>
          <w:color w:val="auto"/>
          <w:spacing w:val="1"/>
          <w:sz w:val="21"/>
          <w:szCs w:val="21"/>
          <w:highlight w:val="none"/>
          <w:u w:val="single"/>
          <w:lang w:eastAsia="zh-CN"/>
        </w:rPr>
        <w:t>全国公共资源交易平台（辽宁省·营口市）</w:t>
      </w:r>
      <w:r>
        <w:rPr>
          <w:rFonts w:hint="eastAsia" w:ascii="宋体" w:hAnsi="宋体" w:eastAsia="宋体" w:cs="宋体"/>
          <w:color w:val="auto"/>
          <w:sz w:val="21"/>
          <w:szCs w:val="21"/>
          <w:highlight w:val="none"/>
        </w:rPr>
        <w:t>（发布公告的媒</w:t>
      </w:r>
      <w:r>
        <w:rPr>
          <w:rFonts w:hint="eastAsia" w:ascii="宋体" w:hAnsi="宋体" w:eastAsia="宋体" w:cs="宋体"/>
          <w:color w:val="auto"/>
          <w:spacing w:val="-3"/>
          <w:sz w:val="21"/>
          <w:szCs w:val="21"/>
          <w:highlight w:val="none"/>
        </w:rPr>
        <w:t>介名称）上发布。</w:t>
      </w:r>
    </w:p>
    <w:p w14:paraId="0BA424A6">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lang w:val="en-US" w:eastAsia="zh-CN"/>
        </w:rPr>
        <w:t>9</w:t>
      </w:r>
      <w:r>
        <w:rPr>
          <w:rFonts w:hint="eastAsia" w:ascii="宋体" w:hAnsi="宋体" w:eastAsia="宋体" w:cs="宋体"/>
          <w:color w:val="auto"/>
          <w:spacing w:val="-4"/>
          <w:sz w:val="24"/>
          <w:szCs w:val="24"/>
          <w:highlight w:val="none"/>
        </w:rPr>
        <w:t>.监督信息</w:t>
      </w:r>
    </w:p>
    <w:p w14:paraId="52E3FCD9">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16" w:firstLineChars="200"/>
        <w:jc w:val="left"/>
        <w:textAlignment w:val="baseline"/>
        <w:rPr>
          <w:rFonts w:hint="eastAsia" w:ascii="宋体" w:hAnsi="宋体" w:eastAsia="宋体" w:cs="宋体"/>
          <w:color w:val="auto"/>
          <w:spacing w:val="-16"/>
          <w:sz w:val="21"/>
          <w:szCs w:val="21"/>
          <w:highlight w:val="none"/>
        </w:rPr>
      </w:pPr>
      <w:r>
        <w:rPr>
          <w:rFonts w:hint="eastAsia" w:ascii="宋体" w:hAnsi="宋体" w:eastAsia="宋体" w:cs="宋体"/>
          <w:color w:val="auto"/>
          <w:spacing w:val="-1"/>
          <w:sz w:val="21"/>
          <w:szCs w:val="21"/>
          <w:highlight w:val="none"/>
        </w:rPr>
        <w:t>1.监督部门：</w:t>
      </w:r>
      <w:r>
        <w:rPr>
          <w:rFonts w:hint="eastAsia" w:ascii="宋体" w:hAnsi="宋体" w:eastAsia="宋体" w:cs="宋体"/>
          <w:color w:val="auto"/>
          <w:spacing w:val="-1"/>
          <w:sz w:val="21"/>
          <w:szCs w:val="21"/>
          <w:highlight w:val="none"/>
          <w:u w:val="single"/>
          <w:lang w:eastAsia="zh-CN"/>
        </w:rPr>
        <w:t>大石桥市住房和城乡建设局</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u w:val="single"/>
        </w:rPr>
        <w:t>大石桥市发展和改革局</w:t>
      </w:r>
      <w:r>
        <w:rPr>
          <w:rFonts w:hint="eastAsia" w:ascii="宋体" w:hAnsi="宋体" w:eastAsia="宋体" w:cs="宋体"/>
          <w:color w:val="auto"/>
          <w:spacing w:val="-1"/>
          <w:sz w:val="21"/>
          <w:szCs w:val="21"/>
          <w:highlight w:val="none"/>
        </w:rPr>
        <w:t>，负责人：</w:t>
      </w:r>
      <w:r>
        <w:rPr>
          <w:rFonts w:hint="eastAsia" w:ascii="宋体" w:hAnsi="宋体" w:eastAsia="宋体" w:cs="宋体"/>
          <w:color w:val="auto"/>
          <w:spacing w:val="-1"/>
          <w:sz w:val="21"/>
          <w:szCs w:val="21"/>
          <w:highlight w:val="none"/>
          <w:u w:val="single"/>
          <w:lang w:val="en-US" w:eastAsia="zh-CN"/>
        </w:rPr>
        <w:t>王主任、郭先生</w:t>
      </w:r>
      <w:r>
        <w:rPr>
          <w:rFonts w:hint="eastAsia" w:ascii="宋体" w:hAnsi="宋体" w:eastAsia="宋体" w:cs="宋体"/>
          <w:color w:val="auto"/>
          <w:spacing w:val="-1"/>
          <w:sz w:val="21"/>
          <w:szCs w:val="21"/>
          <w:highlight w:val="none"/>
        </w:rPr>
        <w:t>，联系方式：</w:t>
      </w:r>
      <w:r>
        <w:rPr>
          <w:rFonts w:hint="eastAsia" w:ascii="宋体" w:hAnsi="宋体" w:eastAsia="宋体" w:cs="宋体"/>
          <w:color w:val="auto"/>
          <w:spacing w:val="-1"/>
          <w:sz w:val="21"/>
          <w:szCs w:val="21"/>
          <w:highlight w:val="none"/>
          <w:u w:val="single"/>
          <w:lang w:eastAsia="zh-CN"/>
        </w:rPr>
        <w:t>0417-5900134</w:t>
      </w:r>
      <w:r>
        <w:rPr>
          <w:rFonts w:hint="eastAsia" w:ascii="宋体" w:hAnsi="宋体" w:eastAsia="宋体" w:cs="宋体"/>
          <w:color w:val="auto"/>
          <w:spacing w:val="-16"/>
          <w:sz w:val="21"/>
          <w:szCs w:val="21"/>
          <w:highlight w:val="none"/>
        </w:rPr>
        <w:t>。</w:t>
      </w:r>
    </w:p>
    <w:p w14:paraId="08EFE3F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16" w:firstLineChars="200"/>
        <w:jc w:val="left"/>
        <w:textAlignment w:val="baseline"/>
        <w:rPr>
          <w:rFonts w:hint="eastAsia" w:ascii="宋体" w:hAnsi="宋体" w:eastAsia="宋体" w:cs="宋体"/>
          <w:color w:val="auto"/>
          <w:spacing w:val="-16"/>
          <w:sz w:val="21"/>
          <w:szCs w:val="21"/>
          <w:highlight w:val="none"/>
        </w:rPr>
      </w:pPr>
      <w:r>
        <w:rPr>
          <w:rFonts w:hint="eastAsia" w:ascii="宋体" w:hAnsi="宋体" w:eastAsia="宋体" w:cs="宋体"/>
          <w:color w:val="auto"/>
          <w:spacing w:val="-1"/>
          <w:sz w:val="21"/>
          <w:szCs w:val="21"/>
          <w:highlight w:val="none"/>
        </w:rPr>
        <w:t>2.招标负责人：</w:t>
      </w:r>
      <w:r>
        <w:rPr>
          <w:rFonts w:hint="eastAsia" w:ascii="宋体" w:hAnsi="宋体" w:eastAsia="宋体" w:cs="宋体"/>
          <w:color w:val="auto"/>
          <w:spacing w:val="-1"/>
          <w:sz w:val="21"/>
          <w:szCs w:val="21"/>
          <w:highlight w:val="none"/>
          <w:u w:val="single"/>
          <w:lang w:val="en-US" w:eastAsia="zh-CN"/>
        </w:rPr>
        <w:t>王先生</w:t>
      </w:r>
      <w:r>
        <w:rPr>
          <w:rFonts w:hint="eastAsia" w:ascii="宋体" w:hAnsi="宋体" w:eastAsia="宋体" w:cs="宋体"/>
          <w:color w:val="auto"/>
          <w:spacing w:val="-1"/>
          <w:sz w:val="21"/>
          <w:szCs w:val="21"/>
          <w:highlight w:val="none"/>
        </w:rPr>
        <w:t>，联系方式：</w:t>
      </w:r>
      <w:r>
        <w:rPr>
          <w:rFonts w:hint="eastAsia" w:ascii="宋体" w:hAnsi="宋体" w:eastAsia="宋体" w:cs="宋体"/>
          <w:color w:val="auto"/>
          <w:spacing w:val="-1"/>
          <w:sz w:val="21"/>
          <w:szCs w:val="21"/>
          <w:highlight w:val="none"/>
          <w:u w:val="single"/>
          <w:lang w:val="en-US" w:eastAsia="zh-CN"/>
        </w:rPr>
        <w:t>0417-3843008</w:t>
      </w:r>
      <w:r>
        <w:rPr>
          <w:rFonts w:hint="eastAsia" w:ascii="宋体" w:hAnsi="宋体" w:eastAsia="宋体" w:cs="宋体"/>
          <w:color w:val="auto"/>
          <w:spacing w:val="-16"/>
          <w:sz w:val="21"/>
          <w:szCs w:val="21"/>
          <w:highlight w:val="none"/>
        </w:rPr>
        <w:t>。</w:t>
      </w:r>
    </w:p>
    <w:p w14:paraId="5D882BC0">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4"/>
          <w:sz w:val="24"/>
          <w:szCs w:val="24"/>
          <w:highlight w:val="none"/>
          <w:lang w:val="en-US" w:eastAsia="zh-CN"/>
        </w:rPr>
        <w:t>0</w:t>
      </w:r>
      <w:r>
        <w:rPr>
          <w:rFonts w:hint="eastAsia" w:ascii="宋体" w:hAnsi="宋体" w:eastAsia="宋体" w:cs="宋体"/>
          <w:color w:val="auto"/>
          <w:spacing w:val="-4"/>
          <w:sz w:val="24"/>
          <w:szCs w:val="24"/>
          <w:highlight w:val="none"/>
        </w:rPr>
        <w:t>.联系方式</w:t>
      </w:r>
    </w:p>
    <w:p w14:paraId="5494A5E5">
      <w:pPr>
        <w:spacing w:before="159" w:line="22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8"/>
          <w:sz w:val="21"/>
          <w:szCs w:val="21"/>
          <w:highlight w:val="none"/>
        </w:rPr>
        <w:t>招 标</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18"/>
          <w:sz w:val="21"/>
          <w:szCs w:val="21"/>
          <w:highlight w:val="none"/>
        </w:rPr>
        <w:t>人：</w:t>
      </w:r>
      <w:r>
        <w:rPr>
          <w:rFonts w:hint="eastAsia" w:ascii="宋体" w:hAnsi="宋体" w:eastAsia="宋体" w:cs="宋体"/>
          <w:color w:val="auto"/>
          <w:spacing w:val="-18"/>
          <w:sz w:val="21"/>
          <w:szCs w:val="21"/>
          <w:highlight w:val="none"/>
          <w:lang w:val="en-US" w:eastAsia="zh-CN"/>
        </w:rPr>
        <w:t>大石桥市蟠龙清洁能源有限公司</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4"/>
          <w:sz w:val="21"/>
          <w:szCs w:val="21"/>
          <w:highlight w:val="none"/>
          <w:lang w:val="en-US" w:eastAsia="zh-CN"/>
        </w:rPr>
        <w:t xml:space="preserve">   </w:t>
      </w:r>
      <w:r>
        <w:rPr>
          <w:rFonts w:hint="eastAsia" w:ascii="宋体" w:hAnsi="宋体" w:eastAsia="宋体" w:cs="宋体"/>
          <w:color w:val="auto"/>
          <w:spacing w:val="-18"/>
          <w:sz w:val="21"/>
          <w:szCs w:val="21"/>
          <w:highlight w:val="none"/>
        </w:rPr>
        <w:t>招标代理机构：</w:t>
      </w:r>
      <w:r>
        <w:rPr>
          <w:rFonts w:hint="eastAsia" w:ascii="宋体" w:hAnsi="宋体" w:eastAsia="宋体" w:cs="宋体"/>
          <w:color w:val="auto"/>
          <w:spacing w:val="-16"/>
          <w:sz w:val="21"/>
          <w:szCs w:val="21"/>
          <w:highlight w:val="none"/>
          <w:lang w:eastAsia="zh-CN"/>
        </w:rPr>
        <w:t>辽宁正则建设工程管理有限公司</w:t>
      </w:r>
    </w:p>
    <w:p w14:paraId="14915F16">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地</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3"/>
          <w:sz w:val="21"/>
          <w:szCs w:val="21"/>
          <w:highlight w:val="none"/>
          <w:lang w:val="en-US" w:eastAsia="zh-CN"/>
        </w:rPr>
        <w:t xml:space="preserve">  </w:t>
      </w:r>
      <w:r>
        <w:rPr>
          <w:rFonts w:hint="eastAsia" w:ascii="宋体" w:hAnsi="宋体" w:eastAsia="宋体" w:cs="宋体"/>
          <w:color w:val="auto"/>
          <w:spacing w:val="-17"/>
          <w:sz w:val="21"/>
          <w:szCs w:val="21"/>
          <w:highlight w:val="none"/>
        </w:rPr>
        <w:t>址：</w:t>
      </w:r>
      <w:r>
        <w:rPr>
          <w:rFonts w:hint="eastAsia" w:ascii="宋体" w:hAnsi="宋体" w:eastAsia="宋体" w:cs="宋体"/>
          <w:color w:val="auto"/>
          <w:spacing w:val="-17"/>
          <w:sz w:val="21"/>
          <w:szCs w:val="21"/>
          <w:highlight w:val="none"/>
          <w:lang w:val="en-US" w:eastAsia="zh-CN"/>
        </w:rPr>
        <w:t xml:space="preserve">辽宁省营口市大石桥市胜利街光明里    </w:t>
      </w:r>
      <w:r>
        <w:rPr>
          <w:rFonts w:hint="eastAsia" w:ascii="宋体" w:hAnsi="宋体" w:eastAsia="宋体" w:cs="宋体"/>
          <w:color w:val="auto"/>
          <w:spacing w:val="-18"/>
          <w:sz w:val="21"/>
          <w:szCs w:val="21"/>
          <w:highlight w:val="none"/>
        </w:rPr>
        <w:t>地址：</w:t>
      </w:r>
      <w:r>
        <w:rPr>
          <w:rFonts w:hint="eastAsia" w:ascii="宋体" w:hAnsi="宋体" w:eastAsia="宋体" w:cs="宋体"/>
          <w:color w:val="auto"/>
          <w:spacing w:val="-16"/>
          <w:sz w:val="21"/>
          <w:szCs w:val="21"/>
          <w:highlight w:val="none"/>
          <w:lang w:eastAsia="zh-CN"/>
        </w:rPr>
        <w:t>辽宁省营口市站前区三楼东里72-1号</w:t>
      </w:r>
    </w:p>
    <w:p w14:paraId="02E2B5CA">
      <w:pPr>
        <w:spacing w:before="156" w:line="221"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31"/>
          <w:w w:val="98"/>
          <w:sz w:val="21"/>
          <w:szCs w:val="21"/>
          <w:highlight w:val="none"/>
        </w:rPr>
        <w:t>邮</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31"/>
          <w:w w:val="98"/>
          <w:sz w:val="21"/>
          <w:szCs w:val="21"/>
          <w:highlight w:val="none"/>
        </w:rPr>
        <w:t>编：</w:t>
      </w:r>
      <w:r>
        <w:rPr>
          <w:rFonts w:hint="eastAsia" w:ascii="宋体" w:hAnsi="宋体" w:eastAsia="宋体" w:cs="宋体"/>
          <w:color w:val="auto"/>
          <w:spacing w:val="4"/>
          <w:sz w:val="21"/>
          <w:szCs w:val="21"/>
          <w:highlight w:val="none"/>
          <w:u w:val="single" w:color="auto"/>
          <w:lang w:val="en-US" w:eastAsia="zh-CN"/>
        </w:rPr>
        <w:t>115100</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31"/>
          <w:w w:val="98"/>
          <w:sz w:val="21"/>
          <w:szCs w:val="21"/>
          <w:highlight w:val="none"/>
        </w:rPr>
        <w:t>邮</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1"/>
          <w:w w:val="98"/>
          <w:sz w:val="21"/>
          <w:szCs w:val="21"/>
          <w:highlight w:val="none"/>
        </w:rPr>
        <w:t>编：</w:t>
      </w:r>
      <w:r>
        <w:rPr>
          <w:rFonts w:hint="eastAsia" w:ascii="宋体" w:hAnsi="宋体" w:eastAsia="宋体" w:cs="宋体"/>
          <w:color w:val="auto"/>
          <w:sz w:val="21"/>
          <w:szCs w:val="21"/>
          <w:highlight w:val="none"/>
          <w:u w:val="single" w:color="auto"/>
          <w:lang w:val="en-US" w:eastAsia="zh-CN"/>
        </w:rPr>
        <w:t>115000</w:t>
      </w:r>
    </w:p>
    <w:p w14:paraId="535683AC">
      <w:pPr>
        <w:spacing w:line="126" w:lineRule="exact"/>
        <w:rPr>
          <w:rFonts w:hint="eastAsia" w:ascii="宋体" w:hAnsi="宋体" w:eastAsia="宋体" w:cs="宋体"/>
          <w:color w:val="auto"/>
          <w:sz w:val="21"/>
          <w:szCs w:val="21"/>
          <w:highlight w:val="none"/>
        </w:rPr>
      </w:pPr>
    </w:p>
    <w:p w14:paraId="51120DBF">
      <w:pPr>
        <w:spacing w:line="126" w:lineRule="exact"/>
        <w:rPr>
          <w:rFonts w:hint="eastAsia" w:ascii="宋体" w:hAnsi="宋体" w:eastAsia="宋体" w:cs="宋体"/>
          <w:color w:val="auto"/>
          <w:sz w:val="21"/>
          <w:szCs w:val="21"/>
          <w:highlight w:val="none"/>
        </w:rPr>
        <w:sectPr>
          <w:footerReference r:id="rId8"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equalWidth="0" w:num="1">
            <w:col w:w="8333"/>
          </w:cols>
        </w:sectPr>
      </w:pPr>
    </w:p>
    <w:p w14:paraId="10326E82">
      <w:pPr>
        <w:spacing w:before="41" w:line="223" w:lineRule="auto"/>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联</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25"/>
          <w:sz w:val="21"/>
          <w:szCs w:val="21"/>
          <w:highlight w:val="none"/>
        </w:rPr>
        <w:t>系</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5"/>
          <w:sz w:val="21"/>
          <w:szCs w:val="21"/>
          <w:highlight w:val="none"/>
        </w:rPr>
        <w:t>人：</w:t>
      </w:r>
      <w:r>
        <w:rPr>
          <w:rFonts w:hint="eastAsia" w:ascii="宋体" w:hAnsi="宋体" w:eastAsia="宋体" w:cs="宋体"/>
          <w:color w:val="auto"/>
          <w:spacing w:val="-34"/>
          <w:sz w:val="21"/>
          <w:szCs w:val="21"/>
          <w:highlight w:val="none"/>
          <w:u w:val="single"/>
          <w:lang w:val="en-US" w:eastAsia="zh-CN"/>
        </w:rPr>
        <w:t>宋柏</w:t>
      </w:r>
    </w:p>
    <w:p w14:paraId="0F8000B5">
      <w:pPr>
        <w:spacing w:before="163" w:line="223" w:lineRule="auto"/>
        <w:rPr>
          <w:rFonts w:hint="eastAsia" w:ascii="宋体" w:hAnsi="宋体" w:eastAsia="宋体" w:cs="宋体"/>
          <w:color w:val="auto"/>
          <w:sz w:val="21"/>
          <w:szCs w:val="21"/>
          <w:highlight w:val="none"/>
          <w:u w:val="single" w:color="auto"/>
          <w:lang w:val="en-US"/>
        </w:rPr>
      </w:pPr>
      <w:r>
        <w:rPr>
          <w:rFonts w:hint="eastAsia" w:ascii="宋体" w:hAnsi="宋体" w:eastAsia="宋体" w:cs="宋体"/>
          <w:color w:val="auto"/>
          <w:spacing w:val="-30"/>
          <w:w w:val="96"/>
          <w:sz w:val="21"/>
          <w:szCs w:val="21"/>
          <w:highlight w:val="none"/>
        </w:rPr>
        <w:t>电</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30"/>
          <w:w w:val="96"/>
          <w:sz w:val="21"/>
          <w:szCs w:val="21"/>
          <w:highlight w:val="none"/>
        </w:rPr>
        <w:t>话：</w:t>
      </w:r>
      <w:r>
        <w:rPr>
          <w:rFonts w:hint="eastAsia" w:ascii="宋体" w:hAnsi="宋体" w:eastAsia="宋体" w:cs="宋体"/>
          <w:color w:val="auto"/>
          <w:spacing w:val="-16"/>
          <w:sz w:val="21"/>
          <w:szCs w:val="21"/>
          <w:highlight w:val="none"/>
          <w:u w:val="single"/>
          <w:lang w:val="en-US" w:eastAsia="zh-CN"/>
        </w:rPr>
        <w:t xml:space="preserve">15542853565 </w:t>
      </w:r>
    </w:p>
    <w:p w14:paraId="4A7BCB15">
      <w:pPr>
        <w:spacing w:before="1" w:line="220" w:lineRule="auto"/>
        <w:rPr>
          <w:rFonts w:hint="eastAsia" w:ascii="宋体" w:hAnsi="宋体" w:eastAsia="宋体" w:cs="宋体"/>
          <w:color w:val="auto"/>
          <w:sz w:val="21"/>
          <w:szCs w:val="21"/>
          <w:highlight w:val="none"/>
        </w:rPr>
      </w:pPr>
      <w:r>
        <w:rPr>
          <w:rFonts w:hint="eastAsia" w:ascii="宋体" w:hAnsi="宋体" w:eastAsia="宋体" w:cs="宋体"/>
          <w:color w:val="auto"/>
          <w:spacing w:val="-26"/>
          <w:w w:val="98"/>
          <w:sz w:val="21"/>
          <w:szCs w:val="21"/>
          <w:highlight w:val="none"/>
        </w:rPr>
        <w:t>电子邮件：</w:t>
      </w:r>
      <w:r>
        <w:rPr>
          <w:rFonts w:hint="eastAsia" w:ascii="宋体" w:hAnsi="宋体" w:eastAsia="宋体" w:cs="宋体"/>
          <w:color w:val="auto"/>
          <w:sz w:val="21"/>
          <w:szCs w:val="21"/>
          <w:highlight w:val="none"/>
          <w:u w:val="single" w:color="auto"/>
        </w:rPr>
        <w:t xml:space="preserve">             </w:t>
      </w:r>
    </w:p>
    <w:p w14:paraId="4FD7AF70">
      <w:pPr>
        <w:spacing w:before="172" w:line="367" w:lineRule="auto"/>
        <w:rPr>
          <w:rFonts w:hint="eastAsia" w:ascii="宋体" w:hAnsi="宋体" w:eastAsia="宋体" w:cs="宋体"/>
          <w:color w:val="auto"/>
          <w:sz w:val="21"/>
          <w:szCs w:val="21"/>
          <w:highlight w:val="none"/>
        </w:rPr>
      </w:pPr>
      <w:r>
        <w:rPr>
          <w:rFonts w:hint="eastAsia" w:ascii="宋体" w:hAnsi="宋体" w:eastAsia="宋体" w:cs="宋体"/>
          <w:color w:val="auto"/>
          <w:spacing w:val="-35"/>
          <w:sz w:val="21"/>
          <w:szCs w:val="21"/>
          <w:highlight w:val="none"/>
        </w:rPr>
        <w:t>网</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35"/>
          <w:sz w:val="21"/>
          <w:szCs w:val="21"/>
          <w:highlight w:val="none"/>
        </w:rPr>
        <w:t>址：</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z w:val="21"/>
          <w:szCs w:val="21"/>
          <w:highlight w:val="none"/>
          <w:u w:val="single" w:color="auto"/>
          <w:lang w:val="en-US" w:eastAsia="zh-CN"/>
        </w:rPr>
        <w:t>/</w:t>
      </w:r>
      <w:r>
        <w:rPr>
          <w:rFonts w:hint="eastAsia" w:ascii="宋体" w:hAnsi="宋体" w:eastAsia="宋体" w:cs="宋体"/>
          <w:color w:val="auto"/>
          <w:sz w:val="21"/>
          <w:szCs w:val="21"/>
          <w:highlight w:val="none"/>
          <w:u w:val="single" w:color="auto"/>
        </w:rPr>
        <w:t xml:space="preserve">          </w:t>
      </w:r>
    </w:p>
    <w:p w14:paraId="6EA068C3">
      <w:pPr>
        <w:spacing w:line="221" w:lineRule="auto"/>
        <w:rPr>
          <w:rFonts w:hint="eastAsia" w:ascii="宋体" w:hAnsi="宋体" w:eastAsia="宋体" w:cs="宋体"/>
          <w:color w:val="auto"/>
          <w:sz w:val="21"/>
          <w:szCs w:val="21"/>
          <w:highlight w:val="none"/>
        </w:rPr>
      </w:pPr>
      <w:r>
        <w:rPr>
          <w:rFonts w:hint="eastAsia" w:ascii="宋体" w:hAnsi="宋体" w:eastAsia="宋体" w:cs="宋体"/>
          <w:color w:val="auto"/>
          <w:spacing w:val="-24"/>
          <w:w w:val="96"/>
          <w:sz w:val="21"/>
          <w:szCs w:val="21"/>
          <w:highlight w:val="none"/>
        </w:rPr>
        <w:t>开户银行：</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z w:val="21"/>
          <w:szCs w:val="21"/>
          <w:highlight w:val="none"/>
          <w:u w:val="single" w:color="auto"/>
          <w:lang w:val="en-US" w:eastAsia="zh-CN"/>
        </w:rPr>
        <w:t>/</w:t>
      </w:r>
      <w:r>
        <w:rPr>
          <w:rFonts w:hint="eastAsia" w:ascii="宋体" w:hAnsi="宋体" w:eastAsia="宋体" w:cs="宋体"/>
          <w:color w:val="auto"/>
          <w:sz w:val="21"/>
          <w:szCs w:val="21"/>
          <w:highlight w:val="none"/>
          <w:u w:val="single" w:color="auto"/>
        </w:rPr>
        <w:t xml:space="preserve">          </w:t>
      </w:r>
    </w:p>
    <w:p w14:paraId="6A1FCA04">
      <w:pPr>
        <w:spacing w:before="170" w:line="186" w:lineRule="auto"/>
        <w:rPr>
          <w:rFonts w:hint="eastAsia" w:ascii="宋体" w:hAnsi="宋体" w:eastAsia="宋体" w:cs="宋体"/>
          <w:color w:val="auto"/>
          <w:sz w:val="21"/>
          <w:szCs w:val="21"/>
          <w:highlight w:val="none"/>
        </w:rPr>
      </w:pPr>
      <w:r>
        <w:rPr>
          <w:rFonts w:hint="eastAsia" w:ascii="宋体" w:hAnsi="宋体" w:eastAsia="宋体" w:cs="宋体"/>
          <w:color w:val="auto"/>
          <w:spacing w:val="-31"/>
          <w:sz w:val="21"/>
          <w:szCs w:val="21"/>
          <w:highlight w:val="none"/>
        </w:rPr>
        <w:t>账</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31"/>
          <w:sz w:val="21"/>
          <w:szCs w:val="21"/>
          <w:highlight w:val="none"/>
        </w:rPr>
        <w:t>号：</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z w:val="21"/>
          <w:szCs w:val="21"/>
          <w:highlight w:val="none"/>
          <w:u w:val="single" w:color="auto"/>
          <w:lang w:val="en-US" w:eastAsia="zh-CN"/>
        </w:rPr>
        <w:t>/</w:t>
      </w:r>
      <w:r>
        <w:rPr>
          <w:rFonts w:hint="eastAsia" w:ascii="宋体" w:hAnsi="宋体" w:eastAsia="宋体" w:cs="宋体"/>
          <w:color w:val="auto"/>
          <w:sz w:val="21"/>
          <w:szCs w:val="21"/>
          <w:highlight w:val="none"/>
          <w:u w:val="single" w:color="auto"/>
        </w:rPr>
        <w:t xml:space="preserve">         </w:t>
      </w:r>
    </w:p>
    <w:p w14:paraId="68BF359F">
      <w:pPr>
        <w:pStyle w:val="7"/>
        <w:spacing w:line="14"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column"/>
      </w:r>
    </w:p>
    <w:p w14:paraId="06DC9516">
      <w:pPr>
        <w:spacing w:before="40" w:line="223" w:lineRule="auto"/>
        <w:ind w:left="2"/>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联系人：</w:t>
      </w:r>
      <w:r>
        <w:rPr>
          <w:rFonts w:hint="eastAsia" w:ascii="宋体" w:hAnsi="宋体" w:eastAsia="宋体" w:cs="宋体"/>
          <w:color w:val="auto"/>
          <w:spacing w:val="-34"/>
          <w:sz w:val="21"/>
          <w:szCs w:val="21"/>
          <w:highlight w:val="none"/>
          <w:u w:val="single" w:color="auto"/>
          <w:lang w:val="en-US" w:eastAsia="zh-CN"/>
        </w:rPr>
        <w:t>王志宇</w:t>
      </w:r>
      <w:r>
        <w:rPr>
          <w:rFonts w:hint="eastAsia" w:ascii="宋体" w:hAnsi="宋体" w:eastAsia="宋体" w:cs="宋体"/>
          <w:color w:val="auto"/>
          <w:sz w:val="21"/>
          <w:szCs w:val="21"/>
          <w:highlight w:val="none"/>
          <w:u w:val="single" w:color="auto"/>
        </w:rPr>
        <w:t xml:space="preserve"> </w:t>
      </w:r>
    </w:p>
    <w:p w14:paraId="66F52CAC">
      <w:pPr>
        <w:spacing w:before="169" w:line="220" w:lineRule="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pacing w:val="-30"/>
          <w:w w:val="96"/>
          <w:sz w:val="21"/>
          <w:szCs w:val="21"/>
          <w:highlight w:val="none"/>
        </w:rPr>
        <w:t>电</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0"/>
          <w:w w:val="96"/>
          <w:sz w:val="21"/>
          <w:szCs w:val="21"/>
          <w:highlight w:val="none"/>
        </w:rPr>
        <w:t>话：</w:t>
      </w:r>
      <w:r>
        <w:rPr>
          <w:rFonts w:hint="eastAsia" w:ascii="宋体" w:hAnsi="宋体" w:eastAsia="宋体" w:cs="宋体"/>
          <w:color w:val="auto"/>
          <w:spacing w:val="-16"/>
          <w:sz w:val="21"/>
          <w:szCs w:val="21"/>
          <w:highlight w:val="none"/>
          <w:u w:val="single"/>
          <w:lang w:val="en-US" w:eastAsia="zh-CN"/>
        </w:rPr>
        <w:t>0417-3843008</w:t>
      </w:r>
    </w:p>
    <w:p w14:paraId="189784FB">
      <w:pPr>
        <w:spacing w:before="167" w:line="221" w:lineRule="auto"/>
        <w:ind w:left="26"/>
        <w:rPr>
          <w:rFonts w:hint="eastAsia" w:ascii="宋体" w:hAnsi="宋体" w:eastAsia="宋体" w:cs="宋体"/>
          <w:color w:val="auto"/>
          <w:sz w:val="21"/>
          <w:szCs w:val="21"/>
          <w:highlight w:val="none"/>
        </w:rPr>
      </w:pPr>
      <w:r>
        <w:rPr>
          <w:rFonts w:hint="eastAsia" w:ascii="宋体" w:hAnsi="宋体" w:eastAsia="宋体" w:cs="宋体"/>
          <w:color w:val="auto"/>
          <w:spacing w:val="-23"/>
          <w:sz w:val="21"/>
          <w:szCs w:val="21"/>
          <w:highlight w:val="none"/>
        </w:rPr>
        <w:t>电子邮件：</w:t>
      </w:r>
      <w:r>
        <w:rPr>
          <w:rFonts w:hint="eastAsia" w:ascii="宋体" w:hAnsi="宋体" w:eastAsia="宋体" w:cs="宋体"/>
          <w:color w:val="auto"/>
          <w:sz w:val="21"/>
          <w:szCs w:val="21"/>
          <w:highlight w:val="none"/>
          <w:u w:val="single" w:color="auto"/>
          <w:lang w:val="en-US" w:eastAsia="zh-CN"/>
        </w:rPr>
        <w:t>lnzzjsgc@163.com</w:t>
      </w:r>
    </w:p>
    <w:p w14:paraId="667B4651">
      <w:pPr>
        <w:spacing w:before="171" w:line="367" w:lineRule="auto"/>
        <w:ind w:left="70"/>
        <w:rPr>
          <w:rFonts w:hint="eastAsia" w:ascii="宋体" w:hAnsi="宋体" w:eastAsia="宋体" w:cs="宋体"/>
          <w:color w:val="auto"/>
          <w:sz w:val="21"/>
          <w:szCs w:val="21"/>
          <w:highlight w:val="none"/>
        </w:rPr>
      </w:pPr>
      <w:r>
        <w:rPr>
          <w:rFonts w:hint="eastAsia" w:ascii="宋体" w:hAnsi="宋体" w:eastAsia="宋体" w:cs="宋体"/>
          <w:color w:val="auto"/>
          <w:spacing w:val="-35"/>
          <w:sz w:val="21"/>
          <w:szCs w:val="21"/>
          <w:highlight w:val="none"/>
        </w:rPr>
        <w:t>网</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5"/>
          <w:sz w:val="21"/>
          <w:szCs w:val="21"/>
          <w:highlight w:val="none"/>
        </w:rPr>
        <w:t>址：</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z w:val="21"/>
          <w:szCs w:val="21"/>
          <w:highlight w:val="none"/>
          <w:u w:val="single" w:color="auto"/>
          <w:lang w:val="en-US" w:eastAsia="zh-CN"/>
        </w:rPr>
        <w:t>/</w:t>
      </w:r>
      <w:r>
        <w:rPr>
          <w:rFonts w:hint="eastAsia" w:ascii="宋体" w:hAnsi="宋体" w:eastAsia="宋体" w:cs="宋体"/>
          <w:color w:val="auto"/>
          <w:sz w:val="21"/>
          <w:szCs w:val="21"/>
          <w:highlight w:val="none"/>
          <w:u w:val="single" w:color="auto"/>
        </w:rPr>
        <w:t xml:space="preserve">     </w:t>
      </w:r>
    </w:p>
    <w:p w14:paraId="68F344B6">
      <w:pPr>
        <w:spacing w:before="1" w:line="221" w:lineRule="auto"/>
        <w:ind w:left="55"/>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开户银行：</w:t>
      </w:r>
      <w:r>
        <w:rPr>
          <w:rFonts w:hint="eastAsia" w:ascii="宋体" w:hAnsi="宋体" w:eastAsia="宋体" w:cs="宋体"/>
          <w:color w:val="auto"/>
          <w:sz w:val="21"/>
          <w:szCs w:val="21"/>
          <w:highlight w:val="none"/>
          <w:u w:val="single" w:color="auto"/>
        </w:rPr>
        <w:t>招商银行营口分行营业部</w:t>
      </w:r>
    </w:p>
    <w:p w14:paraId="3EC922F3">
      <w:pPr>
        <w:spacing w:before="170" w:line="186" w:lineRule="auto"/>
        <w:ind w:left="57"/>
        <w:rPr>
          <w:rFonts w:hint="eastAsia" w:ascii="宋体" w:hAnsi="宋体" w:eastAsia="宋体" w:cs="宋体"/>
          <w:color w:val="auto"/>
          <w:sz w:val="21"/>
          <w:szCs w:val="21"/>
          <w:highlight w:val="none"/>
        </w:rPr>
      </w:pPr>
      <w:r>
        <w:rPr>
          <w:rFonts w:hint="eastAsia" w:ascii="宋体" w:hAnsi="宋体" w:eastAsia="宋体" w:cs="宋体"/>
          <w:color w:val="auto"/>
          <w:spacing w:val="-31"/>
          <w:sz w:val="21"/>
          <w:szCs w:val="21"/>
          <w:highlight w:val="none"/>
        </w:rPr>
        <w:t>账</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31"/>
          <w:sz w:val="21"/>
          <w:szCs w:val="21"/>
          <w:highlight w:val="none"/>
        </w:rPr>
        <w:t>号：</w:t>
      </w:r>
      <w:r>
        <w:rPr>
          <w:rFonts w:hint="eastAsia" w:ascii="宋体" w:hAnsi="宋体" w:eastAsia="宋体" w:cs="宋体"/>
          <w:color w:val="auto"/>
          <w:sz w:val="21"/>
          <w:szCs w:val="21"/>
          <w:highlight w:val="none"/>
          <w:u w:val="single" w:color="auto"/>
        </w:rPr>
        <w:t>417900839710016</w:t>
      </w:r>
    </w:p>
    <w:p w14:paraId="3E26E314">
      <w:pPr>
        <w:spacing w:line="186" w:lineRule="auto"/>
        <w:rPr>
          <w:rFonts w:hint="eastAsia" w:ascii="宋体" w:hAnsi="宋体" w:eastAsia="宋体" w:cs="宋体"/>
          <w:color w:val="auto"/>
          <w:sz w:val="21"/>
          <w:szCs w:val="21"/>
          <w:highlight w:val="none"/>
        </w:rPr>
        <w:sectPr>
          <w:type w:val="continuous"/>
          <w:pgSz w:w="11905" w:h="16839"/>
          <w:pgMar w:top="1431" w:right="1785" w:bottom="1036" w:left="1785" w:header="0" w:footer="847" w:gutter="0"/>
          <w:pgBorders>
            <w:top w:val="none" w:sz="0" w:space="0"/>
            <w:left w:val="none" w:sz="0" w:space="0"/>
            <w:bottom w:val="none" w:sz="0" w:space="0"/>
            <w:right w:val="none" w:sz="0" w:space="0"/>
          </w:pgBorders>
          <w:pgNumType w:fmt="decimal"/>
          <w:cols w:equalWidth="0" w:num="2">
            <w:col w:w="4455" w:space="100"/>
            <w:col w:w="3779"/>
          </w:cols>
        </w:sectPr>
      </w:pPr>
    </w:p>
    <w:p w14:paraId="76D941AA">
      <w:pPr>
        <w:pStyle w:val="7"/>
        <w:spacing w:line="278" w:lineRule="auto"/>
        <w:rPr>
          <w:rFonts w:hint="eastAsia" w:ascii="宋体" w:hAnsi="宋体" w:eastAsia="宋体" w:cs="宋体"/>
          <w:color w:val="auto"/>
          <w:highlight w:val="none"/>
        </w:rPr>
      </w:pPr>
    </w:p>
    <w:p w14:paraId="3E2B78D3">
      <w:pPr>
        <w:pStyle w:val="7"/>
        <w:spacing w:line="279" w:lineRule="auto"/>
        <w:rPr>
          <w:rFonts w:hint="eastAsia" w:ascii="宋体" w:hAnsi="宋体" w:eastAsia="宋体" w:cs="宋体"/>
          <w:color w:val="auto"/>
          <w:highlight w:val="none"/>
        </w:rPr>
      </w:pPr>
    </w:p>
    <w:p w14:paraId="1C58986C">
      <w:pPr>
        <w:tabs>
          <w:tab w:val="left" w:pos="6329"/>
        </w:tabs>
        <w:spacing w:before="68" w:line="186" w:lineRule="auto"/>
        <w:ind w:left="527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2026</w:t>
      </w:r>
      <w:r>
        <w:rPr>
          <w:rFonts w:hint="eastAsia" w:ascii="宋体" w:hAnsi="宋体" w:eastAsia="宋体" w:cs="宋体"/>
          <w:color w:val="auto"/>
          <w:spacing w:val="-22"/>
          <w:sz w:val="21"/>
          <w:szCs w:val="21"/>
          <w:highlight w:val="none"/>
        </w:rPr>
        <w:t>年</w:t>
      </w:r>
      <w:r>
        <w:rPr>
          <w:rFonts w:hint="eastAsia" w:ascii="宋体" w:hAnsi="宋体" w:eastAsia="宋体" w:cs="宋体"/>
          <w:color w:val="auto"/>
          <w:spacing w:val="20"/>
          <w:sz w:val="21"/>
          <w:szCs w:val="21"/>
          <w:highlight w:val="none"/>
          <w:u w:val="single" w:color="auto"/>
          <w:lang w:val="en-US" w:eastAsia="zh-CN"/>
        </w:rPr>
        <w:t>XX</w:t>
      </w:r>
      <w:r>
        <w:rPr>
          <w:rFonts w:hint="eastAsia" w:ascii="宋体" w:hAnsi="宋体" w:eastAsia="宋体" w:cs="宋体"/>
          <w:color w:val="auto"/>
          <w:spacing w:val="-22"/>
          <w:sz w:val="21"/>
          <w:szCs w:val="21"/>
          <w:highlight w:val="none"/>
        </w:rPr>
        <w:t>月</w:t>
      </w:r>
      <w:r>
        <w:rPr>
          <w:rFonts w:hint="eastAsia" w:ascii="宋体" w:hAnsi="宋体" w:eastAsia="宋体" w:cs="宋体"/>
          <w:color w:val="auto"/>
          <w:spacing w:val="-22"/>
          <w:sz w:val="21"/>
          <w:szCs w:val="21"/>
          <w:highlight w:val="none"/>
          <w:lang w:val="en-US" w:eastAsia="zh-CN"/>
        </w:rPr>
        <w:t xml:space="preserve"> </w:t>
      </w:r>
      <w:r>
        <w:rPr>
          <w:rFonts w:hint="eastAsia" w:ascii="宋体" w:hAnsi="宋体" w:eastAsia="宋体" w:cs="宋体"/>
          <w:color w:val="auto"/>
          <w:spacing w:val="17"/>
          <w:sz w:val="21"/>
          <w:szCs w:val="21"/>
          <w:highlight w:val="none"/>
          <w:u w:val="single" w:color="auto"/>
          <w:lang w:val="en-US" w:eastAsia="zh-CN"/>
        </w:rPr>
        <w:t>XX</w:t>
      </w:r>
      <w:r>
        <w:rPr>
          <w:rFonts w:hint="eastAsia" w:ascii="宋体" w:hAnsi="宋体" w:eastAsia="宋体" w:cs="宋体"/>
          <w:color w:val="auto"/>
          <w:spacing w:val="-22"/>
          <w:sz w:val="21"/>
          <w:szCs w:val="21"/>
          <w:highlight w:val="none"/>
        </w:rPr>
        <w:t>日</w:t>
      </w:r>
    </w:p>
    <w:p w14:paraId="4AA66D20">
      <w:pPr>
        <w:spacing w:line="186" w:lineRule="auto"/>
        <w:rPr>
          <w:rFonts w:hint="eastAsia" w:ascii="宋体" w:hAnsi="宋体" w:eastAsia="宋体" w:cs="宋体"/>
          <w:color w:val="auto"/>
          <w:sz w:val="21"/>
          <w:szCs w:val="21"/>
          <w:highlight w:val="none"/>
        </w:rPr>
        <w:sectPr>
          <w:type w:val="continuous"/>
          <w:pgSz w:w="11905" w:h="16839"/>
          <w:pgMar w:top="1431" w:right="1785" w:bottom="1036" w:left="1785" w:header="0" w:footer="847" w:gutter="0"/>
          <w:pgBorders>
            <w:top w:val="none" w:sz="0" w:space="0"/>
            <w:left w:val="none" w:sz="0" w:space="0"/>
            <w:bottom w:val="none" w:sz="0" w:space="0"/>
            <w:right w:val="none" w:sz="0" w:space="0"/>
          </w:pgBorders>
          <w:pgNumType w:fmt="decimal"/>
          <w:cols w:equalWidth="0" w:num="1">
            <w:col w:w="8333"/>
          </w:cols>
        </w:sectPr>
      </w:pPr>
    </w:p>
    <w:p w14:paraId="160F4044">
      <w:pPr>
        <w:spacing w:line="186" w:lineRule="auto"/>
        <w:rPr>
          <w:rFonts w:hint="eastAsia" w:ascii="宋体" w:hAnsi="宋体" w:eastAsia="宋体" w:cs="宋体"/>
          <w:color w:val="auto"/>
          <w:sz w:val="21"/>
          <w:szCs w:val="21"/>
          <w:highlight w:val="none"/>
        </w:rPr>
        <w:sectPr>
          <w:footerReference r:id="rId9" w:type="default"/>
          <w:type w:val="continuous"/>
          <w:pgSz w:w="11905" w:h="16839"/>
          <w:pgMar w:top="1431" w:right="1785" w:bottom="1033" w:left="1785" w:header="0" w:footer="847" w:gutter="0"/>
          <w:pgBorders>
            <w:top w:val="none" w:sz="0" w:space="0"/>
            <w:left w:val="none" w:sz="0" w:space="0"/>
            <w:bottom w:val="none" w:sz="0" w:space="0"/>
            <w:right w:val="none" w:sz="0" w:space="0"/>
          </w:pgBorders>
          <w:pgNumType w:fmt="decimal"/>
          <w:cols w:equalWidth="0" w:num="1">
            <w:col w:w="8333"/>
          </w:cols>
        </w:sectPr>
      </w:pPr>
    </w:p>
    <w:p w14:paraId="3A944718">
      <w:pPr>
        <w:pStyle w:val="7"/>
        <w:spacing w:line="244" w:lineRule="auto"/>
        <w:rPr>
          <w:rFonts w:hint="eastAsia" w:ascii="宋体" w:hAnsi="宋体" w:eastAsia="宋体" w:cs="宋体"/>
          <w:color w:val="auto"/>
          <w:highlight w:val="none"/>
        </w:rPr>
      </w:pPr>
    </w:p>
    <w:p w14:paraId="765BB31D">
      <w:pPr>
        <w:pStyle w:val="7"/>
        <w:spacing w:line="244" w:lineRule="auto"/>
        <w:rPr>
          <w:rFonts w:hint="eastAsia" w:ascii="宋体" w:hAnsi="宋体" w:eastAsia="宋体" w:cs="宋体"/>
          <w:color w:val="auto"/>
          <w:highlight w:val="none"/>
        </w:rPr>
      </w:pPr>
    </w:p>
    <w:p w14:paraId="08CA156C">
      <w:pPr>
        <w:pStyle w:val="7"/>
        <w:spacing w:line="244" w:lineRule="auto"/>
        <w:rPr>
          <w:rFonts w:hint="eastAsia" w:ascii="宋体" w:hAnsi="宋体" w:eastAsia="宋体" w:cs="宋体"/>
          <w:color w:val="auto"/>
          <w:highlight w:val="none"/>
        </w:rPr>
      </w:pPr>
    </w:p>
    <w:p w14:paraId="60662B24">
      <w:pPr>
        <w:pStyle w:val="7"/>
        <w:spacing w:line="244" w:lineRule="auto"/>
        <w:rPr>
          <w:rFonts w:hint="eastAsia" w:ascii="宋体" w:hAnsi="宋体" w:eastAsia="宋体" w:cs="宋体"/>
          <w:color w:val="auto"/>
          <w:highlight w:val="none"/>
        </w:rPr>
      </w:pPr>
    </w:p>
    <w:p w14:paraId="00A3E733">
      <w:pPr>
        <w:pStyle w:val="7"/>
        <w:spacing w:line="244" w:lineRule="auto"/>
        <w:rPr>
          <w:rFonts w:hint="eastAsia" w:ascii="宋体" w:hAnsi="宋体" w:eastAsia="宋体" w:cs="宋体"/>
          <w:color w:val="auto"/>
          <w:highlight w:val="none"/>
        </w:rPr>
      </w:pPr>
    </w:p>
    <w:p w14:paraId="4EFA2635">
      <w:pPr>
        <w:pStyle w:val="7"/>
        <w:spacing w:line="244" w:lineRule="auto"/>
        <w:rPr>
          <w:rFonts w:hint="eastAsia" w:ascii="宋体" w:hAnsi="宋体" w:eastAsia="宋体" w:cs="宋体"/>
          <w:color w:val="auto"/>
          <w:highlight w:val="none"/>
        </w:rPr>
      </w:pPr>
    </w:p>
    <w:p w14:paraId="1E43B9A1">
      <w:pPr>
        <w:pStyle w:val="7"/>
        <w:spacing w:line="244" w:lineRule="auto"/>
        <w:rPr>
          <w:rFonts w:hint="eastAsia" w:ascii="宋体" w:hAnsi="宋体" w:eastAsia="宋体" w:cs="宋体"/>
          <w:color w:val="auto"/>
          <w:highlight w:val="none"/>
        </w:rPr>
      </w:pPr>
    </w:p>
    <w:p w14:paraId="7351AAE9">
      <w:pPr>
        <w:pStyle w:val="7"/>
        <w:spacing w:line="244" w:lineRule="auto"/>
        <w:rPr>
          <w:rFonts w:hint="eastAsia" w:ascii="宋体" w:hAnsi="宋体" w:eastAsia="宋体" w:cs="宋体"/>
          <w:color w:val="auto"/>
          <w:highlight w:val="none"/>
        </w:rPr>
      </w:pPr>
    </w:p>
    <w:p w14:paraId="0F6BF284">
      <w:pPr>
        <w:pStyle w:val="7"/>
        <w:spacing w:line="244" w:lineRule="auto"/>
        <w:rPr>
          <w:rFonts w:hint="eastAsia" w:ascii="宋体" w:hAnsi="宋体" w:eastAsia="宋体" w:cs="宋体"/>
          <w:color w:val="auto"/>
          <w:highlight w:val="none"/>
        </w:rPr>
      </w:pPr>
    </w:p>
    <w:p w14:paraId="0AD8CD88">
      <w:pPr>
        <w:pStyle w:val="7"/>
        <w:spacing w:line="244" w:lineRule="auto"/>
        <w:rPr>
          <w:rFonts w:hint="eastAsia" w:ascii="宋体" w:hAnsi="宋体" w:eastAsia="宋体" w:cs="宋体"/>
          <w:color w:val="auto"/>
          <w:highlight w:val="none"/>
        </w:rPr>
      </w:pPr>
    </w:p>
    <w:p w14:paraId="5DE91A37">
      <w:pPr>
        <w:pStyle w:val="7"/>
        <w:spacing w:line="244" w:lineRule="auto"/>
        <w:rPr>
          <w:rFonts w:hint="eastAsia" w:ascii="宋体" w:hAnsi="宋体" w:eastAsia="宋体" w:cs="宋体"/>
          <w:color w:val="auto"/>
          <w:highlight w:val="none"/>
        </w:rPr>
      </w:pPr>
    </w:p>
    <w:p w14:paraId="7F386165">
      <w:pPr>
        <w:pStyle w:val="7"/>
        <w:spacing w:line="244" w:lineRule="auto"/>
        <w:rPr>
          <w:rFonts w:hint="eastAsia" w:ascii="宋体" w:hAnsi="宋体" w:eastAsia="宋体" w:cs="宋体"/>
          <w:color w:val="auto"/>
          <w:highlight w:val="none"/>
        </w:rPr>
      </w:pPr>
    </w:p>
    <w:p w14:paraId="0A12528D">
      <w:pPr>
        <w:pStyle w:val="7"/>
        <w:spacing w:line="245" w:lineRule="auto"/>
        <w:rPr>
          <w:rFonts w:hint="eastAsia" w:ascii="宋体" w:hAnsi="宋体" w:eastAsia="宋体" w:cs="宋体"/>
          <w:color w:val="auto"/>
          <w:highlight w:val="none"/>
        </w:rPr>
      </w:pPr>
    </w:p>
    <w:p w14:paraId="403A9456">
      <w:pPr>
        <w:pStyle w:val="7"/>
        <w:spacing w:line="245" w:lineRule="auto"/>
        <w:rPr>
          <w:rFonts w:hint="eastAsia" w:ascii="宋体" w:hAnsi="宋体" w:eastAsia="宋体" w:cs="宋体"/>
          <w:color w:val="auto"/>
          <w:highlight w:val="none"/>
        </w:rPr>
      </w:pPr>
    </w:p>
    <w:p w14:paraId="3D899238">
      <w:pPr>
        <w:pStyle w:val="7"/>
        <w:spacing w:line="245" w:lineRule="auto"/>
        <w:rPr>
          <w:rFonts w:hint="eastAsia" w:ascii="宋体" w:hAnsi="宋体" w:eastAsia="宋体" w:cs="宋体"/>
          <w:color w:val="auto"/>
          <w:highlight w:val="none"/>
        </w:rPr>
      </w:pPr>
    </w:p>
    <w:p w14:paraId="69B9EEB9">
      <w:pPr>
        <w:spacing w:before="104" w:line="219" w:lineRule="auto"/>
        <w:ind w:left="2740"/>
        <w:outlineLvl w:val="9"/>
        <w:rPr>
          <w:rFonts w:hint="eastAsia" w:ascii="宋体" w:hAnsi="宋体" w:eastAsia="宋体" w:cs="宋体"/>
          <w:color w:val="auto"/>
          <w:sz w:val="32"/>
          <w:szCs w:val="32"/>
          <w:highlight w:val="none"/>
        </w:rPr>
      </w:pPr>
      <w:r>
        <w:rPr>
          <w:rFonts w:hint="eastAsia" w:ascii="宋体" w:hAnsi="宋体" w:eastAsia="宋体" w:cs="宋体"/>
          <w:color w:val="auto"/>
          <w:spacing w:val="-1"/>
          <w:sz w:val="32"/>
          <w:szCs w:val="32"/>
          <w:highlight w:val="none"/>
        </w:rPr>
        <w:t>第二章  投标人须知</w:t>
      </w:r>
    </w:p>
    <w:p w14:paraId="31B2B151">
      <w:pPr>
        <w:spacing w:line="219" w:lineRule="auto"/>
        <w:rPr>
          <w:rFonts w:hint="eastAsia" w:ascii="宋体" w:hAnsi="宋体" w:eastAsia="宋体" w:cs="宋体"/>
          <w:color w:val="auto"/>
          <w:sz w:val="32"/>
          <w:szCs w:val="32"/>
          <w:highlight w:val="none"/>
        </w:rPr>
        <w:sectPr>
          <w:footerReference r:id="rId10"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619FFC2B">
      <w:pPr>
        <w:spacing w:before="64" w:line="219" w:lineRule="auto"/>
        <w:ind w:left="2783"/>
        <w:outlineLvl w:val="1"/>
        <w:rPr>
          <w:rFonts w:hint="eastAsia" w:ascii="宋体" w:hAnsi="宋体" w:eastAsia="宋体" w:cs="宋体"/>
          <w:color w:val="auto"/>
          <w:sz w:val="32"/>
          <w:szCs w:val="32"/>
          <w:highlight w:val="none"/>
        </w:rPr>
      </w:pPr>
      <w:bookmarkStart w:id="4" w:name="bookmark47"/>
      <w:bookmarkEnd w:id="4"/>
      <w:bookmarkStart w:id="5" w:name="bookmark48"/>
      <w:bookmarkEnd w:id="5"/>
      <w:bookmarkStart w:id="6" w:name="bookmark49"/>
      <w:bookmarkEnd w:id="6"/>
      <w:bookmarkStart w:id="7" w:name="bookmark46"/>
      <w:bookmarkEnd w:id="7"/>
      <w:bookmarkStart w:id="8" w:name="bookmark45"/>
      <w:bookmarkEnd w:id="8"/>
      <w:bookmarkStart w:id="9" w:name="_Toc8209"/>
      <w:bookmarkStart w:id="10" w:name="_Toc29295"/>
      <w:r>
        <w:rPr>
          <w:rFonts w:hint="eastAsia" w:ascii="宋体" w:hAnsi="宋体" w:eastAsia="宋体" w:cs="宋体"/>
          <w:color w:val="auto"/>
          <w:spacing w:val="-1"/>
          <w:sz w:val="32"/>
          <w:szCs w:val="32"/>
          <w:highlight w:val="none"/>
        </w:rPr>
        <w:t>第二章  投标人须知</w:t>
      </w:r>
      <w:bookmarkEnd w:id="9"/>
      <w:bookmarkEnd w:id="10"/>
    </w:p>
    <w:p w14:paraId="4F763BA1">
      <w:pPr>
        <w:spacing w:before="176" w:line="219" w:lineRule="auto"/>
        <w:ind w:left="3096"/>
        <w:rPr>
          <w:rFonts w:hint="eastAsia" w:ascii="宋体" w:hAnsi="宋体" w:eastAsia="宋体" w:cs="宋体"/>
          <w:color w:val="auto"/>
          <w:sz w:val="27"/>
          <w:szCs w:val="27"/>
          <w:highlight w:val="none"/>
        </w:rPr>
      </w:pPr>
      <w:r>
        <w:rPr>
          <w:rFonts w:hint="eastAsia" w:ascii="宋体" w:hAnsi="宋体" w:eastAsia="宋体" w:cs="宋体"/>
          <w:color w:val="auto"/>
          <w:spacing w:val="8"/>
          <w:sz w:val="27"/>
          <w:szCs w:val="27"/>
          <w:highlight w:val="none"/>
        </w:rPr>
        <w:t>投标人须知前附表</w:t>
      </w:r>
    </w:p>
    <w:tbl>
      <w:tblPr>
        <w:tblStyle w:val="18"/>
        <w:tblW w:w="85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621"/>
      </w:tblGrid>
      <w:tr w14:paraId="5BAB7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854" w:type="dxa"/>
            <w:vAlign w:val="top"/>
          </w:tcPr>
          <w:p w14:paraId="3B10EE56">
            <w:pPr>
              <w:pStyle w:val="19"/>
              <w:spacing w:before="212" w:line="221" w:lineRule="auto"/>
              <w:ind w:left="115"/>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条款号</w:t>
            </w:r>
          </w:p>
        </w:tc>
        <w:tc>
          <w:tcPr>
            <w:tcW w:w="2121" w:type="dxa"/>
            <w:vAlign w:val="top"/>
          </w:tcPr>
          <w:p w14:paraId="4F4707E3">
            <w:pPr>
              <w:pStyle w:val="19"/>
              <w:spacing w:before="212" w:line="221" w:lineRule="auto"/>
              <w:ind w:left="491"/>
              <w:rPr>
                <w:rFonts w:hint="eastAsia" w:ascii="宋体" w:hAnsi="宋体" w:eastAsia="宋体" w:cs="宋体"/>
                <w:color w:val="auto"/>
                <w:highlight w:val="none"/>
              </w:rPr>
            </w:pP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条</w:t>
            </w:r>
            <w:r>
              <w:rPr>
                <w:rFonts w:hint="eastAsia" w:ascii="宋体" w:hAnsi="宋体" w:eastAsia="宋体" w:cs="宋体"/>
                <w:color w:val="auto"/>
                <w:spacing w:val="10"/>
                <w:highlight w:val="none"/>
              </w:rPr>
              <w:t xml:space="preserve"> </w:t>
            </w: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款</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名</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称</w:t>
            </w:r>
          </w:p>
        </w:tc>
        <w:tc>
          <w:tcPr>
            <w:tcW w:w="5621" w:type="dxa"/>
            <w:vAlign w:val="top"/>
          </w:tcPr>
          <w:p w14:paraId="2FDE2D6D">
            <w:pPr>
              <w:pStyle w:val="19"/>
              <w:spacing w:before="212" w:line="221" w:lineRule="auto"/>
              <w:ind w:left="2149"/>
              <w:rPr>
                <w:rFonts w:hint="eastAsia" w:ascii="宋体" w:hAnsi="宋体" w:eastAsia="宋体" w:cs="宋体"/>
                <w:color w:val="auto"/>
                <w:highlight w:val="none"/>
              </w:rPr>
            </w:pPr>
            <w:r>
              <w:rPr>
                <w:rFonts w:hint="eastAsia" w:ascii="宋体" w:hAnsi="宋体" w:eastAsia="宋体" w:cs="宋体"/>
                <w:color w:val="auto"/>
                <w:spacing w:val="-14"/>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15"/>
                <w:highlight w:val="none"/>
              </w:rPr>
              <w:t xml:space="preserve"> </w:t>
            </w:r>
            <w:r>
              <w:rPr>
                <w:rFonts w:hint="eastAsia" w:ascii="宋体" w:hAnsi="宋体" w:eastAsia="宋体" w:cs="宋体"/>
                <w:color w:val="auto"/>
                <w:spacing w:val="-14"/>
                <w:highlight w:val="none"/>
                <w14:textOutline w14:w="3831" w14:cap="flat" w14:cmpd="sng">
                  <w14:solidFill>
                    <w14:srgbClr w14:val="000000"/>
                  </w14:solidFill>
                  <w14:prstDash w14:val="solid"/>
                  <w14:miter w14:val="0"/>
                </w14:textOutline>
              </w:rPr>
              <w:t>列</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14"/>
                <w:highlight w:val="none"/>
                <w14:textOutline w14:w="3831" w14:cap="flat" w14:cmpd="sng">
                  <w14:solidFill>
                    <w14:srgbClr w14:val="000000"/>
                  </w14:solidFill>
                  <w14:prstDash w14:val="solid"/>
                  <w14:miter w14:val="0"/>
                </w14:textOutline>
              </w:rPr>
              <w:t>内</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14"/>
                <w:highlight w:val="none"/>
                <w14:textOutline w14:w="3831" w14:cap="flat" w14:cmpd="sng">
                  <w14:solidFill>
                    <w14:srgbClr w14:val="000000"/>
                  </w14:solidFill>
                  <w14:prstDash w14:val="solid"/>
                  <w14:miter w14:val="0"/>
                </w14:textOutline>
              </w:rPr>
              <w:t>容</w:t>
            </w:r>
          </w:p>
        </w:tc>
      </w:tr>
      <w:tr w14:paraId="651E4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1" w:hRule="atLeast"/>
        </w:trPr>
        <w:tc>
          <w:tcPr>
            <w:tcW w:w="854" w:type="dxa"/>
            <w:vAlign w:val="top"/>
          </w:tcPr>
          <w:p w14:paraId="68DF3612">
            <w:pPr>
              <w:spacing w:line="250" w:lineRule="auto"/>
              <w:rPr>
                <w:rFonts w:hint="eastAsia" w:ascii="宋体" w:hAnsi="宋体" w:eastAsia="宋体" w:cs="宋体"/>
                <w:color w:val="auto"/>
                <w:sz w:val="21"/>
                <w:highlight w:val="none"/>
              </w:rPr>
            </w:pPr>
          </w:p>
          <w:p w14:paraId="36D39B5F">
            <w:pPr>
              <w:spacing w:line="250" w:lineRule="auto"/>
              <w:rPr>
                <w:rFonts w:hint="eastAsia" w:ascii="宋体" w:hAnsi="宋体" w:eastAsia="宋体" w:cs="宋体"/>
                <w:color w:val="auto"/>
                <w:sz w:val="21"/>
                <w:highlight w:val="none"/>
              </w:rPr>
            </w:pPr>
          </w:p>
          <w:p w14:paraId="643E3A93">
            <w:pPr>
              <w:spacing w:line="251" w:lineRule="auto"/>
              <w:rPr>
                <w:rFonts w:hint="eastAsia" w:ascii="宋体" w:hAnsi="宋体" w:eastAsia="宋体" w:cs="宋体"/>
                <w:color w:val="auto"/>
                <w:sz w:val="21"/>
                <w:highlight w:val="none"/>
              </w:rPr>
            </w:pPr>
          </w:p>
          <w:p w14:paraId="1379B85B">
            <w:pPr>
              <w:spacing w:line="251" w:lineRule="auto"/>
              <w:rPr>
                <w:rFonts w:hint="eastAsia" w:ascii="宋体" w:hAnsi="宋体" w:eastAsia="宋体" w:cs="宋体"/>
                <w:color w:val="auto"/>
                <w:sz w:val="21"/>
                <w:highlight w:val="none"/>
              </w:rPr>
            </w:pPr>
          </w:p>
          <w:p w14:paraId="4A9FD30C">
            <w:pPr>
              <w:spacing w:before="60"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1.1.2</w:t>
            </w:r>
          </w:p>
        </w:tc>
        <w:tc>
          <w:tcPr>
            <w:tcW w:w="2121" w:type="dxa"/>
            <w:vAlign w:val="top"/>
          </w:tcPr>
          <w:p w14:paraId="11F2227B">
            <w:pPr>
              <w:spacing w:line="319" w:lineRule="auto"/>
              <w:rPr>
                <w:rFonts w:hint="eastAsia" w:ascii="宋体" w:hAnsi="宋体" w:eastAsia="宋体" w:cs="宋体"/>
                <w:color w:val="auto"/>
                <w:sz w:val="21"/>
                <w:highlight w:val="none"/>
              </w:rPr>
            </w:pPr>
          </w:p>
          <w:p w14:paraId="5FE8AE13">
            <w:pPr>
              <w:spacing w:line="319" w:lineRule="auto"/>
              <w:rPr>
                <w:rFonts w:hint="eastAsia" w:ascii="宋体" w:hAnsi="宋体" w:eastAsia="宋体" w:cs="宋体"/>
                <w:color w:val="auto"/>
                <w:sz w:val="21"/>
                <w:highlight w:val="none"/>
              </w:rPr>
            </w:pPr>
          </w:p>
          <w:p w14:paraId="67E58E3A">
            <w:pPr>
              <w:spacing w:line="320" w:lineRule="auto"/>
              <w:rPr>
                <w:rFonts w:hint="eastAsia" w:ascii="宋体" w:hAnsi="宋体" w:eastAsia="宋体" w:cs="宋体"/>
                <w:color w:val="auto"/>
                <w:sz w:val="21"/>
                <w:highlight w:val="none"/>
              </w:rPr>
            </w:pPr>
          </w:p>
          <w:p w14:paraId="69ADF680">
            <w:pPr>
              <w:pStyle w:val="19"/>
              <w:spacing w:before="69" w:line="221" w:lineRule="auto"/>
              <w:ind w:left="754"/>
              <w:rPr>
                <w:rFonts w:hint="eastAsia" w:ascii="宋体" w:hAnsi="宋体" w:eastAsia="宋体" w:cs="宋体"/>
                <w:color w:val="auto"/>
                <w:highlight w:val="none"/>
              </w:rPr>
            </w:pPr>
            <w:r>
              <w:rPr>
                <w:rFonts w:hint="eastAsia" w:ascii="宋体" w:hAnsi="宋体" w:eastAsia="宋体" w:cs="宋体"/>
                <w:color w:val="auto"/>
                <w:spacing w:val="-2"/>
                <w:highlight w:val="none"/>
              </w:rPr>
              <w:t>招标人</w:t>
            </w:r>
          </w:p>
        </w:tc>
        <w:tc>
          <w:tcPr>
            <w:tcW w:w="5621" w:type="dxa"/>
            <w:vAlign w:val="top"/>
          </w:tcPr>
          <w:p w14:paraId="66BF6DF7">
            <w:pPr>
              <w:pStyle w:val="19"/>
              <w:spacing w:before="72" w:line="240" w:lineRule="auto"/>
              <w:ind w:left="113"/>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rPr>
              <w:t>名  称：</w:t>
            </w:r>
            <w:r>
              <w:rPr>
                <w:rFonts w:hint="eastAsia" w:ascii="宋体" w:hAnsi="宋体" w:eastAsia="宋体" w:cs="宋体"/>
                <w:color w:val="auto"/>
                <w:spacing w:val="4"/>
                <w:highlight w:val="none"/>
                <w:u w:val="single"/>
                <w:lang w:val="en-US" w:eastAsia="zh-CN"/>
              </w:rPr>
              <w:t>大石桥市蟠龙清洁能源有限公司</w:t>
            </w:r>
          </w:p>
          <w:p w14:paraId="5D325F0A">
            <w:pPr>
              <w:pStyle w:val="19"/>
              <w:spacing w:before="72" w:line="240" w:lineRule="auto"/>
              <w:ind w:left="113"/>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rPr>
              <w:t>地  址：</w:t>
            </w:r>
            <w:r>
              <w:rPr>
                <w:rFonts w:hint="eastAsia" w:ascii="宋体" w:hAnsi="宋体" w:eastAsia="宋体" w:cs="宋体"/>
                <w:color w:val="auto"/>
                <w:spacing w:val="4"/>
                <w:highlight w:val="none"/>
                <w:u w:val="single"/>
                <w:lang w:val="en-US" w:eastAsia="zh-CN"/>
              </w:rPr>
              <w:t>辽宁省营口市大石桥市胜利街光明里</w:t>
            </w:r>
          </w:p>
          <w:p w14:paraId="7091970B">
            <w:pPr>
              <w:pStyle w:val="19"/>
              <w:spacing w:before="72" w:line="240" w:lineRule="auto"/>
              <w:ind w:left="113"/>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rPr>
              <w:t>联系人：</w:t>
            </w:r>
            <w:r>
              <w:rPr>
                <w:rFonts w:hint="eastAsia" w:ascii="宋体" w:hAnsi="宋体" w:eastAsia="宋体" w:cs="宋体"/>
                <w:color w:val="auto"/>
                <w:spacing w:val="4"/>
                <w:highlight w:val="none"/>
                <w:u w:val="single"/>
                <w:lang w:val="en-US" w:eastAsia="zh-CN"/>
              </w:rPr>
              <w:t>宋柏</w:t>
            </w:r>
          </w:p>
          <w:p w14:paraId="7A8F2936">
            <w:pPr>
              <w:pStyle w:val="19"/>
              <w:spacing w:before="72" w:line="240" w:lineRule="auto"/>
              <w:ind w:left="113"/>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rPr>
              <w:t>电  话：</w:t>
            </w:r>
            <w:r>
              <w:rPr>
                <w:rFonts w:hint="eastAsia" w:ascii="宋体" w:hAnsi="宋体" w:eastAsia="宋体" w:cs="宋体"/>
                <w:color w:val="auto"/>
                <w:spacing w:val="4"/>
                <w:highlight w:val="none"/>
                <w:u w:val="single"/>
                <w:lang w:val="en-US" w:eastAsia="zh-CN"/>
              </w:rPr>
              <w:t>15542853565</w:t>
            </w:r>
          </w:p>
          <w:p w14:paraId="56CE98E9">
            <w:pPr>
              <w:pStyle w:val="19"/>
              <w:spacing w:before="72" w:line="240" w:lineRule="auto"/>
              <w:ind w:left="113"/>
              <w:rPr>
                <w:rFonts w:hint="eastAsia" w:ascii="宋体" w:hAnsi="宋体" w:eastAsia="宋体" w:cs="宋体"/>
                <w:color w:val="auto"/>
                <w:spacing w:val="4"/>
                <w:highlight w:val="none"/>
                <w:u w:val="single"/>
                <w:lang w:val="en-US" w:eastAsia="zh-CN"/>
              </w:rPr>
            </w:pPr>
            <w:r>
              <w:rPr>
                <w:rFonts w:hint="eastAsia" w:ascii="宋体" w:hAnsi="宋体" w:eastAsia="宋体" w:cs="宋体"/>
                <w:color w:val="auto"/>
                <w:spacing w:val="4"/>
                <w:highlight w:val="none"/>
              </w:rPr>
              <w:t>电子邮件：</w:t>
            </w:r>
            <w:r>
              <w:rPr>
                <w:rFonts w:hint="eastAsia" w:ascii="宋体" w:hAnsi="宋体" w:eastAsia="宋体" w:cs="宋体"/>
                <w:color w:val="auto"/>
                <w:spacing w:val="4"/>
                <w:highlight w:val="none"/>
                <w:u w:val="single"/>
                <w:lang w:val="en-US" w:eastAsia="zh-CN"/>
              </w:rPr>
              <w:t>/</w:t>
            </w:r>
          </w:p>
          <w:p w14:paraId="6E5FB98C">
            <w:pPr>
              <w:pStyle w:val="19"/>
              <w:spacing w:before="72" w:line="240" w:lineRule="auto"/>
              <w:ind w:left="113"/>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项目负责人姓名及联系方式：</w:t>
            </w:r>
          </w:p>
          <w:p w14:paraId="6F2B8A94">
            <w:pPr>
              <w:pStyle w:val="19"/>
              <w:spacing w:before="72" w:line="240" w:lineRule="auto"/>
              <w:ind w:left="113"/>
              <w:rPr>
                <w:rFonts w:hint="eastAsia" w:ascii="宋体" w:hAnsi="宋体" w:eastAsia="宋体" w:cs="宋体"/>
                <w:color w:val="auto"/>
                <w:highlight w:val="none"/>
                <w:lang w:eastAsia="zh-CN"/>
              </w:rPr>
            </w:pPr>
            <w:r>
              <w:rPr>
                <w:rFonts w:hint="eastAsia" w:ascii="宋体" w:hAnsi="宋体" w:eastAsia="宋体" w:cs="宋体"/>
                <w:color w:val="auto"/>
                <w:spacing w:val="4"/>
                <w:highlight w:val="none"/>
              </w:rPr>
              <w:t>姓名：</w:t>
            </w:r>
            <w:r>
              <w:rPr>
                <w:rFonts w:hint="eastAsia" w:ascii="宋体" w:hAnsi="宋体" w:eastAsia="宋体" w:cs="宋体"/>
                <w:color w:val="auto"/>
                <w:spacing w:val="4"/>
                <w:highlight w:val="none"/>
                <w:u w:val="single"/>
                <w:lang w:val="en-US" w:eastAsia="zh-CN"/>
              </w:rPr>
              <w:t>宋柏</w:t>
            </w:r>
            <w:r>
              <w:rPr>
                <w:rFonts w:hint="eastAsia" w:ascii="宋体" w:hAnsi="宋体" w:eastAsia="宋体" w:cs="宋体"/>
                <w:color w:val="auto"/>
                <w:spacing w:val="4"/>
                <w:highlight w:val="none"/>
                <w:lang w:val="en-US" w:eastAsia="zh-CN"/>
              </w:rPr>
              <w:t xml:space="preserve">       </w:t>
            </w:r>
            <w:r>
              <w:rPr>
                <w:rFonts w:hint="eastAsia" w:ascii="宋体" w:hAnsi="宋体" w:eastAsia="宋体" w:cs="宋体"/>
                <w:color w:val="auto"/>
                <w:spacing w:val="4"/>
                <w:highlight w:val="none"/>
              </w:rPr>
              <w:t>电话：</w:t>
            </w:r>
            <w:r>
              <w:rPr>
                <w:rFonts w:hint="eastAsia" w:ascii="宋体" w:hAnsi="宋体" w:eastAsia="宋体" w:cs="宋体"/>
                <w:color w:val="auto"/>
                <w:spacing w:val="4"/>
                <w:highlight w:val="none"/>
                <w:u w:val="single"/>
                <w:lang w:val="en-US" w:eastAsia="zh-CN"/>
              </w:rPr>
              <w:t>15542853565</w:t>
            </w:r>
          </w:p>
        </w:tc>
      </w:tr>
      <w:tr w14:paraId="539D0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6" w:hRule="atLeast"/>
        </w:trPr>
        <w:tc>
          <w:tcPr>
            <w:tcW w:w="854" w:type="dxa"/>
            <w:vAlign w:val="top"/>
          </w:tcPr>
          <w:p w14:paraId="2F3FE9F5">
            <w:pPr>
              <w:spacing w:line="252" w:lineRule="auto"/>
              <w:rPr>
                <w:rFonts w:hint="eastAsia" w:ascii="宋体" w:hAnsi="宋体" w:eastAsia="宋体" w:cs="宋体"/>
                <w:color w:val="auto"/>
                <w:sz w:val="21"/>
                <w:highlight w:val="none"/>
              </w:rPr>
            </w:pPr>
          </w:p>
          <w:p w14:paraId="49082A1D">
            <w:pPr>
              <w:spacing w:line="252" w:lineRule="auto"/>
              <w:rPr>
                <w:rFonts w:hint="eastAsia" w:ascii="宋体" w:hAnsi="宋体" w:eastAsia="宋体" w:cs="宋体"/>
                <w:color w:val="auto"/>
                <w:sz w:val="21"/>
                <w:highlight w:val="none"/>
              </w:rPr>
            </w:pPr>
          </w:p>
          <w:p w14:paraId="1144D700">
            <w:pPr>
              <w:spacing w:line="252" w:lineRule="auto"/>
              <w:rPr>
                <w:rFonts w:hint="eastAsia" w:ascii="宋体" w:hAnsi="宋体" w:eastAsia="宋体" w:cs="宋体"/>
                <w:color w:val="auto"/>
                <w:sz w:val="21"/>
                <w:highlight w:val="none"/>
              </w:rPr>
            </w:pPr>
          </w:p>
          <w:p w14:paraId="3E030E0D">
            <w:pPr>
              <w:spacing w:line="252" w:lineRule="auto"/>
              <w:rPr>
                <w:rFonts w:hint="eastAsia" w:ascii="宋体" w:hAnsi="宋体" w:eastAsia="宋体" w:cs="宋体"/>
                <w:color w:val="auto"/>
                <w:sz w:val="21"/>
                <w:highlight w:val="none"/>
              </w:rPr>
            </w:pPr>
          </w:p>
          <w:p w14:paraId="33F9D057">
            <w:pPr>
              <w:spacing w:before="61"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1.1.3</w:t>
            </w:r>
          </w:p>
        </w:tc>
        <w:tc>
          <w:tcPr>
            <w:tcW w:w="2121" w:type="dxa"/>
            <w:vAlign w:val="top"/>
          </w:tcPr>
          <w:p w14:paraId="67746AF5">
            <w:pPr>
              <w:spacing w:line="241" w:lineRule="auto"/>
              <w:rPr>
                <w:rFonts w:hint="eastAsia" w:ascii="宋体" w:hAnsi="宋体" w:eastAsia="宋体" w:cs="宋体"/>
                <w:color w:val="auto"/>
                <w:sz w:val="21"/>
                <w:highlight w:val="none"/>
              </w:rPr>
            </w:pPr>
          </w:p>
          <w:p w14:paraId="6A5D47EE">
            <w:pPr>
              <w:spacing w:line="241" w:lineRule="auto"/>
              <w:rPr>
                <w:rFonts w:hint="eastAsia" w:ascii="宋体" w:hAnsi="宋体" w:eastAsia="宋体" w:cs="宋体"/>
                <w:color w:val="auto"/>
                <w:sz w:val="21"/>
                <w:highlight w:val="none"/>
              </w:rPr>
            </w:pPr>
          </w:p>
          <w:p w14:paraId="6BB4C4D9">
            <w:pPr>
              <w:spacing w:line="241" w:lineRule="auto"/>
              <w:rPr>
                <w:rFonts w:hint="eastAsia" w:ascii="宋体" w:hAnsi="宋体" w:eastAsia="宋体" w:cs="宋体"/>
                <w:color w:val="auto"/>
                <w:sz w:val="21"/>
                <w:highlight w:val="none"/>
              </w:rPr>
            </w:pPr>
          </w:p>
          <w:p w14:paraId="225026A8">
            <w:pPr>
              <w:spacing w:line="241" w:lineRule="auto"/>
              <w:rPr>
                <w:rFonts w:hint="eastAsia" w:ascii="宋体" w:hAnsi="宋体" w:eastAsia="宋体" w:cs="宋体"/>
                <w:color w:val="auto"/>
                <w:sz w:val="21"/>
                <w:highlight w:val="none"/>
              </w:rPr>
            </w:pPr>
          </w:p>
          <w:p w14:paraId="1D343473">
            <w:pPr>
              <w:pStyle w:val="19"/>
              <w:spacing w:before="68" w:line="220" w:lineRule="auto"/>
              <w:ind w:left="437"/>
              <w:rPr>
                <w:rFonts w:hint="eastAsia" w:ascii="宋体" w:hAnsi="宋体" w:eastAsia="宋体" w:cs="宋体"/>
                <w:color w:val="auto"/>
                <w:highlight w:val="none"/>
              </w:rPr>
            </w:pPr>
            <w:r>
              <w:rPr>
                <w:rFonts w:hint="eastAsia" w:ascii="宋体" w:hAnsi="宋体" w:eastAsia="宋体" w:cs="宋体"/>
                <w:color w:val="auto"/>
                <w:spacing w:val="-1"/>
                <w:highlight w:val="none"/>
              </w:rPr>
              <w:t>招标代理机构</w:t>
            </w:r>
          </w:p>
        </w:tc>
        <w:tc>
          <w:tcPr>
            <w:tcW w:w="5621" w:type="dxa"/>
            <w:vAlign w:val="top"/>
          </w:tcPr>
          <w:p w14:paraId="731D0794">
            <w:pPr>
              <w:pStyle w:val="19"/>
              <w:spacing w:before="72" w:line="240" w:lineRule="auto"/>
              <w:ind w:left="113"/>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rPr>
              <w:t>名  称：</w:t>
            </w:r>
            <w:r>
              <w:rPr>
                <w:rFonts w:hint="eastAsia" w:ascii="宋体" w:hAnsi="宋体" w:eastAsia="宋体" w:cs="宋体"/>
                <w:color w:val="auto"/>
                <w:spacing w:val="4"/>
                <w:highlight w:val="none"/>
                <w:u w:val="single"/>
                <w:lang w:val="en-US" w:eastAsia="zh-CN"/>
              </w:rPr>
              <w:t>辽宁正则建设工程管理有限公司</w:t>
            </w:r>
          </w:p>
          <w:p w14:paraId="170B4974">
            <w:pPr>
              <w:pStyle w:val="19"/>
              <w:spacing w:before="72" w:line="240" w:lineRule="auto"/>
              <w:ind w:left="113"/>
              <w:rPr>
                <w:rFonts w:hint="eastAsia" w:ascii="宋体" w:hAnsi="宋体" w:eastAsia="宋体" w:cs="宋体"/>
                <w:color w:val="auto"/>
                <w:spacing w:val="4"/>
                <w:highlight w:val="none"/>
                <w:u w:val="single"/>
                <w:lang w:val="en-US" w:eastAsia="zh-CN"/>
              </w:rPr>
            </w:pPr>
            <w:r>
              <w:rPr>
                <w:rFonts w:hint="eastAsia" w:ascii="宋体" w:hAnsi="宋体" w:eastAsia="宋体" w:cs="宋体"/>
                <w:color w:val="auto"/>
                <w:spacing w:val="4"/>
                <w:highlight w:val="none"/>
              </w:rPr>
              <w:t>地  址：</w:t>
            </w:r>
            <w:r>
              <w:rPr>
                <w:rFonts w:hint="eastAsia" w:ascii="宋体" w:hAnsi="宋体" w:eastAsia="宋体" w:cs="宋体"/>
                <w:color w:val="auto"/>
                <w:spacing w:val="4"/>
                <w:highlight w:val="none"/>
                <w:u w:val="single"/>
                <w:lang w:val="en-US" w:eastAsia="zh-CN"/>
              </w:rPr>
              <w:t>辽宁省营口市站前区三楼东里72-1号</w:t>
            </w:r>
          </w:p>
          <w:p w14:paraId="7C375031">
            <w:pPr>
              <w:pStyle w:val="19"/>
              <w:spacing w:before="72" w:line="240" w:lineRule="auto"/>
              <w:ind w:left="113"/>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联系人：</w:t>
            </w:r>
            <w:r>
              <w:rPr>
                <w:rFonts w:hint="eastAsia" w:ascii="宋体" w:hAnsi="宋体" w:eastAsia="宋体" w:cs="宋体"/>
                <w:color w:val="auto"/>
                <w:spacing w:val="4"/>
                <w:highlight w:val="none"/>
                <w:u w:val="single"/>
                <w:lang w:val="en-US" w:eastAsia="zh-CN"/>
              </w:rPr>
              <w:t>王志宇</w:t>
            </w:r>
          </w:p>
          <w:p w14:paraId="67C05187">
            <w:pPr>
              <w:pStyle w:val="19"/>
              <w:spacing w:before="72" w:line="240" w:lineRule="auto"/>
              <w:ind w:left="113"/>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rPr>
              <w:t>电  话：</w:t>
            </w:r>
            <w:r>
              <w:rPr>
                <w:rFonts w:hint="eastAsia" w:ascii="宋体" w:hAnsi="宋体" w:eastAsia="宋体" w:cs="宋体"/>
                <w:color w:val="auto"/>
                <w:spacing w:val="4"/>
                <w:highlight w:val="none"/>
                <w:u w:val="single"/>
                <w:lang w:val="en-US" w:eastAsia="zh-CN"/>
              </w:rPr>
              <w:t>0417-3843008</w:t>
            </w:r>
          </w:p>
          <w:p w14:paraId="6C44C1D0">
            <w:pPr>
              <w:pStyle w:val="19"/>
              <w:spacing w:before="72" w:line="240" w:lineRule="auto"/>
              <w:ind w:left="113"/>
              <w:rPr>
                <w:rFonts w:hint="eastAsia" w:ascii="宋体" w:hAnsi="宋体" w:eastAsia="宋体" w:cs="宋体"/>
                <w:color w:val="auto"/>
                <w:spacing w:val="4"/>
                <w:highlight w:val="none"/>
                <w:u w:val="single"/>
                <w:lang w:val="en-US" w:eastAsia="zh-CN"/>
              </w:rPr>
            </w:pPr>
            <w:r>
              <w:rPr>
                <w:rFonts w:hint="eastAsia" w:ascii="宋体" w:hAnsi="宋体" w:eastAsia="宋体" w:cs="宋体"/>
                <w:color w:val="auto"/>
                <w:spacing w:val="4"/>
                <w:highlight w:val="none"/>
              </w:rPr>
              <w:t>电子邮件：</w:t>
            </w:r>
            <w:r>
              <w:rPr>
                <w:rFonts w:hint="eastAsia" w:ascii="宋体" w:hAnsi="宋体" w:eastAsia="宋体" w:cs="宋体"/>
                <w:color w:val="auto"/>
                <w:spacing w:val="4"/>
                <w:highlight w:val="none"/>
                <w:u w:val="single"/>
                <w:lang w:val="en-US" w:eastAsia="zh-CN"/>
              </w:rPr>
              <w:t>lnzzjsgc@163.com</w:t>
            </w:r>
          </w:p>
          <w:p w14:paraId="457E8B5E">
            <w:pPr>
              <w:pStyle w:val="19"/>
              <w:spacing w:before="72" w:line="240" w:lineRule="auto"/>
              <w:ind w:left="113"/>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项目负责人姓名及联系方式：</w:t>
            </w:r>
          </w:p>
          <w:p w14:paraId="5D8BBC80">
            <w:pPr>
              <w:pStyle w:val="19"/>
              <w:spacing w:before="72" w:line="240" w:lineRule="auto"/>
              <w:ind w:left="113"/>
              <w:rPr>
                <w:rFonts w:hint="eastAsia" w:ascii="宋体" w:hAnsi="宋体" w:eastAsia="宋体" w:cs="宋体"/>
                <w:color w:val="auto"/>
                <w:highlight w:val="none"/>
                <w:lang w:eastAsia="zh-CN"/>
              </w:rPr>
            </w:pPr>
            <w:r>
              <w:rPr>
                <w:rFonts w:hint="eastAsia" w:ascii="宋体" w:hAnsi="宋体" w:eastAsia="宋体" w:cs="宋体"/>
                <w:color w:val="auto"/>
                <w:spacing w:val="4"/>
                <w:highlight w:val="none"/>
              </w:rPr>
              <w:t>姓名：</w:t>
            </w:r>
            <w:r>
              <w:rPr>
                <w:rFonts w:hint="eastAsia" w:ascii="宋体" w:hAnsi="宋体" w:eastAsia="宋体" w:cs="宋体"/>
                <w:color w:val="auto"/>
                <w:spacing w:val="4"/>
                <w:highlight w:val="none"/>
                <w:u w:val="single"/>
                <w:lang w:val="en-US" w:eastAsia="zh-CN"/>
              </w:rPr>
              <w:t>王志宇</w:t>
            </w:r>
            <w:r>
              <w:rPr>
                <w:rFonts w:hint="eastAsia" w:ascii="宋体" w:hAnsi="宋体" w:eastAsia="宋体" w:cs="宋体"/>
                <w:color w:val="auto"/>
                <w:spacing w:val="4"/>
                <w:highlight w:val="none"/>
              </w:rPr>
              <w:t xml:space="preserve">                电话：</w:t>
            </w:r>
            <w:r>
              <w:rPr>
                <w:rFonts w:hint="eastAsia" w:ascii="宋体" w:hAnsi="宋体" w:eastAsia="宋体" w:cs="宋体"/>
                <w:color w:val="auto"/>
                <w:spacing w:val="4"/>
                <w:highlight w:val="none"/>
                <w:u w:val="single"/>
                <w:lang w:val="en-US" w:eastAsia="zh-CN"/>
              </w:rPr>
              <w:t>0417-3843008</w:t>
            </w:r>
          </w:p>
        </w:tc>
      </w:tr>
      <w:tr w14:paraId="758E5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03F7DEF3">
            <w:pPr>
              <w:spacing w:before="182"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1.1.4</w:t>
            </w:r>
          </w:p>
        </w:tc>
        <w:tc>
          <w:tcPr>
            <w:tcW w:w="2121" w:type="dxa"/>
            <w:vAlign w:val="top"/>
          </w:tcPr>
          <w:p w14:paraId="54A4A33C">
            <w:pPr>
              <w:pStyle w:val="19"/>
              <w:spacing w:before="72" w:line="240" w:lineRule="auto"/>
              <w:ind w:left="113"/>
              <w:jc w:val="center"/>
              <w:rPr>
                <w:rFonts w:hint="eastAsia" w:ascii="宋体" w:hAnsi="宋体" w:eastAsia="宋体" w:cs="宋体"/>
                <w:color w:val="auto"/>
                <w:spacing w:val="4"/>
                <w:highlight w:val="none"/>
              </w:rPr>
            </w:pPr>
            <w:r>
              <w:rPr>
                <w:rFonts w:hint="eastAsia" w:ascii="宋体" w:hAnsi="宋体" w:eastAsia="宋体" w:cs="宋体"/>
                <w:color w:val="auto"/>
                <w:spacing w:val="4"/>
                <w:highlight w:val="none"/>
                <w:u w:val="none"/>
              </w:rPr>
              <w:t>标段项目名称</w:t>
            </w:r>
          </w:p>
        </w:tc>
        <w:tc>
          <w:tcPr>
            <w:tcW w:w="5621" w:type="dxa"/>
            <w:vAlign w:val="top"/>
          </w:tcPr>
          <w:p w14:paraId="267D67E3">
            <w:pPr>
              <w:pStyle w:val="19"/>
              <w:spacing w:before="72" w:line="240" w:lineRule="auto"/>
              <w:ind w:left="113"/>
              <w:rPr>
                <w:rFonts w:hint="eastAsia" w:ascii="宋体" w:hAnsi="宋体" w:eastAsia="宋体" w:cs="宋体"/>
                <w:snapToGrid w:val="0"/>
                <w:color w:val="auto"/>
                <w:spacing w:val="4"/>
                <w:kern w:val="0"/>
                <w:sz w:val="21"/>
                <w:szCs w:val="21"/>
                <w:highlight w:val="none"/>
                <w:lang w:val="en-US" w:eastAsia="en-US" w:bidi="ar-SA"/>
              </w:rPr>
            </w:pPr>
            <w:r>
              <w:rPr>
                <w:rFonts w:hint="eastAsia" w:cs="宋体"/>
                <w:color w:val="auto"/>
                <w:spacing w:val="4"/>
                <w:highlight w:val="none"/>
                <w:u w:val="single"/>
                <w:lang w:val="en-US" w:eastAsia="zh-CN"/>
              </w:rPr>
              <w:t>大石桥市蟠龙清洁能源有限公司大石桥市光储充一体化建设及运营项目高压工程</w:t>
            </w:r>
          </w:p>
        </w:tc>
      </w:tr>
      <w:tr w14:paraId="3D32A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854" w:type="dxa"/>
            <w:vAlign w:val="top"/>
          </w:tcPr>
          <w:p w14:paraId="746A55FF">
            <w:pPr>
              <w:spacing w:before="183"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1.1.5</w:t>
            </w:r>
          </w:p>
        </w:tc>
        <w:tc>
          <w:tcPr>
            <w:tcW w:w="2121" w:type="dxa"/>
            <w:vAlign w:val="top"/>
          </w:tcPr>
          <w:p w14:paraId="4E90A187">
            <w:pPr>
              <w:pStyle w:val="19"/>
              <w:spacing w:before="146" w:line="222" w:lineRule="auto"/>
              <w:ind w:left="650"/>
              <w:rPr>
                <w:rFonts w:hint="eastAsia" w:ascii="宋体" w:hAnsi="宋体" w:eastAsia="宋体" w:cs="宋体"/>
                <w:color w:val="auto"/>
                <w:highlight w:val="none"/>
              </w:rPr>
            </w:pPr>
            <w:r>
              <w:rPr>
                <w:rFonts w:hint="eastAsia" w:ascii="宋体" w:hAnsi="宋体" w:eastAsia="宋体" w:cs="宋体"/>
                <w:color w:val="auto"/>
                <w:spacing w:val="-2"/>
                <w:highlight w:val="none"/>
              </w:rPr>
              <w:t>建设地点</w:t>
            </w:r>
          </w:p>
        </w:tc>
        <w:tc>
          <w:tcPr>
            <w:tcW w:w="5621" w:type="dxa"/>
            <w:vAlign w:val="top"/>
          </w:tcPr>
          <w:p w14:paraId="25055959">
            <w:pPr>
              <w:pStyle w:val="19"/>
              <w:spacing w:before="72" w:line="240" w:lineRule="auto"/>
              <w:ind w:left="113"/>
              <w:rPr>
                <w:rFonts w:hint="eastAsia" w:ascii="宋体" w:hAnsi="宋体" w:eastAsia="宋体" w:cs="宋体"/>
                <w:snapToGrid w:val="0"/>
                <w:color w:val="auto"/>
                <w:spacing w:val="4"/>
                <w:kern w:val="0"/>
                <w:sz w:val="21"/>
                <w:szCs w:val="21"/>
                <w:highlight w:val="none"/>
                <w:lang w:val="en-US" w:eastAsia="en-US" w:bidi="ar-SA"/>
              </w:rPr>
            </w:pPr>
            <w:r>
              <w:rPr>
                <w:rFonts w:hint="eastAsia" w:ascii="宋体" w:hAnsi="宋体" w:eastAsia="宋体" w:cs="宋体"/>
                <w:color w:val="auto"/>
                <w:spacing w:val="4"/>
                <w:highlight w:val="none"/>
                <w:u w:val="single"/>
                <w:lang w:val="en-US" w:eastAsia="zh-CN"/>
              </w:rPr>
              <w:t>辽宁省营口市大石桥市行政区域内</w:t>
            </w:r>
          </w:p>
        </w:tc>
      </w:tr>
      <w:tr w14:paraId="54B2D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2B1F1D40">
            <w:pPr>
              <w:spacing w:before="187"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1.1.6</w:t>
            </w:r>
          </w:p>
        </w:tc>
        <w:tc>
          <w:tcPr>
            <w:tcW w:w="2121" w:type="dxa"/>
            <w:vAlign w:val="top"/>
          </w:tcPr>
          <w:p w14:paraId="3130504B">
            <w:pPr>
              <w:pStyle w:val="19"/>
              <w:spacing w:before="151" w:line="219" w:lineRule="auto"/>
              <w:ind w:left="439"/>
              <w:rPr>
                <w:rFonts w:hint="eastAsia" w:ascii="宋体" w:hAnsi="宋体" w:eastAsia="宋体" w:cs="宋体"/>
                <w:color w:val="auto"/>
                <w:highlight w:val="none"/>
              </w:rPr>
            </w:pPr>
            <w:r>
              <w:rPr>
                <w:rFonts w:hint="eastAsia" w:ascii="宋体" w:hAnsi="宋体" w:eastAsia="宋体" w:cs="宋体"/>
                <w:color w:val="auto"/>
                <w:spacing w:val="-1"/>
                <w:highlight w:val="none"/>
              </w:rPr>
              <w:t>项目投资估算</w:t>
            </w:r>
          </w:p>
        </w:tc>
        <w:tc>
          <w:tcPr>
            <w:tcW w:w="5621" w:type="dxa"/>
            <w:vAlign w:val="top"/>
          </w:tcPr>
          <w:p w14:paraId="1FF6B928">
            <w:pPr>
              <w:pStyle w:val="19"/>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color w:val="auto"/>
                <w:spacing w:val="4"/>
                <w:highlight w:val="none"/>
                <w:u w:val="single"/>
                <w:lang w:val="en-US" w:eastAsia="zh-CN"/>
              </w:rPr>
              <w:t>26089.97万元</w:t>
            </w:r>
          </w:p>
        </w:tc>
      </w:tr>
      <w:tr w14:paraId="26564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5F6AEDEB">
            <w:pPr>
              <w:spacing w:before="183"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1.1.7</w:t>
            </w:r>
          </w:p>
        </w:tc>
        <w:tc>
          <w:tcPr>
            <w:tcW w:w="2121" w:type="dxa"/>
            <w:vAlign w:val="top"/>
          </w:tcPr>
          <w:p w14:paraId="13C33511">
            <w:pPr>
              <w:pStyle w:val="19"/>
              <w:spacing w:before="147" w:line="221" w:lineRule="auto"/>
              <w:ind w:left="460"/>
              <w:rPr>
                <w:rFonts w:hint="eastAsia" w:ascii="宋体" w:hAnsi="宋体" w:eastAsia="宋体" w:cs="宋体"/>
                <w:color w:val="auto"/>
                <w:highlight w:val="none"/>
              </w:rPr>
            </w:pPr>
            <w:r>
              <w:rPr>
                <w:rFonts w:hint="eastAsia" w:ascii="宋体" w:hAnsi="宋体" w:eastAsia="宋体" w:cs="宋体"/>
                <w:color w:val="auto"/>
                <w:spacing w:val="-5"/>
                <w:highlight w:val="none"/>
              </w:rPr>
              <w:t>电子交易系统</w:t>
            </w:r>
          </w:p>
        </w:tc>
        <w:tc>
          <w:tcPr>
            <w:tcW w:w="5621" w:type="dxa"/>
            <w:vAlign w:val="top"/>
          </w:tcPr>
          <w:p w14:paraId="1500ECBA">
            <w:pPr>
              <w:pStyle w:val="19"/>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snapToGrid w:val="0"/>
                <w:color w:val="auto"/>
                <w:spacing w:val="4"/>
                <w:kern w:val="0"/>
                <w:sz w:val="21"/>
                <w:szCs w:val="21"/>
                <w:highlight w:val="none"/>
                <w:lang w:val="en-US" w:eastAsia="zh-CN" w:bidi="ar-SA"/>
              </w:rPr>
              <w:t>辽宁省房屋建筑和市政工程电子交易系统（工程咨询）</w:t>
            </w:r>
          </w:p>
        </w:tc>
      </w:tr>
      <w:tr w14:paraId="0B121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854" w:type="dxa"/>
            <w:vAlign w:val="top"/>
          </w:tcPr>
          <w:p w14:paraId="649986B1">
            <w:pPr>
              <w:spacing w:before="183"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1.2.1</w:t>
            </w:r>
          </w:p>
        </w:tc>
        <w:tc>
          <w:tcPr>
            <w:tcW w:w="2121" w:type="dxa"/>
            <w:vAlign w:val="top"/>
          </w:tcPr>
          <w:p w14:paraId="399128D6">
            <w:pPr>
              <w:pStyle w:val="19"/>
              <w:spacing w:before="146" w:line="221" w:lineRule="auto"/>
              <w:ind w:left="656"/>
              <w:rPr>
                <w:rFonts w:hint="eastAsia" w:ascii="宋体" w:hAnsi="宋体" w:eastAsia="宋体" w:cs="宋体"/>
                <w:color w:val="auto"/>
                <w:highlight w:val="none"/>
              </w:rPr>
            </w:pPr>
            <w:r>
              <w:rPr>
                <w:rFonts w:hint="eastAsia" w:ascii="宋体" w:hAnsi="宋体" w:eastAsia="宋体" w:cs="宋体"/>
                <w:color w:val="auto"/>
                <w:spacing w:val="-3"/>
                <w:highlight w:val="none"/>
              </w:rPr>
              <w:t>资金来源</w:t>
            </w:r>
          </w:p>
        </w:tc>
        <w:tc>
          <w:tcPr>
            <w:tcW w:w="5621" w:type="dxa"/>
            <w:vAlign w:val="top"/>
          </w:tcPr>
          <w:p w14:paraId="3CE7684B">
            <w:pPr>
              <w:pStyle w:val="19"/>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snapToGrid w:val="0"/>
                <w:color w:val="auto"/>
                <w:spacing w:val="4"/>
                <w:kern w:val="0"/>
                <w:sz w:val="21"/>
                <w:szCs w:val="21"/>
                <w:highlight w:val="none"/>
                <w:u w:val="single"/>
                <w:lang w:val="en-US" w:eastAsia="zh-CN" w:bidi="ar-SA"/>
              </w:rPr>
              <w:t>自筹</w:t>
            </w:r>
          </w:p>
        </w:tc>
      </w:tr>
      <w:tr w14:paraId="6C951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05314E84">
            <w:pPr>
              <w:spacing w:before="183"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1.2.2</w:t>
            </w:r>
          </w:p>
        </w:tc>
        <w:tc>
          <w:tcPr>
            <w:tcW w:w="2121" w:type="dxa"/>
            <w:vAlign w:val="top"/>
          </w:tcPr>
          <w:p w14:paraId="49232ECD">
            <w:pPr>
              <w:pStyle w:val="19"/>
              <w:spacing w:before="147" w:line="222" w:lineRule="auto"/>
              <w:ind w:left="665"/>
              <w:rPr>
                <w:rFonts w:hint="eastAsia" w:ascii="宋体" w:hAnsi="宋体" w:eastAsia="宋体" w:cs="宋体"/>
                <w:color w:val="auto"/>
                <w:highlight w:val="none"/>
              </w:rPr>
            </w:pPr>
            <w:r>
              <w:rPr>
                <w:rFonts w:hint="eastAsia" w:ascii="宋体" w:hAnsi="宋体" w:eastAsia="宋体" w:cs="宋体"/>
                <w:color w:val="auto"/>
                <w:spacing w:val="-5"/>
                <w:highlight w:val="none"/>
              </w:rPr>
              <w:t>出资比例</w:t>
            </w:r>
          </w:p>
        </w:tc>
        <w:tc>
          <w:tcPr>
            <w:tcW w:w="5621" w:type="dxa"/>
            <w:vAlign w:val="top"/>
          </w:tcPr>
          <w:p w14:paraId="70E3E55B">
            <w:pPr>
              <w:pStyle w:val="19"/>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snapToGrid w:val="0"/>
                <w:color w:val="auto"/>
                <w:spacing w:val="4"/>
                <w:kern w:val="0"/>
                <w:sz w:val="21"/>
                <w:szCs w:val="21"/>
                <w:highlight w:val="none"/>
                <w:u w:val="single"/>
                <w:lang w:val="en-US" w:eastAsia="zh-CN" w:bidi="ar-SA"/>
              </w:rPr>
              <w:t>100%</w:t>
            </w:r>
          </w:p>
        </w:tc>
      </w:tr>
      <w:tr w14:paraId="304C4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393A6B14">
            <w:pPr>
              <w:spacing w:before="189"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1.2.3</w:t>
            </w:r>
          </w:p>
        </w:tc>
        <w:tc>
          <w:tcPr>
            <w:tcW w:w="2121" w:type="dxa"/>
            <w:vAlign w:val="top"/>
          </w:tcPr>
          <w:p w14:paraId="56134425">
            <w:pPr>
              <w:pStyle w:val="19"/>
              <w:spacing w:before="152" w:line="219" w:lineRule="auto"/>
              <w:ind w:left="331"/>
              <w:rPr>
                <w:rFonts w:hint="eastAsia" w:ascii="宋体" w:hAnsi="宋体" w:eastAsia="宋体" w:cs="宋体"/>
                <w:color w:val="auto"/>
                <w:highlight w:val="none"/>
              </w:rPr>
            </w:pPr>
            <w:r>
              <w:rPr>
                <w:rFonts w:hint="eastAsia" w:ascii="宋体" w:hAnsi="宋体" w:eastAsia="宋体" w:cs="宋体"/>
                <w:color w:val="auto"/>
                <w:spacing w:val="-1"/>
                <w:highlight w:val="none"/>
              </w:rPr>
              <w:t>标段合同估算价</w:t>
            </w:r>
          </w:p>
        </w:tc>
        <w:tc>
          <w:tcPr>
            <w:tcW w:w="5621" w:type="dxa"/>
            <w:vAlign w:val="top"/>
          </w:tcPr>
          <w:p w14:paraId="582C413F">
            <w:pPr>
              <w:pStyle w:val="19"/>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cs="宋体"/>
                <w:snapToGrid w:val="0"/>
                <w:color w:val="auto"/>
                <w:spacing w:val="4"/>
                <w:kern w:val="0"/>
                <w:sz w:val="21"/>
                <w:szCs w:val="21"/>
                <w:highlight w:val="none"/>
                <w:u w:val="single"/>
                <w:lang w:val="en-US" w:eastAsia="zh-CN" w:bidi="ar-SA"/>
              </w:rPr>
              <w:t>2285.5</w:t>
            </w:r>
            <w:r>
              <w:rPr>
                <w:rFonts w:hint="eastAsia" w:ascii="宋体" w:hAnsi="宋体" w:eastAsia="宋体" w:cs="宋体"/>
                <w:snapToGrid w:val="0"/>
                <w:color w:val="auto"/>
                <w:spacing w:val="4"/>
                <w:kern w:val="0"/>
                <w:sz w:val="21"/>
                <w:szCs w:val="21"/>
                <w:highlight w:val="none"/>
                <w:u w:val="single"/>
                <w:lang w:val="en-US" w:eastAsia="zh-CN" w:bidi="ar-SA"/>
              </w:rPr>
              <w:t>万元</w:t>
            </w:r>
          </w:p>
        </w:tc>
      </w:tr>
      <w:tr w14:paraId="0DEF6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5D5ACCF9">
            <w:pPr>
              <w:spacing w:before="184"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1.2.4</w:t>
            </w:r>
          </w:p>
        </w:tc>
        <w:tc>
          <w:tcPr>
            <w:tcW w:w="2121" w:type="dxa"/>
            <w:vAlign w:val="top"/>
          </w:tcPr>
          <w:p w14:paraId="6E923A22">
            <w:pPr>
              <w:pStyle w:val="19"/>
              <w:spacing w:before="148" w:line="221" w:lineRule="auto"/>
              <w:ind w:left="445"/>
              <w:rPr>
                <w:rFonts w:hint="eastAsia" w:ascii="宋体" w:hAnsi="宋体" w:eastAsia="宋体" w:cs="宋体"/>
                <w:color w:val="auto"/>
                <w:highlight w:val="none"/>
              </w:rPr>
            </w:pPr>
            <w:r>
              <w:rPr>
                <w:rFonts w:hint="eastAsia" w:ascii="宋体" w:hAnsi="宋体" w:eastAsia="宋体" w:cs="宋体"/>
                <w:color w:val="auto"/>
                <w:spacing w:val="-2"/>
                <w:highlight w:val="none"/>
              </w:rPr>
              <w:t>资金落实情况</w:t>
            </w:r>
          </w:p>
        </w:tc>
        <w:tc>
          <w:tcPr>
            <w:tcW w:w="5621" w:type="dxa"/>
            <w:vAlign w:val="top"/>
          </w:tcPr>
          <w:p w14:paraId="77E13B4B">
            <w:pPr>
              <w:pStyle w:val="19"/>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snapToGrid w:val="0"/>
                <w:color w:val="auto"/>
                <w:spacing w:val="4"/>
                <w:kern w:val="0"/>
                <w:sz w:val="21"/>
                <w:szCs w:val="21"/>
                <w:highlight w:val="none"/>
                <w:u w:val="single"/>
                <w:lang w:val="en-US" w:eastAsia="zh-CN" w:bidi="ar-SA"/>
              </w:rPr>
              <w:t>已落实</w:t>
            </w:r>
          </w:p>
        </w:tc>
      </w:tr>
      <w:tr w14:paraId="64D6D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2" w:hRule="atLeast"/>
        </w:trPr>
        <w:tc>
          <w:tcPr>
            <w:tcW w:w="854" w:type="dxa"/>
            <w:vAlign w:val="top"/>
          </w:tcPr>
          <w:p w14:paraId="20B9178F">
            <w:pPr>
              <w:spacing w:line="463" w:lineRule="auto"/>
              <w:rPr>
                <w:rFonts w:hint="eastAsia" w:ascii="宋体" w:hAnsi="宋体" w:eastAsia="宋体" w:cs="宋体"/>
                <w:color w:val="auto"/>
                <w:sz w:val="21"/>
                <w:highlight w:val="none"/>
              </w:rPr>
            </w:pPr>
          </w:p>
          <w:p w14:paraId="08C3641A">
            <w:pPr>
              <w:spacing w:before="60"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1.3.1</w:t>
            </w:r>
          </w:p>
        </w:tc>
        <w:tc>
          <w:tcPr>
            <w:tcW w:w="2121" w:type="dxa"/>
            <w:vAlign w:val="top"/>
          </w:tcPr>
          <w:p w14:paraId="6F21186D">
            <w:pPr>
              <w:spacing w:line="419" w:lineRule="auto"/>
              <w:rPr>
                <w:rFonts w:hint="eastAsia" w:ascii="宋体" w:hAnsi="宋体" w:eastAsia="宋体" w:cs="宋体"/>
                <w:color w:val="auto"/>
                <w:sz w:val="21"/>
                <w:highlight w:val="none"/>
              </w:rPr>
            </w:pPr>
          </w:p>
          <w:p w14:paraId="7D88CA42">
            <w:pPr>
              <w:pStyle w:val="19"/>
              <w:spacing w:before="68" w:line="221" w:lineRule="auto"/>
              <w:ind w:left="648"/>
              <w:rPr>
                <w:rFonts w:hint="eastAsia" w:ascii="宋体" w:hAnsi="宋体" w:eastAsia="宋体" w:cs="宋体"/>
                <w:color w:val="auto"/>
                <w:highlight w:val="none"/>
              </w:rPr>
            </w:pPr>
            <w:r>
              <w:rPr>
                <w:rFonts w:hint="eastAsia" w:ascii="宋体" w:hAnsi="宋体" w:eastAsia="宋体" w:cs="宋体"/>
                <w:color w:val="auto"/>
                <w:spacing w:val="-1"/>
                <w:highlight w:val="none"/>
              </w:rPr>
              <w:t>招标范围</w:t>
            </w:r>
          </w:p>
        </w:tc>
        <w:tc>
          <w:tcPr>
            <w:tcW w:w="5621" w:type="dxa"/>
            <w:vAlign w:val="top"/>
          </w:tcPr>
          <w:p w14:paraId="514C0C1E">
            <w:pPr>
              <w:pStyle w:val="19"/>
              <w:spacing w:before="72" w:line="240" w:lineRule="auto"/>
              <w:ind w:left="113"/>
              <w:rPr>
                <w:rFonts w:hint="default" w:ascii="宋体" w:hAnsi="宋体" w:eastAsia="宋体" w:cs="宋体"/>
                <w:snapToGrid w:val="0"/>
                <w:color w:val="auto"/>
                <w:spacing w:val="4"/>
                <w:kern w:val="0"/>
                <w:sz w:val="21"/>
                <w:szCs w:val="21"/>
                <w:highlight w:val="none"/>
                <w:u w:val="single"/>
                <w:lang w:val="en-US" w:eastAsia="zh-CN" w:bidi="ar-SA"/>
              </w:rPr>
            </w:pPr>
            <w:r>
              <w:rPr>
                <w:rFonts w:hint="eastAsia"/>
                <w:highlight w:val="none"/>
                <w:u w:val="single"/>
                <w:lang w:val="en-US" w:eastAsia="zh-CN"/>
              </w:rPr>
              <w:t>纪委，大石桥市供电公司，丽华国际酒店，金桥国际商贸港，金桥中学等共计48处地点建设充电桩配套10KV高压供电工程，含电杆组立，高压电缆敷设，箱变等设备，试验调试，不锈钢围栏安装，设备基础及电缆井等，具体内容详见工程量清单及图纸。</w:t>
            </w:r>
          </w:p>
          <w:p w14:paraId="7229B59B">
            <w:pPr>
              <w:pStyle w:val="19"/>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snapToGrid w:val="0"/>
                <w:color w:val="auto"/>
                <w:spacing w:val="4"/>
                <w:kern w:val="0"/>
                <w:sz w:val="21"/>
                <w:szCs w:val="21"/>
                <w:highlight w:val="none"/>
                <w:lang w:val="en-US" w:eastAsia="zh-CN" w:bidi="ar-SA"/>
              </w:rPr>
              <w:t>关于招标范围的详细说明见第七章“技术标准和要求”。</w:t>
            </w:r>
          </w:p>
        </w:tc>
      </w:tr>
      <w:tr w14:paraId="4B37CD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1" w:hRule="atLeast"/>
        </w:trPr>
        <w:tc>
          <w:tcPr>
            <w:tcW w:w="854" w:type="dxa"/>
            <w:vAlign w:val="top"/>
          </w:tcPr>
          <w:p w14:paraId="3270D91D">
            <w:pPr>
              <w:spacing w:line="243" w:lineRule="auto"/>
              <w:rPr>
                <w:rFonts w:hint="eastAsia" w:ascii="宋体" w:hAnsi="宋体" w:eastAsia="宋体" w:cs="宋体"/>
                <w:color w:val="auto"/>
                <w:sz w:val="21"/>
                <w:highlight w:val="none"/>
              </w:rPr>
            </w:pPr>
          </w:p>
          <w:p w14:paraId="5E451C5C">
            <w:pPr>
              <w:spacing w:line="243" w:lineRule="auto"/>
              <w:rPr>
                <w:rFonts w:hint="eastAsia" w:ascii="宋体" w:hAnsi="宋体" w:eastAsia="宋体" w:cs="宋体"/>
                <w:color w:val="auto"/>
                <w:sz w:val="21"/>
                <w:highlight w:val="none"/>
              </w:rPr>
            </w:pPr>
          </w:p>
          <w:p w14:paraId="62276BEB">
            <w:pPr>
              <w:spacing w:line="244" w:lineRule="auto"/>
              <w:rPr>
                <w:rFonts w:hint="eastAsia" w:ascii="宋体" w:hAnsi="宋体" w:eastAsia="宋体" w:cs="宋体"/>
                <w:color w:val="auto"/>
                <w:sz w:val="21"/>
                <w:highlight w:val="none"/>
              </w:rPr>
            </w:pPr>
          </w:p>
          <w:p w14:paraId="2DC1D8DD">
            <w:pPr>
              <w:spacing w:line="244" w:lineRule="auto"/>
              <w:rPr>
                <w:rFonts w:hint="eastAsia" w:ascii="宋体" w:hAnsi="宋体" w:eastAsia="宋体" w:cs="宋体"/>
                <w:color w:val="auto"/>
                <w:sz w:val="21"/>
                <w:highlight w:val="none"/>
              </w:rPr>
            </w:pPr>
          </w:p>
          <w:p w14:paraId="29EF1149">
            <w:pPr>
              <w:spacing w:before="60"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1.3.2</w:t>
            </w:r>
          </w:p>
        </w:tc>
        <w:tc>
          <w:tcPr>
            <w:tcW w:w="2121" w:type="dxa"/>
            <w:vAlign w:val="top"/>
          </w:tcPr>
          <w:p w14:paraId="59C927A5">
            <w:pPr>
              <w:spacing w:line="310" w:lineRule="auto"/>
              <w:rPr>
                <w:rFonts w:hint="eastAsia" w:ascii="宋体" w:hAnsi="宋体" w:eastAsia="宋体" w:cs="宋体"/>
                <w:color w:val="auto"/>
                <w:sz w:val="21"/>
                <w:highlight w:val="none"/>
              </w:rPr>
            </w:pPr>
          </w:p>
          <w:p w14:paraId="10C33B57">
            <w:pPr>
              <w:spacing w:line="310" w:lineRule="auto"/>
              <w:rPr>
                <w:rFonts w:hint="eastAsia" w:ascii="宋体" w:hAnsi="宋体" w:eastAsia="宋体" w:cs="宋体"/>
                <w:color w:val="auto"/>
                <w:sz w:val="21"/>
                <w:highlight w:val="none"/>
              </w:rPr>
            </w:pPr>
          </w:p>
          <w:p w14:paraId="040ADDF9">
            <w:pPr>
              <w:spacing w:line="310" w:lineRule="auto"/>
              <w:rPr>
                <w:rFonts w:hint="eastAsia" w:ascii="宋体" w:hAnsi="宋体" w:eastAsia="宋体" w:cs="宋体"/>
                <w:color w:val="auto"/>
                <w:sz w:val="21"/>
                <w:highlight w:val="none"/>
              </w:rPr>
            </w:pPr>
          </w:p>
          <w:p w14:paraId="4F609EA7">
            <w:pPr>
              <w:pStyle w:val="19"/>
              <w:spacing w:before="68" w:line="221" w:lineRule="auto"/>
              <w:ind w:left="647"/>
              <w:rPr>
                <w:rFonts w:hint="eastAsia" w:ascii="宋体" w:hAnsi="宋体" w:eastAsia="宋体" w:cs="宋体"/>
                <w:color w:val="auto"/>
                <w:highlight w:val="none"/>
              </w:rPr>
            </w:pPr>
            <w:r>
              <w:rPr>
                <w:rFonts w:hint="eastAsia" w:ascii="宋体" w:hAnsi="宋体" w:eastAsia="宋体" w:cs="宋体"/>
                <w:color w:val="auto"/>
                <w:spacing w:val="-1"/>
                <w:highlight w:val="none"/>
              </w:rPr>
              <w:t>计划工期</w:t>
            </w:r>
          </w:p>
        </w:tc>
        <w:tc>
          <w:tcPr>
            <w:tcW w:w="5621" w:type="dxa"/>
            <w:vAlign w:val="top"/>
          </w:tcPr>
          <w:p w14:paraId="4E2198E4">
            <w:pPr>
              <w:pStyle w:val="19"/>
              <w:spacing w:before="202" w:line="221" w:lineRule="auto"/>
              <w:ind w:left="111"/>
              <w:rPr>
                <w:rFonts w:hint="eastAsia" w:ascii="宋体" w:hAnsi="宋体" w:eastAsia="宋体" w:cs="宋体"/>
                <w:color w:val="auto"/>
                <w:highlight w:val="none"/>
              </w:rPr>
            </w:pPr>
            <w:r>
              <w:rPr>
                <w:rFonts w:hint="eastAsia" w:ascii="宋体" w:hAnsi="宋体" w:eastAsia="宋体" w:cs="宋体"/>
                <w:color w:val="auto"/>
                <w:spacing w:val="-26"/>
                <w:highlight w:val="none"/>
              </w:rPr>
              <w:t>计划工期：</w:t>
            </w:r>
            <w:r>
              <w:rPr>
                <w:rFonts w:hint="eastAsia" w:cs="宋体"/>
                <w:color w:val="auto"/>
                <w:spacing w:val="17"/>
                <w:highlight w:val="none"/>
                <w:u w:val="single" w:color="auto"/>
                <w:lang w:val="en-US" w:eastAsia="zh-CN"/>
              </w:rPr>
              <w:t>90</w:t>
            </w:r>
            <w:r>
              <w:rPr>
                <w:rFonts w:hint="eastAsia" w:ascii="宋体" w:hAnsi="宋体" w:eastAsia="宋体" w:cs="宋体"/>
                <w:color w:val="auto"/>
                <w:spacing w:val="-26"/>
                <w:highlight w:val="none"/>
              </w:rPr>
              <w:t>日历天；</w:t>
            </w:r>
          </w:p>
          <w:p w14:paraId="4CC603CC">
            <w:pPr>
              <w:pStyle w:val="19"/>
              <w:spacing w:before="69" w:line="279" w:lineRule="auto"/>
              <w:ind w:left="111"/>
              <w:rPr>
                <w:rFonts w:hint="eastAsia" w:ascii="宋体" w:hAnsi="宋体" w:eastAsia="宋体" w:cs="宋体"/>
                <w:color w:val="auto"/>
                <w:highlight w:val="none"/>
              </w:rPr>
            </w:pPr>
            <w:r>
              <w:rPr>
                <w:rFonts w:hint="eastAsia" w:ascii="宋体" w:hAnsi="宋体" w:eastAsia="宋体" w:cs="宋体"/>
                <w:color w:val="auto"/>
                <w:spacing w:val="-7"/>
                <w:highlight w:val="none"/>
              </w:rPr>
              <w:t>计划开工日期：</w:t>
            </w:r>
            <w:r>
              <w:rPr>
                <w:rFonts w:hint="eastAsia" w:ascii="宋体" w:hAnsi="宋体" w:eastAsia="宋体" w:cs="宋体"/>
                <w:color w:val="auto"/>
                <w:spacing w:val="1"/>
                <w:sz w:val="21"/>
                <w:szCs w:val="21"/>
                <w:highlight w:val="none"/>
                <w:u w:val="single"/>
                <w:lang w:val="en-US" w:eastAsia="zh-CN"/>
              </w:rPr>
              <w:t>2026年</w:t>
            </w:r>
            <w:r>
              <w:rPr>
                <w:rFonts w:hint="eastAsia" w:cs="宋体"/>
                <w:color w:val="auto"/>
                <w:spacing w:val="1"/>
                <w:sz w:val="21"/>
                <w:szCs w:val="21"/>
                <w:highlight w:val="none"/>
                <w:u w:val="single"/>
                <w:lang w:val="en-US" w:eastAsia="zh-CN"/>
              </w:rPr>
              <w:t>**</w:t>
            </w:r>
            <w:r>
              <w:rPr>
                <w:rFonts w:hint="eastAsia" w:ascii="宋体" w:hAnsi="宋体" w:eastAsia="宋体" w:cs="宋体"/>
                <w:color w:val="auto"/>
                <w:spacing w:val="1"/>
                <w:sz w:val="21"/>
                <w:szCs w:val="21"/>
                <w:highlight w:val="none"/>
                <w:u w:val="single"/>
                <w:lang w:val="en-US" w:eastAsia="zh-CN"/>
              </w:rPr>
              <w:t>月</w:t>
            </w:r>
            <w:r>
              <w:rPr>
                <w:rFonts w:hint="eastAsia" w:cs="宋体"/>
                <w:color w:val="auto"/>
                <w:spacing w:val="1"/>
                <w:sz w:val="21"/>
                <w:szCs w:val="21"/>
                <w:highlight w:val="none"/>
                <w:u w:val="single"/>
                <w:lang w:val="en-US" w:eastAsia="zh-CN"/>
              </w:rPr>
              <w:t>**</w:t>
            </w:r>
            <w:r>
              <w:rPr>
                <w:rFonts w:hint="eastAsia" w:ascii="宋体" w:hAnsi="宋体" w:eastAsia="宋体" w:cs="宋体"/>
                <w:color w:val="auto"/>
                <w:spacing w:val="1"/>
                <w:sz w:val="21"/>
                <w:szCs w:val="21"/>
                <w:highlight w:val="none"/>
                <w:u w:val="single"/>
                <w:lang w:val="en-US" w:eastAsia="zh-CN"/>
              </w:rPr>
              <w:t>日</w:t>
            </w:r>
          </w:p>
          <w:p w14:paraId="38E148E4">
            <w:pPr>
              <w:pStyle w:val="19"/>
              <w:spacing w:line="220" w:lineRule="auto"/>
              <w:ind w:left="111"/>
              <w:rPr>
                <w:rFonts w:hint="eastAsia" w:ascii="宋体" w:hAnsi="宋体" w:eastAsia="宋体" w:cs="宋体"/>
                <w:color w:val="auto"/>
                <w:highlight w:val="none"/>
              </w:rPr>
            </w:pPr>
            <w:r>
              <w:rPr>
                <w:rFonts w:hint="eastAsia" w:ascii="宋体" w:hAnsi="宋体" w:eastAsia="宋体" w:cs="宋体"/>
                <w:color w:val="auto"/>
                <w:spacing w:val="-13"/>
                <w:highlight w:val="none"/>
              </w:rPr>
              <w:t>计划竣工日期：</w:t>
            </w:r>
            <w:r>
              <w:rPr>
                <w:rFonts w:hint="eastAsia" w:ascii="宋体" w:hAnsi="宋体" w:eastAsia="宋体" w:cs="宋体"/>
                <w:color w:val="auto"/>
                <w:spacing w:val="5"/>
                <w:sz w:val="21"/>
                <w:szCs w:val="21"/>
                <w:highlight w:val="none"/>
                <w:u w:val="single" w:color="auto"/>
                <w:lang w:val="en-US" w:eastAsia="zh-CN"/>
              </w:rPr>
              <w:t>2026年</w:t>
            </w:r>
            <w:r>
              <w:rPr>
                <w:rFonts w:hint="eastAsia" w:cs="宋体"/>
                <w:color w:val="auto"/>
                <w:spacing w:val="5"/>
                <w:sz w:val="21"/>
                <w:szCs w:val="21"/>
                <w:highlight w:val="none"/>
                <w:u w:val="single" w:color="auto"/>
                <w:lang w:val="en-US" w:eastAsia="zh-CN"/>
              </w:rPr>
              <w:t>**</w:t>
            </w:r>
            <w:r>
              <w:rPr>
                <w:rFonts w:hint="eastAsia" w:ascii="宋体" w:hAnsi="宋体" w:eastAsia="宋体" w:cs="宋体"/>
                <w:color w:val="auto"/>
                <w:spacing w:val="5"/>
                <w:sz w:val="21"/>
                <w:szCs w:val="21"/>
                <w:highlight w:val="none"/>
                <w:u w:val="single" w:color="auto"/>
                <w:lang w:val="en-US" w:eastAsia="zh-CN"/>
              </w:rPr>
              <w:t>月</w:t>
            </w:r>
            <w:r>
              <w:rPr>
                <w:rFonts w:hint="eastAsia" w:cs="宋体"/>
                <w:color w:val="auto"/>
                <w:spacing w:val="5"/>
                <w:sz w:val="21"/>
                <w:szCs w:val="21"/>
                <w:highlight w:val="none"/>
                <w:u w:val="single" w:color="auto"/>
                <w:lang w:val="en-US" w:eastAsia="zh-CN"/>
              </w:rPr>
              <w:t>**</w:t>
            </w:r>
            <w:r>
              <w:rPr>
                <w:rFonts w:hint="eastAsia" w:ascii="宋体" w:hAnsi="宋体" w:eastAsia="宋体" w:cs="宋体"/>
                <w:color w:val="auto"/>
                <w:spacing w:val="5"/>
                <w:sz w:val="21"/>
                <w:szCs w:val="21"/>
                <w:highlight w:val="none"/>
                <w:u w:val="single" w:color="auto"/>
                <w:lang w:val="en-US" w:eastAsia="zh-CN"/>
              </w:rPr>
              <w:t>日</w:t>
            </w:r>
            <w:r>
              <w:rPr>
                <w:rFonts w:hint="eastAsia" w:ascii="宋体" w:hAnsi="宋体" w:eastAsia="宋体" w:cs="宋体"/>
                <w:color w:val="auto"/>
                <w:spacing w:val="-13"/>
                <w:highlight w:val="none"/>
              </w:rPr>
              <w:t>。</w:t>
            </w:r>
          </w:p>
          <w:p w14:paraId="71C96AB3">
            <w:pPr>
              <w:pStyle w:val="19"/>
              <w:spacing w:before="70" w:line="221" w:lineRule="auto"/>
              <w:ind w:left="123"/>
              <w:rPr>
                <w:rFonts w:hint="eastAsia" w:ascii="宋体" w:hAnsi="宋体" w:eastAsia="宋体" w:cs="宋体"/>
                <w:color w:val="auto"/>
                <w:spacing w:val="-1"/>
                <w:highlight w:val="none"/>
                <w:lang w:val="en-US" w:eastAsia="zh-CN"/>
              </w:rPr>
            </w:pPr>
            <w:r>
              <w:rPr>
                <w:rFonts w:hint="eastAsia" w:ascii="宋体" w:hAnsi="宋体" w:eastAsia="宋体" w:cs="宋体"/>
                <w:color w:val="auto"/>
                <w:spacing w:val="-3"/>
                <w:highlight w:val="none"/>
              </w:rPr>
              <w:t>除上述总工期外，发包人还要求以下区段工期：</w:t>
            </w:r>
            <w:r>
              <w:rPr>
                <w:rFonts w:hint="eastAsia" w:ascii="宋体" w:hAnsi="宋体" w:eastAsia="宋体" w:cs="宋体"/>
                <w:color w:val="auto"/>
                <w:spacing w:val="-1"/>
                <w:highlight w:val="none"/>
                <w:u w:val="single"/>
                <w:lang w:val="en-US" w:eastAsia="zh-CN"/>
              </w:rPr>
              <w:t xml:space="preserve">     /     </w:t>
            </w:r>
            <w:r>
              <w:rPr>
                <w:rFonts w:hint="eastAsia" w:ascii="宋体" w:hAnsi="宋体" w:eastAsia="宋体" w:cs="宋体"/>
                <w:color w:val="auto"/>
                <w:spacing w:val="-1"/>
                <w:highlight w:val="none"/>
                <w:lang w:val="en-US" w:eastAsia="zh-CN"/>
              </w:rPr>
              <w:t xml:space="preserve">                            </w:t>
            </w:r>
          </w:p>
          <w:p w14:paraId="2564E146">
            <w:pPr>
              <w:pStyle w:val="19"/>
              <w:spacing w:before="115" w:line="220"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工期的详细要求见第七章“技术标准和要求”。</w:t>
            </w:r>
          </w:p>
        </w:tc>
      </w:tr>
    </w:tbl>
    <w:p w14:paraId="1C162A76">
      <w:pPr>
        <w:pStyle w:val="7"/>
        <w:rPr>
          <w:rFonts w:hint="eastAsia" w:ascii="宋体" w:hAnsi="宋体" w:eastAsia="宋体" w:cs="宋体"/>
          <w:color w:val="auto"/>
          <w:highlight w:val="none"/>
        </w:rPr>
      </w:pPr>
    </w:p>
    <w:p w14:paraId="1D47E6DE">
      <w:pPr>
        <w:spacing w:line="95" w:lineRule="auto"/>
        <w:rPr>
          <w:rFonts w:hint="eastAsia" w:ascii="宋体" w:hAnsi="宋体" w:eastAsia="宋体" w:cs="宋体"/>
          <w:color w:val="auto"/>
          <w:sz w:val="2"/>
          <w:highlight w:val="none"/>
        </w:rPr>
      </w:pPr>
    </w:p>
    <w:tbl>
      <w:tblPr>
        <w:tblStyle w:val="18"/>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61E95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trPr>
        <w:tc>
          <w:tcPr>
            <w:tcW w:w="854" w:type="dxa"/>
            <w:vAlign w:val="top"/>
          </w:tcPr>
          <w:p w14:paraId="1301D3B4">
            <w:pPr>
              <w:spacing w:line="373" w:lineRule="auto"/>
              <w:rPr>
                <w:rFonts w:hint="eastAsia" w:ascii="宋体" w:hAnsi="宋体" w:eastAsia="宋体" w:cs="宋体"/>
                <w:color w:val="auto"/>
                <w:sz w:val="21"/>
                <w:highlight w:val="none"/>
              </w:rPr>
            </w:pPr>
          </w:p>
          <w:p w14:paraId="17B68C78">
            <w:pPr>
              <w:spacing w:before="60" w:line="189" w:lineRule="auto"/>
              <w:ind w:left="236"/>
              <w:rPr>
                <w:rFonts w:hint="eastAsia" w:ascii="宋体" w:hAnsi="宋体" w:eastAsia="宋体" w:cs="宋体"/>
                <w:color w:val="auto"/>
                <w:sz w:val="21"/>
                <w:szCs w:val="21"/>
                <w:highlight w:val="none"/>
              </w:rPr>
            </w:pPr>
            <w:bookmarkStart w:id="11" w:name="bookmark51"/>
            <w:bookmarkEnd w:id="11"/>
            <w:bookmarkStart w:id="12" w:name="bookmark50"/>
            <w:bookmarkEnd w:id="12"/>
            <w:r>
              <w:rPr>
                <w:rFonts w:hint="eastAsia" w:ascii="宋体" w:hAnsi="宋体" w:eastAsia="宋体" w:cs="宋体"/>
                <w:color w:val="auto"/>
                <w:spacing w:val="-4"/>
                <w:sz w:val="21"/>
                <w:szCs w:val="21"/>
                <w:highlight w:val="none"/>
              </w:rPr>
              <w:t>1.3.3</w:t>
            </w:r>
          </w:p>
        </w:tc>
        <w:tc>
          <w:tcPr>
            <w:tcW w:w="2121" w:type="dxa"/>
            <w:vAlign w:val="top"/>
          </w:tcPr>
          <w:p w14:paraId="2C577C58">
            <w:pPr>
              <w:spacing w:line="329" w:lineRule="auto"/>
              <w:rPr>
                <w:rFonts w:hint="eastAsia" w:ascii="宋体" w:hAnsi="宋体" w:eastAsia="宋体" w:cs="宋体"/>
                <w:color w:val="auto"/>
                <w:sz w:val="21"/>
                <w:highlight w:val="none"/>
              </w:rPr>
            </w:pPr>
          </w:p>
          <w:p w14:paraId="308F1225">
            <w:pPr>
              <w:pStyle w:val="19"/>
              <w:spacing w:before="68" w:line="221" w:lineRule="auto"/>
              <w:ind w:left="648"/>
              <w:rPr>
                <w:rFonts w:hint="eastAsia" w:ascii="宋体" w:hAnsi="宋体" w:eastAsia="宋体" w:cs="宋体"/>
                <w:color w:val="auto"/>
                <w:highlight w:val="none"/>
              </w:rPr>
            </w:pPr>
            <w:r>
              <w:rPr>
                <w:rFonts w:hint="eastAsia" w:ascii="宋体" w:hAnsi="宋体" w:eastAsia="宋体" w:cs="宋体"/>
                <w:color w:val="auto"/>
                <w:spacing w:val="-1"/>
                <w:highlight w:val="none"/>
              </w:rPr>
              <w:t>质量要求</w:t>
            </w:r>
          </w:p>
        </w:tc>
        <w:tc>
          <w:tcPr>
            <w:tcW w:w="5447" w:type="dxa"/>
            <w:vAlign w:val="top"/>
          </w:tcPr>
          <w:p w14:paraId="625C98D6">
            <w:pPr>
              <w:pStyle w:val="19"/>
              <w:spacing w:before="81" w:line="221" w:lineRule="auto"/>
              <w:ind w:left="112"/>
              <w:rPr>
                <w:rFonts w:hint="eastAsia" w:ascii="宋体" w:hAnsi="宋体" w:eastAsia="宋体" w:cs="宋体"/>
                <w:color w:val="auto"/>
                <w:highlight w:val="none"/>
              </w:rPr>
            </w:pPr>
            <w:r>
              <w:rPr>
                <w:rFonts w:hint="eastAsia" w:ascii="宋体" w:hAnsi="宋体" w:eastAsia="宋体" w:cs="宋体"/>
                <w:color w:val="auto"/>
                <w:spacing w:val="-21"/>
                <w:highlight w:val="none"/>
              </w:rPr>
              <w:t>质量目标：</w:t>
            </w:r>
            <w:r>
              <w:rPr>
                <w:rFonts w:hint="eastAsia" w:ascii="宋体" w:hAnsi="宋体" w:eastAsia="宋体" w:cs="宋体"/>
                <w:color w:val="auto"/>
                <w:spacing w:val="52"/>
                <w:highlight w:val="none"/>
              </w:rPr>
              <w:t xml:space="preserve"> </w:t>
            </w:r>
            <w:r>
              <w:rPr>
                <w:rFonts w:hint="eastAsia" w:ascii="宋体" w:hAnsi="宋体" w:eastAsia="宋体" w:cs="宋体"/>
                <w:color w:val="auto"/>
                <w:spacing w:val="-48"/>
                <w:highlight w:val="none"/>
                <w:u w:val="single" w:color="auto"/>
              </w:rPr>
              <w:t xml:space="preserve"> </w:t>
            </w:r>
            <w:r>
              <w:rPr>
                <w:rFonts w:hint="eastAsia" w:ascii="宋体" w:hAnsi="宋体" w:eastAsia="宋体" w:cs="宋体"/>
                <w:color w:val="auto"/>
                <w:spacing w:val="-21"/>
                <w:highlight w:val="none"/>
                <w:u w:val="single" w:color="auto"/>
              </w:rPr>
              <w:t>合格；</w:t>
            </w:r>
          </w:p>
          <w:p w14:paraId="37EBE8D2">
            <w:pPr>
              <w:pStyle w:val="19"/>
              <w:spacing w:before="66" w:line="221" w:lineRule="auto"/>
              <w:ind w:left="112"/>
              <w:rPr>
                <w:rFonts w:hint="eastAsia" w:ascii="宋体" w:hAnsi="宋体" w:eastAsia="宋体" w:cs="宋体"/>
                <w:color w:val="auto"/>
                <w:highlight w:val="none"/>
              </w:rPr>
            </w:pPr>
            <w:r>
              <w:rPr>
                <w:rFonts w:hint="eastAsia" w:ascii="宋体" w:hAnsi="宋体" w:eastAsia="宋体" w:cs="宋体"/>
                <w:color w:val="auto"/>
                <w:spacing w:val="-27"/>
                <w:highlight w:val="none"/>
              </w:rPr>
              <w:t>其他要求：</w:t>
            </w:r>
            <w:r>
              <w:rPr>
                <w:rFonts w:hint="eastAsia" w:ascii="宋体" w:hAnsi="宋体" w:eastAsia="宋体" w:cs="宋体"/>
                <w:color w:val="auto"/>
                <w:spacing w:val="53"/>
                <w:highlight w:val="none"/>
              </w:rPr>
              <w:t xml:space="preserve"> </w:t>
            </w:r>
            <w:r>
              <w:rPr>
                <w:rFonts w:hint="eastAsia" w:ascii="宋体" w:hAnsi="宋体" w:eastAsia="宋体" w:cs="宋体"/>
                <w:color w:val="auto"/>
                <w:spacing w:val="3"/>
                <w:highlight w:val="none"/>
                <w:u w:val="single" w:color="auto"/>
              </w:rPr>
              <w:t xml:space="preserve">      </w:t>
            </w:r>
            <w:r>
              <w:rPr>
                <w:rFonts w:hint="eastAsia" w:ascii="宋体" w:hAnsi="宋体" w:eastAsia="宋体" w:cs="宋体"/>
                <w:color w:val="auto"/>
                <w:spacing w:val="3"/>
                <w:highlight w:val="none"/>
                <w:u w:val="single" w:color="auto"/>
                <w:lang w:val="en-US" w:eastAsia="zh-CN"/>
              </w:rPr>
              <w:t>/</w:t>
            </w:r>
            <w:r>
              <w:rPr>
                <w:rFonts w:hint="eastAsia" w:ascii="宋体" w:hAnsi="宋体" w:eastAsia="宋体" w:cs="宋体"/>
                <w:color w:val="auto"/>
                <w:spacing w:val="3"/>
                <w:highlight w:val="none"/>
                <w:u w:val="single" w:color="auto"/>
              </w:rPr>
              <w:t xml:space="preserve">       </w:t>
            </w:r>
            <w:r>
              <w:rPr>
                <w:rFonts w:hint="eastAsia" w:ascii="宋体" w:hAnsi="宋体" w:eastAsia="宋体" w:cs="宋体"/>
                <w:color w:val="auto"/>
                <w:spacing w:val="-27"/>
                <w:highlight w:val="none"/>
                <w:u w:val="single" w:color="auto"/>
              </w:rPr>
              <w:t>。</w:t>
            </w:r>
          </w:p>
          <w:p w14:paraId="304ABAC9">
            <w:pPr>
              <w:pStyle w:val="19"/>
              <w:spacing w:before="70" w:line="210"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关于质量要求的详细说明见第七章“技术标准和要求”。</w:t>
            </w:r>
          </w:p>
        </w:tc>
      </w:tr>
      <w:tr w14:paraId="41D0E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6" w:hRule="atLeast"/>
        </w:trPr>
        <w:tc>
          <w:tcPr>
            <w:tcW w:w="854" w:type="dxa"/>
            <w:vAlign w:val="top"/>
          </w:tcPr>
          <w:p w14:paraId="2B8F134E">
            <w:pPr>
              <w:spacing w:line="253" w:lineRule="auto"/>
              <w:rPr>
                <w:rFonts w:hint="eastAsia" w:ascii="宋体" w:hAnsi="宋体" w:eastAsia="宋体" w:cs="宋体"/>
                <w:color w:val="auto"/>
                <w:sz w:val="21"/>
                <w:highlight w:val="none"/>
              </w:rPr>
            </w:pPr>
          </w:p>
          <w:p w14:paraId="0DA91E7C">
            <w:pPr>
              <w:spacing w:line="253" w:lineRule="auto"/>
              <w:rPr>
                <w:rFonts w:hint="eastAsia" w:ascii="宋体" w:hAnsi="宋体" w:eastAsia="宋体" w:cs="宋体"/>
                <w:color w:val="auto"/>
                <w:sz w:val="21"/>
                <w:highlight w:val="none"/>
              </w:rPr>
            </w:pPr>
          </w:p>
          <w:p w14:paraId="3C8BBB16">
            <w:pPr>
              <w:spacing w:line="253" w:lineRule="auto"/>
              <w:rPr>
                <w:rFonts w:hint="eastAsia" w:ascii="宋体" w:hAnsi="宋体" w:eastAsia="宋体" w:cs="宋体"/>
                <w:color w:val="auto"/>
                <w:sz w:val="21"/>
                <w:highlight w:val="none"/>
              </w:rPr>
            </w:pPr>
          </w:p>
          <w:p w14:paraId="1DBC4DF4">
            <w:pPr>
              <w:spacing w:line="253" w:lineRule="auto"/>
              <w:rPr>
                <w:rFonts w:hint="eastAsia" w:ascii="宋体" w:hAnsi="宋体" w:eastAsia="宋体" w:cs="宋体"/>
                <w:color w:val="auto"/>
                <w:sz w:val="21"/>
                <w:highlight w:val="none"/>
              </w:rPr>
            </w:pPr>
          </w:p>
          <w:p w14:paraId="3BA55F00">
            <w:pPr>
              <w:spacing w:line="253" w:lineRule="auto"/>
              <w:rPr>
                <w:rFonts w:hint="eastAsia" w:ascii="宋体" w:hAnsi="宋体" w:eastAsia="宋体" w:cs="宋体"/>
                <w:color w:val="auto"/>
                <w:sz w:val="21"/>
                <w:highlight w:val="none"/>
              </w:rPr>
            </w:pPr>
          </w:p>
          <w:p w14:paraId="138C8936">
            <w:pPr>
              <w:spacing w:line="254" w:lineRule="auto"/>
              <w:rPr>
                <w:rFonts w:hint="eastAsia" w:ascii="宋体" w:hAnsi="宋体" w:eastAsia="宋体" w:cs="宋体"/>
                <w:color w:val="auto"/>
                <w:sz w:val="21"/>
                <w:highlight w:val="none"/>
              </w:rPr>
            </w:pPr>
          </w:p>
          <w:p w14:paraId="2910066D">
            <w:pPr>
              <w:spacing w:line="254" w:lineRule="auto"/>
              <w:rPr>
                <w:rFonts w:hint="eastAsia" w:ascii="宋体" w:hAnsi="宋体" w:eastAsia="宋体" w:cs="宋体"/>
                <w:color w:val="auto"/>
                <w:sz w:val="21"/>
                <w:highlight w:val="none"/>
              </w:rPr>
            </w:pPr>
          </w:p>
          <w:p w14:paraId="28F7F29A">
            <w:pPr>
              <w:spacing w:line="254" w:lineRule="auto"/>
              <w:rPr>
                <w:rFonts w:hint="eastAsia" w:ascii="宋体" w:hAnsi="宋体" w:eastAsia="宋体" w:cs="宋体"/>
                <w:color w:val="auto"/>
                <w:sz w:val="21"/>
                <w:highlight w:val="none"/>
              </w:rPr>
            </w:pPr>
          </w:p>
          <w:p w14:paraId="0C94B0D6">
            <w:pPr>
              <w:spacing w:line="254" w:lineRule="auto"/>
              <w:rPr>
                <w:rFonts w:hint="eastAsia" w:ascii="宋体" w:hAnsi="宋体" w:eastAsia="宋体" w:cs="宋体"/>
                <w:color w:val="auto"/>
                <w:sz w:val="21"/>
                <w:highlight w:val="none"/>
              </w:rPr>
            </w:pPr>
          </w:p>
          <w:p w14:paraId="6285A92B">
            <w:pPr>
              <w:spacing w:before="61"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1.4.1</w:t>
            </w:r>
          </w:p>
        </w:tc>
        <w:tc>
          <w:tcPr>
            <w:tcW w:w="2121" w:type="dxa"/>
            <w:vAlign w:val="top"/>
          </w:tcPr>
          <w:p w14:paraId="2748F31D">
            <w:pPr>
              <w:spacing w:line="259" w:lineRule="auto"/>
              <w:rPr>
                <w:rFonts w:hint="eastAsia" w:ascii="宋体" w:hAnsi="宋体" w:eastAsia="宋体" w:cs="宋体"/>
                <w:color w:val="auto"/>
                <w:sz w:val="21"/>
                <w:highlight w:val="none"/>
              </w:rPr>
            </w:pPr>
          </w:p>
          <w:p w14:paraId="08C3AA85">
            <w:pPr>
              <w:spacing w:line="259" w:lineRule="auto"/>
              <w:rPr>
                <w:rFonts w:hint="eastAsia" w:ascii="宋体" w:hAnsi="宋体" w:eastAsia="宋体" w:cs="宋体"/>
                <w:color w:val="auto"/>
                <w:sz w:val="21"/>
                <w:highlight w:val="none"/>
              </w:rPr>
            </w:pPr>
          </w:p>
          <w:p w14:paraId="045C7111">
            <w:pPr>
              <w:spacing w:line="259" w:lineRule="auto"/>
              <w:rPr>
                <w:rFonts w:hint="eastAsia" w:ascii="宋体" w:hAnsi="宋体" w:eastAsia="宋体" w:cs="宋体"/>
                <w:color w:val="auto"/>
                <w:sz w:val="21"/>
                <w:highlight w:val="none"/>
              </w:rPr>
            </w:pPr>
          </w:p>
          <w:p w14:paraId="00169A93">
            <w:pPr>
              <w:spacing w:line="259" w:lineRule="auto"/>
              <w:rPr>
                <w:rFonts w:hint="eastAsia" w:ascii="宋体" w:hAnsi="宋体" w:eastAsia="宋体" w:cs="宋体"/>
                <w:color w:val="auto"/>
                <w:sz w:val="21"/>
                <w:highlight w:val="none"/>
              </w:rPr>
            </w:pPr>
          </w:p>
          <w:p w14:paraId="50DF5A76">
            <w:pPr>
              <w:spacing w:line="259" w:lineRule="auto"/>
              <w:rPr>
                <w:rFonts w:hint="eastAsia" w:ascii="宋体" w:hAnsi="宋体" w:eastAsia="宋体" w:cs="宋体"/>
                <w:color w:val="auto"/>
                <w:sz w:val="21"/>
                <w:highlight w:val="none"/>
              </w:rPr>
            </w:pPr>
          </w:p>
          <w:p w14:paraId="0374D040">
            <w:pPr>
              <w:spacing w:line="260" w:lineRule="auto"/>
              <w:rPr>
                <w:rFonts w:hint="eastAsia" w:ascii="宋体" w:hAnsi="宋体" w:eastAsia="宋体" w:cs="宋体"/>
                <w:color w:val="auto"/>
                <w:sz w:val="21"/>
                <w:highlight w:val="none"/>
              </w:rPr>
            </w:pPr>
          </w:p>
          <w:p w14:paraId="3102D821">
            <w:pPr>
              <w:spacing w:line="260" w:lineRule="auto"/>
              <w:rPr>
                <w:rFonts w:hint="eastAsia" w:ascii="宋体" w:hAnsi="宋体" w:eastAsia="宋体" w:cs="宋体"/>
                <w:color w:val="auto"/>
                <w:sz w:val="21"/>
                <w:highlight w:val="none"/>
              </w:rPr>
            </w:pPr>
          </w:p>
          <w:p w14:paraId="31D635EA">
            <w:pPr>
              <w:spacing w:line="260" w:lineRule="auto"/>
              <w:rPr>
                <w:rFonts w:hint="eastAsia" w:ascii="宋体" w:hAnsi="宋体" w:eastAsia="宋体" w:cs="宋体"/>
                <w:color w:val="auto"/>
                <w:sz w:val="21"/>
                <w:highlight w:val="none"/>
              </w:rPr>
            </w:pPr>
          </w:p>
          <w:p w14:paraId="22366ED0">
            <w:pPr>
              <w:pStyle w:val="19"/>
              <w:spacing w:before="69" w:line="251" w:lineRule="auto"/>
              <w:ind w:left="549" w:right="245" w:hanging="322"/>
              <w:rPr>
                <w:rFonts w:hint="eastAsia" w:ascii="宋体" w:hAnsi="宋体" w:eastAsia="宋体" w:cs="宋体"/>
                <w:color w:val="auto"/>
                <w:highlight w:val="none"/>
              </w:rPr>
            </w:pPr>
            <w:r>
              <w:rPr>
                <w:rFonts w:hint="eastAsia" w:ascii="宋体" w:hAnsi="宋体" w:eastAsia="宋体" w:cs="宋体"/>
                <w:color w:val="auto"/>
                <w:spacing w:val="-5"/>
                <w:highlight w:val="none"/>
              </w:rPr>
              <w:t>投标人资质条件、</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2"/>
                <w:highlight w:val="none"/>
              </w:rPr>
              <w:t>能力和信誉</w:t>
            </w:r>
          </w:p>
        </w:tc>
        <w:tc>
          <w:tcPr>
            <w:tcW w:w="5447" w:type="dxa"/>
            <w:vAlign w:val="top"/>
          </w:tcPr>
          <w:p w14:paraId="25DF9F47">
            <w:pPr>
              <w:pStyle w:val="19"/>
              <w:spacing w:before="76" w:line="261" w:lineRule="auto"/>
              <w:ind w:left="114" w:right="109" w:firstLine="5"/>
              <w:rPr>
                <w:rFonts w:hint="eastAsia" w:ascii="宋体" w:hAnsi="宋体" w:eastAsia="宋体" w:cs="宋体"/>
                <w:color w:val="auto"/>
                <w:highlight w:val="none"/>
              </w:rPr>
            </w:pP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资质条件：</w:t>
            </w:r>
            <w:r>
              <w:rPr>
                <w:rFonts w:hint="eastAsia" w:ascii="宋体" w:hAnsi="宋体" w:eastAsia="宋体" w:cs="宋体"/>
                <w:snapToGrid w:val="0"/>
                <w:color w:val="auto"/>
                <w:spacing w:val="4"/>
                <w:kern w:val="0"/>
                <w:sz w:val="21"/>
                <w:szCs w:val="21"/>
                <w:highlight w:val="none"/>
                <w:u w:val="single"/>
                <w:lang w:val="en-US" w:eastAsia="zh-CN" w:bidi="ar-SA"/>
              </w:rPr>
              <w:t>具备</w:t>
            </w:r>
            <w:r>
              <w:rPr>
                <w:rFonts w:hint="eastAsia" w:cs="宋体"/>
                <w:snapToGrid w:val="0"/>
                <w:color w:val="auto"/>
                <w:spacing w:val="4"/>
                <w:kern w:val="0"/>
                <w:sz w:val="21"/>
                <w:szCs w:val="21"/>
                <w:highlight w:val="none"/>
                <w:u w:val="single"/>
                <w:lang w:val="en-US" w:eastAsia="zh-CN" w:bidi="ar-SA"/>
              </w:rPr>
              <w:t>[施工总承包·电力工程·电力工程三级]（含）以上资质并且具备承装（修、试）电力设施许可证三级及以上资质</w:t>
            </w:r>
            <w:r>
              <w:rPr>
                <w:rFonts w:hint="eastAsia" w:ascii="宋体" w:hAnsi="宋体" w:eastAsia="宋体" w:cs="宋体"/>
                <w:snapToGrid w:val="0"/>
                <w:color w:val="auto"/>
                <w:spacing w:val="4"/>
                <w:kern w:val="0"/>
                <w:sz w:val="21"/>
                <w:szCs w:val="21"/>
                <w:highlight w:val="none"/>
                <w:u w:val="single"/>
                <w:lang w:val="en-US" w:eastAsia="zh-CN" w:bidi="ar-SA"/>
              </w:rPr>
              <w:t>且具备有效的安全生产许可证，具备市场监督管理部门核发的有效营业执照。</w:t>
            </w:r>
          </w:p>
          <w:p w14:paraId="38CDD093">
            <w:pPr>
              <w:pStyle w:val="19"/>
              <w:spacing w:before="69" w:line="252" w:lineRule="auto"/>
              <w:ind w:left="112" w:right="124" w:hanging="1"/>
              <w:rPr>
                <w:rFonts w:hint="eastAsia" w:ascii="宋体" w:hAnsi="宋体" w:eastAsia="宋体" w:cs="宋体"/>
                <w:color w:val="auto"/>
                <w:highlight w:val="none"/>
              </w:rPr>
            </w:pP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信誉要求：</w:t>
            </w:r>
            <w:r>
              <w:rPr>
                <w:rFonts w:hint="eastAsia" w:ascii="宋体" w:hAnsi="宋体" w:eastAsia="宋体" w:cs="宋体"/>
                <w:color w:val="auto"/>
                <w:spacing w:val="-5"/>
                <w:highlight w:val="none"/>
              </w:rPr>
              <w:t>不得具有投标人须知第</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5"/>
                <w:highlight w:val="none"/>
              </w:rPr>
              <w:t>1.4.3（10）至（17）</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条目规定的情形。</w:t>
            </w:r>
          </w:p>
          <w:p w14:paraId="1A419DDB">
            <w:pPr>
              <w:pStyle w:val="19"/>
              <w:spacing w:before="66" w:line="266" w:lineRule="auto"/>
              <w:ind w:left="111" w:right="110" w:firstLine="3"/>
              <w:rPr>
                <w:rFonts w:hint="eastAsia" w:ascii="宋体" w:hAnsi="宋体" w:eastAsia="宋体" w:cs="宋体"/>
                <w:color w:val="auto"/>
                <w:highlight w:val="none"/>
              </w:rPr>
            </w:pPr>
            <w:r>
              <w:rPr>
                <w:rFonts w:hint="eastAsia" w:ascii="宋体" w:hAnsi="宋体" w:eastAsia="宋体" w:cs="宋体"/>
                <w:color w:val="auto"/>
                <w:spacing w:val="-8"/>
                <w:highlight w:val="none"/>
                <w14:textOutline w14:w="3831" w14:cap="flat" w14:cmpd="sng">
                  <w14:solidFill>
                    <w14:srgbClr w14:val="000000"/>
                  </w14:solidFill>
                  <w14:prstDash w14:val="solid"/>
                  <w14:miter w14:val="0"/>
                </w14:textOutline>
              </w:rPr>
              <w:t>项目经理资格：</w:t>
            </w:r>
            <w:r>
              <w:rPr>
                <w:rFonts w:hint="eastAsia" w:ascii="宋体" w:hAnsi="宋体" w:eastAsia="宋体" w:cs="宋体"/>
                <w:color w:val="auto"/>
                <w:spacing w:val="-3"/>
                <w:sz w:val="21"/>
                <w:szCs w:val="21"/>
                <w:highlight w:val="none"/>
                <w:u w:val="single" w:color="auto"/>
              </w:rPr>
              <w:t>投标人拟派项目经理须具备</w:t>
            </w:r>
            <w:r>
              <w:rPr>
                <w:rFonts w:hint="eastAsia" w:ascii="宋体" w:hAnsi="宋体" w:eastAsia="宋体" w:cs="宋体"/>
                <w:color w:val="auto"/>
                <w:spacing w:val="-3"/>
                <w:sz w:val="21"/>
                <w:szCs w:val="21"/>
                <w:highlight w:val="none"/>
                <w:u w:val="none" w:color="auto"/>
              </w:rPr>
              <w:t>注册</w:t>
            </w:r>
            <w:r>
              <w:rPr>
                <w:rFonts w:hint="eastAsia" w:ascii="宋体" w:hAnsi="宋体" w:eastAsia="宋体" w:cs="宋体"/>
                <w:color w:val="auto"/>
                <w:spacing w:val="-3"/>
                <w:sz w:val="21"/>
                <w:szCs w:val="21"/>
                <w:highlight w:val="none"/>
                <w:u w:val="none" w:color="auto"/>
                <w:lang w:val="en-US" w:eastAsia="zh-CN"/>
              </w:rPr>
              <w:t>二</w:t>
            </w:r>
            <w:r>
              <w:rPr>
                <w:rFonts w:hint="eastAsia" w:ascii="宋体" w:hAnsi="宋体" w:eastAsia="宋体" w:cs="宋体"/>
                <w:color w:val="auto"/>
                <w:spacing w:val="-3"/>
                <w:sz w:val="21"/>
                <w:szCs w:val="21"/>
                <w:highlight w:val="none"/>
                <w:u w:val="none" w:color="auto"/>
              </w:rPr>
              <w:t>级建</w:t>
            </w:r>
            <w:r>
              <w:rPr>
                <w:rFonts w:hint="eastAsia" w:ascii="宋体" w:hAnsi="宋体" w:eastAsia="宋体" w:cs="宋体"/>
                <w:color w:val="auto"/>
                <w:spacing w:val="-3"/>
                <w:sz w:val="21"/>
                <w:szCs w:val="21"/>
                <w:highlight w:val="none"/>
                <w:u w:val="single" w:color="auto"/>
              </w:rPr>
              <w:t>造师·</w:t>
            </w:r>
            <w:r>
              <w:rPr>
                <w:rFonts w:hint="eastAsia" w:ascii="宋体" w:hAnsi="宋体" w:eastAsia="宋体" w:cs="宋体"/>
                <w:color w:val="auto"/>
                <w:spacing w:val="-3"/>
                <w:sz w:val="21"/>
                <w:szCs w:val="21"/>
                <w:highlight w:val="none"/>
                <w:u w:val="single" w:color="auto"/>
                <w:lang w:val="en-US" w:eastAsia="zh-CN"/>
              </w:rPr>
              <w:t>机电</w:t>
            </w:r>
            <w:r>
              <w:rPr>
                <w:rFonts w:hint="eastAsia" w:ascii="宋体" w:hAnsi="宋体" w:eastAsia="宋体" w:cs="宋体"/>
                <w:color w:val="auto"/>
                <w:spacing w:val="-3"/>
                <w:sz w:val="21"/>
                <w:szCs w:val="21"/>
                <w:highlight w:val="none"/>
                <w:u w:val="single" w:color="auto"/>
              </w:rPr>
              <w:t>工程</w:t>
            </w:r>
            <w:r>
              <w:rPr>
                <w:rStyle w:val="17"/>
                <w:rFonts w:hint="eastAsia" w:ascii="宋体" w:hAnsi="宋体" w:eastAsia="宋体" w:cs="宋体"/>
                <w:b w:val="0"/>
                <w:bCs w:val="0"/>
                <w:i w:val="0"/>
                <w:iCs w:val="0"/>
                <w:smallCaps w:val="0"/>
                <w:color w:val="auto"/>
                <w:kern w:val="0"/>
                <w:sz w:val="27"/>
                <w:szCs w:val="27"/>
                <w:highlight w:val="none"/>
                <w:u w:val="single"/>
              </w:rPr>
              <w:t>]</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rPr>
              <w:t>含</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lang w:val="en-US" w:eastAsia="zh-CN"/>
              </w:rPr>
              <w:t>以</w:t>
            </w:r>
            <w:r>
              <w:rPr>
                <w:rFonts w:hint="eastAsia" w:ascii="宋体" w:hAnsi="宋体" w:eastAsia="宋体" w:cs="宋体"/>
                <w:color w:val="auto"/>
                <w:spacing w:val="-1"/>
                <w:sz w:val="21"/>
                <w:szCs w:val="21"/>
                <w:highlight w:val="none"/>
                <w:u w:val="single"/>
              </w:rPr>
              <w:t>上资质</w:t>
            </w:r>
            <w:r>
              <w:rPr>
                <w:rFonts w:hint="eastAsia" w:ascii="宋体" w:hAnsi="宋体" w:eastAsia="宋体" w:cs="宋体"/>
                <w:color w:val="auto"/>
                <w:spacing w:val="-4"/>
                <w:sz w:val="21"/>
                <w:szCs w:val="21"/>
                <w:highlight w:val="none"/>
                <w:u w:val="single" w:color="auto"/>
              </w:rPr>
              <w:t>，具备有</w:t>
            </w:r>
            <w:r>
              <w:rPr>
                <w:rFonts w:hint="eastAsia" w:ascii="宋体" w:hAnsi="宋体" w:eastAsia="宋体" w:cs="宋体"/>
                <w:color w:val="auto"/>
                <w:sz w:val="21"/>
                <w:szCs w:val="21"/>
                <w:highlight w:val="none"/>
                <w:u w:val="single" w:color="auto"/>
              </w:rPr>
              <w:t>效的安全生产考核合格证书（B 证</w:t>
            </w:r>
            <w:r>
              <w:rPr>
                <w:rFonts w:hint="eastAsia" w:ascii="宋体" w:hAnsi="宋体" w:eastAsia="宋体" w:cs="宋体"/>
                <w:color w:val="auto"/>
                <w:spacing w:val="-54"/>
                <w:w w:val="98"/>
                <w:sz w:val="21"/>
                <w:szCs w:val="21"/>
                <w:highlight w:val="none"/>
                <w:u w:val="single" w:color="auto"/>
              </w:rPr>
              <w:t>），</w:t>
            </w:r>
            <w:r>
              <w:rPr>
                <w:rFonts w:hint="eastAsia" w:ascii="宋体" w:hAnsi="宋体" w:eastAsia="宋体" w:cs="宋体"/>
                <w:color w:val="auto"/>
                <w:sz w:val="21"/>
                <w:szCs w:val="21"/>
                <w:highlight w:val="none"/>
                <w:u w:val="single" w:color="auto"/>
              </w:rPr>
              <w:t>且未担任其他在施建</w:t>
            </w:r>
            <w:r>
              <w:rPr>
                <w:rFonts w:hint="eastAsia" w:ascii="宋体" w:hAnsi="宋体" w:eastAsia="宋体" w:cs="宋体"/>
                <w:color w:val="auto"/>
                <w:spacing w:val="-1"/>
                <w:sz w:val="21"/>
                <w:szCs w:val="21"/>
                <w:highlight w:val="none"/>
                <w:u w:val="single" w:color="auto"/>
              </w:rPr>
              <w:t>设工程项目的项目经理</w:t>
            </w:r>
            <w:r>
              <w:rPr>
                <w:rFonts w:hint="eastAsia" w:ascii="宋体" w:hAnsi="宋体" w:eastAsia="宋体" w:cs="宋体"/>
                <w:color w:val="auto"/>
                <w:spacing w:val="-2"/>
                <w:highlight w:val="none"/>
              </w:rPr>
              <w:t>，二次刷卡认证通过；《注册</w:t>
            </w:r>
            <w:r>
              <w:rPr>
                <w:rFonts w:hint="eastAsia" w:ascii="宋体" w:hAnsi="宋体" w:eastAsia="宋体" w:cs="宋体"/>
                <w:color w:val="auto"/>
                <w:spacing w:val="-5"/>
                <w:highlight w:val="none"/>
              </w:rPr>
              <w:t>建造师执业管理办法（试行）》第九条规定的情</w:t>
            </w:r>
            <w:r>
              <w:rPr>
                <w:rFonts w:hint="eastAsia" w:ascii="宋体" w:hAnsi="宋体" w:eastAsia="宋体" w:cs="宋体"/>
                <w:color w:val="auto"/>
                <w:spacing w:val="-6"/>
                <w:highlight w:val="none"/>
              </w:rPr>
              <w:t>形除外。</w:t>
            </w:r>
          </w:p>
          <w:p w14:paraId="0C26F6F6">
            <w:pPr>
              <w:pStyle w:val="19"/>
              <w:spacing w:before="69" w:line="252" w:lineRule="auto"/>
              <w:ind w:left="110" w:right="116"/>
              <w:rPr>
                <w:rFonts w:hint="eastAsia" w:ascii="宋体" w:hAnsi="宋体" w:eastAsia="宋体" w:cs="宋体"/>
                <w:color w:val="auto"/>
                <w:highlight w:val="none"/>
              </w:rPr>
            </w:pPr>
            <w:r>
              <w:rPr>
                <w:rFonts w:hint="eastAsia" w:ascii="宋体" w:hAnsi="宋体" w:eastAsia="宋体" w:cs="宋体"/>
                <w:color w:val="auto"/>
                <w:spacing w:val="7"/>
                <w:highlight w:val="none"/>
                <w14:textOutline w14:w="3831" w14:cap="flat" w14:cmpd="sng">
                  <w14:solidFill>
                    <w14:srgbClr w14:val="000000"/>
                  </w14:solidFill>
                  <w14:prstDash w14:val="solid"/>
                  <w14:miter w14:val="0"/>
                </w14:textOutline>
              </w:rPr>
              <w:t>注：项目经理不得同时在两个或者两个以上工程项目担</w:t>
            </w: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任项目经理。</w:t>
            </w:r>
          </w:p>
          <w:p w14:paraId="0159421B">
            <w:pPr>
              <w:pStyle w:val="19"/>
              <w:spacing w:before="67" w:line="221" w:lineRule="auto"/>
              <w:ind w:left="110"/>
              <w:rPr>
                <w:rFonts w:hint="eastAsia" w:ascii="宋体" w:hAnsi="宋体" w:eastAsia="宋体" w:cs="宋体"/>
                <w:color w:val="auto"/>
                <w:highlight w:val="none"/>
              </w:rPr>
            </w:pPr>
            <w:r>
              <w:rPr>
                <w:rFonts w:hint="eastAsia" w:ascii="宋体" w:hAnsi="宋体" w:eastAsia="宋体" w:cs="宋体"/>
                <w:color w:val="auto"/>
                <w:spacing w:val="-23"/>
                <w:w w:val="96"/>
                <w:highlight w:val="none"/>
                <w14:textOutline w14:w="3831" w14:cap="flat" w14:cmpd="sng">
                  <w14:solidFill>
                    <w14:srgbClr w14:val="000000"/>
                  </w14:solidFill>
                  <w14:prstDash w14:val="solid"/>
                  <w14:miter w14:val="0"/>
                </w14:textOutline>
              </w:rPr>
              <w:t>业绩要求：</w:t>
            </w:r>
            <w:r>
              <w:rPr>
                <w:rFonts w:hint="eastAsia" w:ascii="宋体" w:hAnsi="宋体" w:eastAsia="宋体" w:cs="宋体"/>
                <w:color w:val="auto"/>
                <w:spacing w:val="48"/>
                <w:highlight w:val="none"/>
                <w:u w:val="single"/>
              </w:rPr>
              <w:t xml:space="preserve"> </w:t>
            </w:r>
            <w:r>
              <w:rPr>
                <w:rFonts w:hint="eastAsia" w:ascii="宋体" w:hAnsi="宋体" w:eastAsia="宋体" w:cs="宋体"/>
                <w:color w:val="auto"/>
                <w:highlight w:val="none"/>
                <w:u w:val="single" w:color="auto"/>
              </w:rPr>
              <w:t xml:space="preserve"> </w:t>
            </w:r>
            <w:r>
              <w:rPr>
                <w:rFonts w:hint="eastAsia" w:ascii="宋体" w:hAnsi="宋体" w:eastAsia="宋体" w:cs="宋体"/>
                <w:color w:val="auto"/>
                <w:highlight w:val="none"/>
                <w:u w:val="single" w:color="auto"/>
                <w:lang w:val="en-US" w:eastAsia="zh-CN"/>
              </w:rPr>
              <w:t>/</w:t>
            </w:r>
            <w:r>
              <w:rPr>
                <w:rFonts w:hint="eastAsia" w:ascii="宋体" w:hAnsi="宋体" w:eastAsia="宋体" w:cs="宋体"/>
                <w:color w:val="auto"/>
                <w:highlight w:val="none"/>
                <w:u w:val="single" w:color="auto"/>
              </w:rPr>
              <w:t xml:space="preserve">  </w:t>
            </w:r>
          </w:p>
          <w:p w14:paraId="621BAF0E">
            <w:pPr>
              <w:pStyle w:val="19"/>
              <w:spacing w:before="70" w:line="220" w:lineRule="auto"/>
              <w:ind w:left="114"/>
              <w:rPr>
                <w:rFonts w:hint="eastAsia" w:ascii="宋体" w:hAnsi="宋体" w:eastAsia="宋体" w:cs="宋体"/>
                <w:color w:val="auto"/>
                <w:highlight w:val="none"/>
              </w:rPr>
            </w:pPr>
            <w:r>
              <w:rPr>
                <w:rFonts w:hint="eastAsia" w:ascii="宋体" w:hAnsi="宋体" w:eastAsia="宋体" w:cs="宋体"/>
                <w:color w:val="auto"/>
                <w:spacing w:val="-12"/>
                <w:highlight w:val="none"/>
                <w14:textOutline w14:w="3831" w14:cap="flat" w14:cmpd="sng">
                  <w14:solidFill>
                    <w14:srgbClr w14:val="000000"/>
                  </w14:solidFill>
                  <w14:prstDash w14:val="solid"/>
                  <w14:miter w14:val="0"/>
                </w14:textOutline>
              </w:rPr>
              <w:t>项目管理机构主要人员要求：</w:t>
            </w:r>
            <w:r>
              <w:rPr>
                <w:rFonts w:hint="eastAsia" w:ascii="宋体" w:hAnsi="宋体" w:eastAsia="宋体" w:cs="宋体"/>
                <w:color w:val="auto"/>
                <w:highlight w:val="none"/>
                <w:u w:val="single" w:color="auto"/>
              </w:rPr>
              <w:t xml:space="preserve">  </w:t>
            </w:r>
            <w:r>
              <w:rPr>
                <w:rFonts w:hint="eastAsia" w:ascii="宋体" w:hAnsi="宋体" w:eastAsia="宋体" w:cs="宋体"/>
                <w:color w:val="auto"/>
                <w:highlight w:val="none"/>
                <w:u w:val="single" w:color="auto"/>
                <w:lang w:val="en-US" w:eastAsia="zh-CN"/>
              </w:rPr>
              <w:t>/</w:t>
            </w:r>
            <w:r>
              <w:rPr>
                <w:rFonts w:hint="eastAsia" w:ascii="宋体" w:hAnsi="宋体" w:eastAsia="宋体" w:cs="宋体"/>
                <w:color w:val="auto"/>
                <w:highlight w:val="none"/>
                <w:u w:val="single" w:color="auto"/>
              </w:rPr>
              <w:t xml:space="preserve">  </w:t>
            </w:r>
          </w:p>
          <w:p w14:paraId="0A4F2A95">
            <w:pPr>
              <w:pStyle w:val="19"/>
              <w:spacing w:before="71" w:line="254" w:lineRule="auto"/>
              <w:ind w:left="107" w:right="584" w:firstLine="4"/>
              <w:rPr>
                <w:rFonts w:hint="eastAsia" w:ascii="宋体" w:hAnsi="宋体" w:eastAsia="宋体" w:cs="宋体"/>
                <w:color w:val="auto"/>
                <w:highlight w:val="none"/>
              </w:rPr>
            </w:pPr>
            <w:r>
              <w:rPr>
                <w:rFonts w:hint="eastAsia" w:ascii="宋体" w:hAnsi="宋体" w:eastAsia="宋体" w:cs="宋体"/>
                <w:color w:val="auto"/>
                <w:spacing w:val="-9"/>
                <w:highlight w:val="none"/>
                <w14:textOutline w14:w="3831" w14:cap="flat" w14:cmpd="sng">
                  <w14:solidFill>
                    <w14:srgbClr w14:val="000000"/>
                  </w14:solidFill>
                  <w14:prstDash w14:val="solid"/>
                  <w14:miter w14:val="0"/>
                </w14:textOutline>
              </w:rPr>
              <w:t>其他要求：</w:t>
            </w:r>
            <w:r>
              <w:rPr>
                <w:rFonts w:hint="eastAsia" w:ascii="宋体" w:hAnsi="宋体" w:eastAsia="宋体" w:cs="宋体"/>
                <w:color w:val="auto"/>
                <w:spacing w:val="-9"/>
                <w:highlight w:val="none"/>
              </w:rPr>
              <w:t>具有有效的企业在辽基本信息登记单</w:t>
            </w:r>
            <w:r>
              <w:rPr>
                <w:rFonts w:hint="eastAsia" w:ascii="宋体" w:hAnsi="宋体" w:eastAsia="宋体" w:cs="宋体"/>
                <w:color w:val="auto"/>
                <w:spacing w:val="-3"/>
                <w:sz w:val="21"/>
                <w:szCs w:val="21"/>
                <w:highlight w:val="none"/>
                <w:u w:val="none" w:color="auto"/>
                <w:lang w:eastAsia="zh-CN"/>
              </w:rPr>
              <w:t>（</w:t>
            </w:r>
            <w:r>
              <w:rPr>
                <w:rFonts w:hint="eastAsia" w:ascii="宋体" w:hAnsi="宋体" w:eastAsia="宋体" w:cs="宋体"/>
                <w:color w:val="auto"/>
                <w:spacing w:val="-3"/>
                <w:sz w:val="21"/>
                <w:szCs w:val="21"/>
                <w:highlight w:val="none"/>
                <w:u w:val="none" w:color="auto"/>
                <w:lang w:val="en-US" w:eastAsia="zh-CN"/>
              </w:rPr>
              <w:t>外省企业）</w:t>
            </w:r>
          </w:p>
        </w:tc>
      </w:tr>
      <w:tr w14:paraId="236B7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9" w:hRule="atLeast"/>
        </w:trPr>
        <w:tc>
          <w:tcPr>
            <w:tcW w:w="854" w:type="dxa"/>
            <w:vAlign w:val="top"/>
          </w:tcPr>
          <w:p w14:paraId="7A9B60EE">
            <w:pPr>
              <w:spacing w:line="272" w:lineRule="auto"/>
              <w:rPr>
                <w:rFonts w:hint="eastAsia" w:ascii="宋体" w:hAnsi="宋体" w:eastAsia="宋体" w:cs="宋体"/>
                <w:color w:val="auto"/>
                <w:sz w:val="21"/>
                <w:highlight w:val="none"/>
              </w:rPr>
            </w:pPr>
          </w:p>
          <w:p w14:paraId="60E30E4A">
            <w:pPr>
              <w:spacing w:line="272" w:lineRule="auto"/>
              <w:rPr>
                <w:rFonts w:hint="eastAsia" w:ascii="宋体" w:hAnsi="宋体" w:eastAsia="宋体" w:cs="宋体"/>
                <w:color w:val="auto"/>
                <w:sz w:val="21"/>
                <w:highlight w:val="none"/>
              </w:rPr>
            </w:pPr>
          </w:p>
          <w:p w14:paraId="28885E51">
            <w:pPr>
              <w:spacing w:line="273" w:lineRule="auto"/>
              <w:rPr>
                <w:rFonts w:hint="eastAsia" w:ascii="宋体" w:hAnsi="宋体" w:eastAsia="宋体" w:cs="宋体"/>
                <w:color w:val="auto"/>
                <w:sz w:val="21"/>
                <w:highlight w:val="none"/>
              </w:rPr>
            </w:pPr>
          </w:p>
          <w:p w14:paraId="1C379BDF">
            <w:pPr>
              <w:spacing w:before="60"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1.4.2</w:t>
            </w:r>
          </w:p>
        </w:tc>
        <w:tc>
          <w:tcPr>
            <w:tcW w:w="2121" w:type="dxa"/>
            <w:vAlign w:val="top"/>
          </w:tcPr>
          <w:p w14:paraId="623EEE23">
            <w:pPr>
              <w:spacing w:line="257" w:lineRule="auto"/>
              <w:rPr>
                <w:rFonts w:hint="eastAsia" w:ascii="宋体" w:hAnsi="宋体" w:eastAsia="宋体" w:cs="宋体"/>
                <w:color w:val="auto"/>
                <w:sz w:val="21"/>
                <w:highlight w:val="none"/>
              </w:rPr>
            </w:pPr>
          </w:p>
          <w:p w14:paraId="2B6516FA">
            <w:pPr>
              <w:spacing w:line="258" w:lineRule="auto"/>
              <w:rPr>
                <w:rFonts w:hint="eastAsia" w:ascii="宋体" w:hAnsi="宋体" w:eastAsia="宋体" w:cs="宋体"/>
                <w:color w:val="auto"/>
                <w:sz w:val="21"/>
                <w:highlight w:val="none"/>
              </w:rPr>
            </w:pPr>
          </w:p>
          <w:p w14:paraId="2F5CEF5B">
            <w:pPr>
              <w:spacing w:line="258" w:lineRule="auto"/>
              <w:rPr>
                <w:rFonts w:hint="eastAsia" w:ascii="宋体" w:hAnsi="宋体" w:eastAsia="宋体" w:cs="宋体"/>
                <w:color w:val="auto"/>
                <w:sz w:val="21"/>
                <w:highlight w:val="none"/>
              </w:rPr>
            </w:pPr>
          </w:p>
          <w:p w14:paraId="219CE30F">
            <w:pPr>
              <w:pStyle w:val="19"/>
              <w:spacing w:before="68" w:line="221"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是否接受联合体投标</w:t>
            </w:r>
          </w:p>
        </w:tc>
        <w:tc>
          <w:tcPr>
            <w:tcW w:w="5447" w:type="dxa"/>
            <w:vAlign w:val="top"/>
          </w:tcPr>
          <w:p w14:paraId="4E34CD50">
            <w:pPr>
              <w:pStyle w:val="19"/>
              <w:spacing w:before="207" w:line="222"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5"/>
                <w:highlight w:val="none"/>
              </w:rPr>
              <w:t>不接受</w:t>
            </w:r>
          </w:p>
          <w:p w14:paraId="61E5072F">
            <w:pPr>
              <w:pStyle w:val="19"/>
              <w:spacing w:before="68" w:line="221"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rPr>
              <w:t>□接受，应满足下列要求：</w:t>
            </w:r>
            <w:r>
              <w:rPr>
                <w:rFonts w:hint="eastAsia" w:ascii="宋体" w:hAnsi="宋体" w:eastAsia="宋体" w:cs="宋体"/>
                <w:color w:val="auto"/>
                <w:highlight w:val="none"/>
                <w:u w:val="single" w:color="auto"/>
              </w:rPr>
              <w:t xml:space="preserve">       </w:t>
            </w:r>
          </w:p>
          <w:p w14:paraId="20E99AD1">
            <w:pPr>
              <w:pStyle w:val="19"/>
              <w:spacing w:before="67" w:line="262" w:lineRule="auto"/>
              <w:ind w:left="111" w:right="115"/>
              <w:jc w:val="both"/>
              <w:rPr>
                <w:rFonts w:hint="eastAsia" w:ascii="宋体" w:hAnsi="宋体" w:eastAsia="宋体" w:cs="宋体"/>
                <w:color w:val="auto"/>
                <w:highlight w:val="none"/>
              </w:rPr>
            </w:pPr>
            <w:r>
              <w:rPr>
                <w:rFonts w:hint="eastAsia" w:ascii="宋体" w:hAnsi="宋体" w:eastAsia="宋体" w:cs="宋体"/>
                <w:color w:val="auto"/>
                <w:spacing w:val="7"/>
                <w:highlight w:val="none"/>
              </w:rPr>
              <w:t>其中：</w:t>
            </w:r>
            <w:r>
              <w:rPr>
                <w:rFonts w:hint="eastAsia" w:ascii="宋体" w:hAnsi="宋体" w:eastAsia="宋体" w:cs="宋体"/>
                <w:color w:val="auto"/>
                <w:spacing w:val="7"/>
                <w:highlight w:val="none"/>
                <w:u w:val="single" w:color="auto"/>
              </w:rPr>
              <w:t>联合体资质按照联合体协议约定的分工认定，其他按照评审标准规定和联合体协议中约定的各成员分工</w:t>
            </w:r>
            <w:r>
              <w:rPr>
                <w:rFonts w:hint="eastAsia" w:ascii="宋体" w:hAnsi="宋体" w:eastAsia="宋体" w:cs="宋体"/>
                <w:color w:val="auto"/>
                <w:spacing w:val="-25"/>
                <w:w w:val="98"/>
                <w:highlight w:val="none"/>
                <w:u w:val="single" w:color="auto"/>
              </w:rPr>
              <w:t>要求进行。</w:t>
            </w:r>
          </w:p>
        </w:tc>
      </w:tr>
      <w:tr w14:paraId="70685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50C9588F">
            <w:pPr>
              <w:pStyle w:val="19"/>
              <w:spacing w:before="118"/>
              <w:ind w:left="120" w:right="124" w:firstLine="115"/>
              <w:rPr>
                <w:rFonts w:hint="eastAsia" w:ascii="宋体" w:hAnsi="宋体" w:eastAsia="宋体" w:cs="宋体"/>
                <w:color w:val="auto"/>
                <w:highlight w:val="none"/>
              </w:rPr>
            </w:pPr>
            <w:r>
              <w:rPr>
                <w:rFonts w:hint="eastAsia" w:ascii="宋体" w:hAnsi="宋体" w:eastAsia="宋体" w:cs="宋体"/>
                <w:color w:val="auto"/>
                <w:spacing w:val="-5"/>
                <w:highlight w:val="none"/>
              </w:rPr>
              <w:t>1.4.3</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rPr>
              <w:t>（17）</w:t>
            </w:r>
          </w:p>
        </w:tc>
        <w:tc>
          <w:tcPr>
            <w:tcW w:w="2121" w:type="dxa"/>
            <w:vAlign w:val="top"/>
          </w:tcPr>
          <w:p w14:paraId="001CF0A5">
            <w:pPr>
              <w:pStyle w:val="19"/>
              <w:spacing w:before="82" w:line="242" w:lineRule="auto"/>
              <w:ind w:left="752" w:right="108" w:hanging="631"/>
              <w:rPr>
                <w:rFonts w:hint="eastAsia" w:ascii="宋体" w:hAnsi="宋体" w:eastAsia="宋体" w:cs="宋体"/>
                <w:color w:val="auto"/>
                <w:highlight w:val="none"/>
              </w:rPr>
            </w:pPr>
            <w:r>
              <w:rPr>
                <w:rFonts w:hint="eastAsia" w:ascii="宋体" w:hAnsi="宋体" w:eastAsia="宋体" w:cs="宋体"/>
                <w:color w:val="auto"/>
                <w:spacing w:val="-1"/>
                <w:highlight w:val="none"/>
              </w:rPr>
              <w:t>投标人不得存在的其</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2"/>
                <w:highlight w:val="none"/>
              </w:rPr>
              <w:t>他情形</w:t>
            </w:r>
          </w:p>
        </w:tc>
        <w:tc>
          <w:tcPr>
            <w:tcW w:w="5447" w:type="dxa"/>
            <w:vAlign w:val="top"/>
          </w:tcPr>
          <w:p w14:paraId="2FF0D1DA">
            <w:pPr>
              <w:pStyle w:val="19"/>
              <w:spacing w:before="81" w:line="221" w:lineRule="auto"/>
              <w:ind w:left="112"/>
              <w:rPr>
                <w:rFonts w:hint="eastAsia" w:ascii="宋体" w:hAnsi="宋体" w:eastAsia="宋体" w:cs="宋体"/>
                <w:color w:val="auto"/>
                <w:sz w:val="21"/>
                <w:highlight w:val="none"/>
                <w:lang w:val="en-US" w:eastAsia="zh-CN"/>
              </w:rPr>
            </w:pPr>
            <w:r>
              <w:rPr>
                <w:rFonts w:hint="eastAsia" w:ascii="宋体" w:hAnsi="宋体" w:eastAsia="宋体" w:cs="宋体"/>
                <w:color w:val="auto"/>
                <w:spacing w:val="-21"/>
                <w:highlight w:val="none"/>
                <w:lang w:val="en-US" w:eastAsia="zh-CN"/>
              </w:rPr>
              <w:t>/</w:t>
            </w:r>
          </w:p>
        </w:tc>
      </w:tr>
      <w:tr w14:paraId="7088D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6" w:hRule="atLeast"/>
        </w:trPr>
        <w:tc>
          <w:tcPr>
            <w:tcW w:w="854" w:type="dxa"/>
            <w:vAlign w:val="top"/>
          </w:tcPr>
          <w:p w14:paraId="5C484591">
            <w:pPr>
              <w:spacing w:line="434" w:lineRule="auto"/>
              <w:rPr>
                <w:rFonts w:hint="eastAsia" w:ascii="宋体" w:hAnsi="宋体" w:eastAsia="宋体" w:cs="宋体"/>
                <w:color w:val="auto"/>
                <w:sz w:val="21"/>
                <w:highlight w:val="none"/>
              </w:rPr>
            </w:pPr>
          </w:p>
          <w:p w14:paraId="480AC861">
            <w:pPr>
              <w:spacing w:before="61"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1.9.1</w:t>
            </w:r>
          </w:p>
        </w:tc>
        <w:tc>
          <w:tcPr>
            <w:tcW w:w="2121" w:type="dxa"/>
            <w:vAlign w:val="top"/>
          </w:tcPr>
          <w:p w14:paraId="33D8E0CB">
            <w:pPr>
              <w:spacing w:line="390" w:lineRule="auto"/>
              <w:rPr>
                <w:rFonts w:hint="eastAsia" w:ascii="宋体" w:hAnsi="宋体" w:eastAsia="宋体" w:cs="宋体"/>
                <w:color w:val="auto"/>
                <w:sz w:val="21"/>
                <w:highlight w:val="none"/>
              </w:rPr>
            </w:pPr>
          </w:p>
          <w:p w14:paraId="4242816F">
            <w:pPr>
              <w:pStyle w:val="19"/>
              <w:spacing w:before="68" w:line="221" w:lineRule="auto"/>
              <w:ind w:left="648"/>
              <w:rPr>
                <w:rFonts w:hint="eastAsia" w:ascii="宋体" w:hAnsi="宋体" w:eastAsia="宋体" w:cs="宋体"/>
                <w:color w:val="auto"/>
                <w:highlight w:val="none"/>
              </w:rPr>
            </w:pPr>
            <w:r>
              <w:rPr>
                <w:rFonts w:hint="eastAsia" w:ascii="宋体" w:hAnsi="宋体" w:eastAsia="宋体" w:cs="宋体"/>
                <w:color w:val="auto"/>
                <w:spacing w:val="-1"/>
                <w:highlight w:val="none"/>
              </w:rPr>
              <w:t>踏勘现场</w:t>
            </w:r>
          </w:p>
        </w:tc>
        <w:tc>
          <w:tcPr>
            <w:tcW w:w="5447" w:type="dxa"/>
            <w:vAlign w:val="top"/>
          </w:tcPr>
          <w:p w14:paraId="2D7A5940">
            <w:pPr>
              <w:pStyle w:val="19"/>
              <w:spacing w:before="139" w:line="222"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4"/>
                <w:highlight w:val="none"/>
              </w:rPr>
              <w:t>不统一组织（选）</w:t>
            </w:r>
          </w:p>
          <w:p w14:paraId="18E94C5B">
            <w:pPr>
              <w:pStyle w:val="19"/>
              <w:spacing w:before="68" w:line="250" w:lineRule="auto"/>
              <w:ind w:left="1374" w:right="1766" w:hanging="1242"/>
              <w:rPr>
                <w:rFonts w:hint="eastAsia" w:ascii="宋体" w:hAnsi="宋体" w:eastAsia="宋体" w:cs="宋体"/>
                <w:color w:val="auto"/>
                <w:highlight w:val="none"/>
              </w:rPr>
            </w:pPr>
            <w:r>
              <w:rPr>
                <w:rFonts w:hint="eastAsia" w:ascii="宋体" w:hAnsi="宋体" w:eastAsia="宋体" w:cs="宋体"/>
                <w:color w:val="auto"/>
                <w:spacing w:val="-10"/>
                <w:highlight w:val="none"/>
              </w:rPr>
              <w:t>□统一组织，踏勘时间：</w:t>
            </w:r>
            <w:r>
              <w:rPr>
                <w:rFonts w:hint="eastAsia" w:ascii="宋体" w:hAnsi="宋体" w:eastAsia="宋体" w:cs="宋体"/>
                <w:color w:val="auto"/>
                <w:spacing w:val="-22"/>
                <w:highlight w:val="none"/>
              </w:rPr>
              <w:t xml:space="preserve"> </w:t>
            </w:r>
            <w:r>
              <w:rPr>
                <w:rFonts w:hint="eastAsia" w:ascii="宋体" w:hAnsi="宋体" w:eastAsia="宋体" w:cs="宋体"/>
                <w:color w:val="auto"/>
                <w:spacing w:val="9"/>
                <w:highlight w:val="none"/>
                <w:u w:val="single" w:color="auto"/>
              </w:rPr>
              <w:t xml:space="preserve">           </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17"/>
                <w:highlight w:val="none"/>
              </w:rPr>
              <w:t>踏勘地点：</w:t>
            </w:r>
            <w:r>
              <w:rPr>
                <w:rFonts w:hint="eastAsia" w:ascii="宋体" w:hAnsi="宋体" w:eastAsia="宋体" w:cs="宋体"/>
                <w:color w:val="auto"/>
                <w:spacing w:val="-29"/>
                <w:highlight w:val="none"/>
              </w:rPr>
              <w:t xml:space="preserve"> </w:t>
            </w:r>
            <w:r>
              <w:rPr>
                <w:rFonts w:hint="eastAsia" w:ascii="宋体" w:hAnsi="宋体" w:eastAsia="宋体" w:cs="宋体"/>
                <w:color w:val="auto"/>
                <w:highlight w:val="none"/>
                <w:u w:val="single" w:color="auto"/>
              </w:rPr>
              <w:t xml:space="preserve">            </w:t>
            </w:r>
          </w:p>
        </w:tc>
      </w:tr>
      <w:tr w14:paraId="67A43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4" w:hRule="atLeast"/>
        </w:trPr>
        <w:tc>
          <w:tcPr>
            <w:tcW w:w="854" w:type="dxa"/>
            <w:vAlign w:val="top"/>
          </w:tcPr>
          <w:p w14:paraId="259394F3">
            <w:pPr>
              <w:spacing w:line="257" w:lineRule="auto"/>
              <w:rPr>
                <w:rFonts w:hint="eastAsia" w:ascii="宋体" w:hAnsi="宋体" w:eastAsia="宋体" w:cs="宋体"/>
                <w:color w:val="auto"/>
                <w:sz w:val="21"/>
                <w:highlight w:val="none"/>
              </w:rPr>
            </w:pPr>
          </w:p>
          <w:p w14:paraId="29AA4517">
            <w:pPr>
              <w:spacing w:line="258" w:lineRule="auto"/>
              <w:rPr>
                <w:rFonts w:hint="eastAsia" w:ascii="宋体" w:hAnsi="宋体" w:eastAsia="宋体" w:cs="宋体"/>
                <w:color w:val="auto"/>
                <w:sz w:val="21"/>
                <w:highlight w:val="none"/>
              </w:rPr>
            </w:pPr>
          </w:p>
          <w:p w14:paraId="2F20CCB4">
            <w:pPr>
              <w:spacing w:before="60" w:line="189"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1.10.1</w:t>
            </w:r>
          </w:p>
        </w:tc>
        <w:tc>
          <w:tcPr>
            <w:tcW w:w="2121" w:type="dxa"/>
            <w:vAlign w:val="top"/>
          </w:tcPr>
          <w:p w14:paraId="3AEAB699">
            <w:pPr>
              <w:spacing w:line="471" w:lineRule="auto"/>
              <w:rPr>
                <w:rFonts w:hint="eastAsia" w:ascii="宋体" w:hAnsi="宋体" w:eastAsia="宋体" w:cs="宋体"/>
                <w:color w:val="auto"/>
                <w:sz w:val="21"/>
                <w:highlight w:val="none"/>
              </w:rPr>
            </w:pPr>
          </w:p>
          <w:p w14:paraId="2961B4CC">
            <w:pPr>
              <w:pStyle w:val="19"/>
              <w:spacing w:before="68" w:line="220" w:lineRule="auto"/>
              <w:ind w:left="544"/>
              <w:rPr>
                <w:rFonts w:hint="eastAsia" w:ascii="宋体" w:hAnsi="宋体" w:eastAsia="宋体" w:cs="宋体"/>
                <w:color w:val="auto"/>
                <w:highlight w:val="none"/>
              </w:rPr>
            </w:pPr>
            <w:r>
              <w:rPr>
                <w:rFonts w:hint="eastAsia" w:ascii="宋体" w:hAnsi="宋体" w:eastAsia="宋体" w:cs="宋体"/>
                <w:color w:val="auto"/>
                <w:spacing w:val="-1"/>
                <w:highlight w:val="none"/>
              </w:rPr>
              <w:t>投标预备会</w:t>
            </w:r>
          </w:p>
        </w:tc>
        <w:tc>
          <w:tcPr>
            <w:tcW w:w="5447" w:type="dxa"/>
            <w:vAlign w:val="top"/>
          </w:tcPr>
          <w:p w14:paraId="5E036B4E">
            <w:pPr>
              <w:pStyle w:val="19"/>
              <w:spacing w:before="224" w:line="222"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6"/>
                <w:highlight w:val="none"/>
              </w:rPr>
              <w:t>不召开（选）</w:t>
            </w:r>
          </w:p>
          <w:p w14:paraId="6BE1ABCB">
            <w:pPr>
              <w:pStyle w:val="19"/>
              <w:spacing w:before="65" w:line="252" w:lineRule="auto"/>
              <w:ind w:left="963" w:right="1977" w:hanging="831"/>
              <w:rPr>
                <w:rFonts w:hint="eastAsia" w:ascii="宋体" w:hAnsi="宋体" w:eastAsia="宋体" w:cs="宋体"/>
                <w:color w:val="auto"/>
                <w:highlight w:val="none"/>
              </w:rPr>
            </w:pPr>
            <w:r>
              <w:rPr>
                <w:rFonts w:hint="eastAsia" w:ascii="宋体" w:hAnsi="宋体" w:eastAsia="宋体" w:cs="宋体"/>
                <w:color w:val="auto"/>
                <w:spacing w:val="-16"/>
                <w:highlight w:val="none"/>
              </w:rPr>
              <w:t>□召开，召开时间：</w:t>
            </w:r>
            <w:r>
              <w:rPr>
                <w:rFonts w:hint="eastAsia" w:ascii="宋体" w:hAnsi="宋体" w:eastAsia="宋体" w:cs="宋体"/>
                <w:color w:val="auto"/>
                <w:spacing w:val="14"/>
                <w:highlight w:val="none"/>
              </w:rPr>
              <w:t xml:space="preserve"> </w:t>
            </w:r>
            <w:r>
              <w:rPr>
                <w:rFonts w:hint="eastAsia" w:ascii="宋体" w:hAnsi="宋体" w:eastAsia="宋体" w:cs="宋体"/>
                <w:color w:val="auto"/>
                <w:spacing w:val="7"/>
                <w:highlight w:val="none"/>
                <w:u w:val="single" w:color="auto"/>
              </w:rPr>
              <w:t xml:space="preserve">             </w:t>
            </w:r>
            <w:r>
              <w:rPr>
                <w:rFonts w:hint="eastAsia" w:ascii="宋体" w:hAnsi="宋体" w:eastAsia="宋体" w:cs="宋体"/>
                <w:color w:val="auto"/>
                <w:spacing w:val="9"/>
                <w:highlight w:val="none"/>
              </w:rPr>
              <w:t xml:space="preserve"> </w:t>
            </w:r>
            <w:r>
              <w:rPr>
                <w:rFonts w:hint="eastAsia" w:ascii="宋体" w:hAnsi="宋体" w:eastAsia="宋体" w:cs="宋体"/>
                <w:color w:val="auto"/>
                <w:spacing w:val="-27"/>
                <w:highlight w:val="none"/>
              </w:rPr>
              <w:t>召开地点：</w:t>
            </w:r>
            <w:r>
              <w:rPr>
                <w:rFonts w:hint="eastAsia" w:ascii="宋体" w:hAnsi="宋体" w:eastAsia="宋体" w:cs="宋体"/>
                <w:color w:val="auto"/>
                <w:spacing w:val="13"/>
                <w:highlight w:val="none"/>
              </w:rPr>
              <w:t xml:space="preserve"> </w:t>
            </w:r>
            <w:r>
              <w:rPr>
                <w:rFonts w:hint="eastAsia" w:ascii="宋体" w:hAnsi="宋体" w:eastAsia="宋体" w:cs="宋体"/>
                <w:color w:val="auto"/>
                <w:highlight w:val="none"/>
                <w:u w:val="single" w:color="auto"/>
              </w:rPr>
              <w:t xml:space="preserve">              </w:t>
            </w:r>
          </w:p>
        </w:tc>
      </w:tr>
      <w:tr w14:paraId="5075C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4" w:type="dxa"/>
            <w:vAlign w:val="top"/>
          </w:tcPr>
          <w:p w14:paraId="0344401D">
            <w:pPr>
              <w:spacing w:before="280" w:line="189"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1.10.2</w:t>
            </w:r>
          </w:p>
        </w:tc>
        <w:tc>
          <w:tcPr>
            <w:tcW w:w="2121" w:type="dxa"/>
            <w:vAlign w:val="top"/>
          </w:tcPr>
          <w:p w14:paraId="0C89291F">
            <w:pPr>
              <w:pStyle w:val="19"/>
              <w:spacing w:before="85" w:line="241" w:lineRule="auto"/>
              <w:ind w:left="646" w:right="214" w:hanging="419"/>
              <w:rPr>
                <w:rFonts w:hint="eastAsia" w:ascii="宋体" w:hAnsi="宋体" w:eastAsia="宋体" w:cs="宋体"/>
                <w:color w:val="auto"/>
                <w:highlight w:val="none"/>
              </w:rPr>
            </w:pPr>
            <w:r>
              <w:rPr>
                <w:rFonts w:hint="eastAsia" w:ascii="宋体" w:hAnsi="宋体" w:eastAsia="宋体" w:cs="宋体"/>
                <w:color w:val="auto"/>
                <w:spacing w:val="-1"/>
                <w:highlight w:val="none"/>
              </w:rPr>
              <w:t>投标人提出问题的</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截止时间</w:t>
            </w:r>
          </w:p>
        </w:tc>
        <w:tc>
          <w:tcPr>
            <w:tcW w:w="5447" w:type="dxa"/>
            <w:vAlign w:val="top"/>
          </w:tcPr>
          <w:p w14:paraId="4876B147">
            <w:pPr>
              <w:pStyle w:val="19"/>
              <w:spacing w:before="85" w:line="220" w:lineRule="auto"/>
              <w:ind w:left="132"/>
              <w:rPr>
                <w:rFonts w:hint="eastAsia" w:ascii="宋体" w:hAnsi="宋体" w:eastAsia="宋体" w:cs="宋体"/>
                <w:color w:val="auto"/>
                <w:highlight w:val="none"/>
              </w:rPr>
            </w:pPr>
            <w:r>
              <w:rPr>
                <w:rFonts w:hint="eastAsia" w:ascii="宋体" w:hAnsi="宋体" w:eastAsia="宋体" w:cs="宋体"/>
                <w:color w:val="auto"/>
                <w:spacing w:val="-5"/>
                <w:highlight w:val="none"/>
              </w:rPr>
              <w:t>□召开投标预备会之日</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20"/>
                <w:highlight w:val="none"/>
                <w:u w:val="single" w:color="auto"/>
              </w:rPr>
              <w:t xml:space="preserve">     </w:t>
            </w:r>
            <w:r>
              <w:rPr>
                <w:rFonts w:hint="eastAsia" w:ascii="宋体" w:hAnsi="宋体" w:eastAsia="宋体" w:cs="宋体"/>
                <w:color w:val="auto"/>
                <w:spacing w:val="-57"/>
                <w:highlight w:val="none"/>
              </w:rPr>
              <w:t xml:space="preserve"> </w:t>
            </w:r>
            <w:r>
              <w:rPr>
                <w:rFonts w:hint="eastAsia" w:ascii="宋体" w:hAnsi="宋体" w:eastAsia="宋体" w:cs="宋体"/>
                <w:color w:val="auto"/>
                <w:spacing w:val="-5"/>
                <w:highlight w:val="none"/>
              </w:rPr>
              <w:t>日前</w:t>
            </w:r>
          </w:p>
          <w:p w14:paraId="409D78CC">
            <w:pPr>
              <w:pStyle w:val="19"/>
              <w:spacing w:before="66" w:line="204"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3"/>
                <w:highlight w:val="none"/>
                <w:lang w:val="en-US" w:eastAsia="zh-CN"/>
              </w:rPr>
              <w:t>202</w:t>
            </w:r>
            <w:r>
              <w:rPr>
                <w:rFonts w:hint="eastAsia" w:cs="宋体"/>
                <w:color w:val="auto"/>
                <w:spacing w:val="3"/>
                <w:highlight w:val="none"/>
                <w:lang w:val="en-US" w:eastAsia="zh-CN"/>
              </w:rPr>
              <w:t>6</w:t>
            </w:r>
            <w:r>
              <w:rPr>
                <w:rFonts w:hint="eastAsia" w:ascii="宋体" w:hAnsi="宋体" w:eastAsia="宋体" w:cs="宋体"/>
                <w:color w:val="auto"/>
                <w:spacing w:val="-19"/>
                <w:highlight w:val="none"/>
              </w:rPr>
              <w:t>年</w:t>
            </w:r>
            <w:r>
              <w:rPr>
                <w:rFonts w:hint="eastAsia" w:ascii="宋体" w:hAnsi="宋体" w:eastAsia="宋体" w:cs="宋体"/>
                <w:color w:val="auto"/>
                <w:spacing w:val="6"/>
                <w:highlight w:val="none"/>
                <w:lang w:val="en-US" w:eastAsia="zh-CN"/>
              </w:rPr>
              <w:t>XX</w:t>
            </w:r>
            <w:r>
              <w:rPr>
                <w:rFonts w:hint="eastAsia" w:ascii="宋体" w:hAnsi="宋体" w:eastAsia="宋体" w:cs="宋体"/>
                <w:color w:val="auto"/>
                <w:spacing w:val="-19"/>
                <w:highlight w:val="none"/>
              </w:rPr>
              <w:t>月</w:t>
            </w:r>
            <w:r>
              <w:rPr>
                <w:rFonts w:hint="eastAsia" w:ascii="宋体" w:hAnsi="宋体" w:eastAsia="宋体" w:cs="宋体"/>
                <w:color w:val="auto"/>
                <w:spacing w:val="23"/>
                <w:highlight w:val="none"/>
                <w:lang w:val="en-US" w:eastAsia="zh-CN"/>
              </w:rPr>
              <w:t>XX</w:t>
            </w:r>
            <w:r>
              <w:rPr>
                <w:rFonts w:hint="eastAsia" w:ascii="宋体" w:hAnsi="宋体" w:eastAsia="宋体" w:cs="宋体"/>
                <w:color w:val="auto"/>
                <w:spacing w:val="-19"/>
                <w:highlight w:val="none"/>
              </w:rPr>
              <w:t>日</w:t>
            </w:r>
            <w:r>
              <w:rPr>
                <w:rFonts w:hint="eastAsia" w:ascii="宋体" w:hAnsi="宋体" w:eastAsia="宋体" w:cs="宋体"/>
                <w:color w:val="auto"/>
                <w:spacing w:val="5"/>
                <w:highlight w:val="none"/>
                <w:lang w:val="en-US" w:eastAsia="zh-CN"/>
              </w:rPr>
              <w:t>16</w:t>
            </w:r>
            <w:r>
              <w:rPr>
                <w:rFonts w:hint="eastAsia" w:ascii="宋体" w:hAnsi="宋体" w:eastAsia="宋体" w:cs="宋体"/>
                <w:color w:val="auto"/>
                <w:spacing w:val="-19"/>
                <w:highlight w:val="none"/>
              </w:rPr>
              <w:t>时</w:t>
            </w:r>
            <w:r>
              <w:rPr>
                <w:rFonts w:hint="eastAsia" w:ascii="宋体" w:hAnsi="宋体" w:eastAsia="宋体" w:cs="宋体"/>
                <w:color w:val="auto"/>
                <w:spacing w:val="4"/>
                <w:highlight w:val="none"/>
                <w:lang w:val="en-US" w:eastAsia="zh-CN"/>
              </w:rPr>
              <w:t>00</w:t>
            </w:r>
            <w:r>
              <w:rPr>
                <w:rFonts w:hint="eastAsia" w:ascii="宋体" w:hAnsi="宋体" w:eastAsia="宋体" w:cs="宋体"/>
                <w:color w:val="auto"/>
                <w:spacing w:val="-19"/>
                <w:highlight w:val="none"/>
              </w:rPr>
              <w:t>分</w:t>
            </w:r>
          </w:p>
        </w:tc>
      </w:tr>
      <w:tr w14:paraId="543617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2" w:hRule="atLeast"/>
        </w:trPr>
        <w:tc>
          <w:tcPr>
            <w:tcW w:w="854" w:type="dxa"/>
            <w:vAlign w:val="top"/>
          </w:tcPr>
          <w:p w14:paraId="0B7347E7">
            <w:pPr>
              <w:spacing w:line="333" w:lineRule="auto"/>
              <w:rPr>
                <w:rFonts w:hint="eastAsia" w:ascii="宋体" w:hAnsi="宋体" w:eastAsia="宋体" w:cs="宋体"/>
                <w:color w:val="auto"/>
                <w:sz w:val="21"/>
                <w:highlight w:val="none"/>
              </w:rPr>
            </w:pPr>
          </w:p>
          <w:p w14:paraId="1BC5C3D2">
            <w:pPr>
              <w:spacing w:line="333" w:lineRule="auto"/>
              <w:rPr>
                <w:rFonts w:hint="eastAsia" w:ascii="宋体" w:hAnsi="宋体" w:eastAsia="宋体" w:cs="宋体"/>
                <w:color w:val="auto"/>
                <w:sz w:val="21"/>
                <w:highlight w:val="none"/>
              </w:rPr>
            </w:pPr>
          </w:p>
          <w:p w14:paraId="13389998">
            <w:pPr>
              <w:spacing w:before="60" w:line="189" w:lineRule="auto"/>
              <w:ind w:left="264"/>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1.11</w:t>
            </w:r>
          </w:p>
        </w:tc>
        <w:tc>
          <w:tcPr>
            <w:tcW w:w="2121" w:type="dxa"/>
            <w:vAlign w:val="top"/>
          </w:tcPr>
          <w:p w14:paraId="39D5033B">
            <w:pPr>
              <w:spacing w:line="311" w:lineRule="auto"/>
              <w:rPr>
                <w:rFonts w:hint="eastAsia" w:ascii="宋体" w:hAnsi="宋体" w:eastAsia="宋体" w:cs="宋体"/>
                <w:color w:val="auto"/>
                <w:sz w:val="21"/>
                <w:highlight w:val="none"/>
              </w:rPr>
            </w:pPr>
          </w:p>
          <w:p w14:paraId="5D751CE7">
            <w:pPr>
              <w:spacing w:line="311" w:lineRule="auto"/>
              <w:rPr>
                <w:rFonts w:hint="eastAsia" w:ascii="宋体" w:hAnsi="宋体" w:eastAsia="宋体" w:cs="宋体"/>
                <w:color w:val="auto"/>
                <w:sz w:val="21"/>
                <w:highlight w:val="none"/>
              </w:rPr>
            </w:pPr>
          </w:p>
          <w:p w14:paraId="0A5F78BE">
            <w:pPr>
              <w:pStyle w:val="19"/>
              <w:spacing w:before="68" w:line="221" w:lineRule="auto"/>
              <w:ind w:left="808"/>
              <w:rPr>
                <w:rFonts w:hint="eastAsia" w:ascii="宋体" w:hAnsi="宋体" w:eastAsia="宋体" w:cs="宋体"/>
                <w:color w:val="auto"/>
                <w:highlight w:val="none"/>
              </w:rPr>
            </w:pPr>
            <w:r>
              <w:rPr>
                <w:rFonts w:hint="eastAsia" w:ascii="宋体" w:hAnsi="宋体" w:eastAsia="宋体" w:cs="宋体"/>
                <w:color w:val="auto"/>
                <w:spacing w:val="-5"/>
                <w:highlight w:val="none"/>
              </w:rPr>
              <w:t>分</w:t>
            </w:r>
            <w:r>
              <w:rPr>
                <w:rFonts w:hint="eastAsia" w:ascii="宋体" w:hAnsi="宋体" w:eastAsia="宋体" w:cs="宋体"/>
                <w:color w:val="auto"/>
                <w:spacing w:val="8"/>
                <w:highlight w:val="none"/>
              </w:rPr>
              <w:t xml:space="preserve"> </w:t>
            </w:r>
            <w:r>
              <w:rPr>
                <w:rFonts w:hint="eastAsia" w:ascii="宋体" w:hAnsi="宋体" w:eastAsia="宋体" w:cs="宋体"/>
                <w:color w:val="auto"/>
                <w:spacing w:val="-5"/>
                <w:highlight w:val="none"/>
              </w:rPr>
              <w:t>包</w:t>
            </w:r>
          </w:p>
        </w:tc>
        <w:tc>
          <w:tcPr>
            <w:tcW w:w="5447" w:type="dxa"/>
            <w:vAlign w:val="top"/>
          </w:tcPr>
          <w:p w14:paraId="33BE773A">
            <w:pPr>
              <w:pStyle w:val="19"/>
              <w:spacing w:before="213" w:line="221"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5"/>
                <w:highlight w:val="none"/>
              </w:rPr>
              <w:t>不允许</w:t>
            </w:r>
          </w:p>
          <w:p w14:paraId="3BB10C42">
            <w:pPr>
              <w:pStyle w:val="19"/>
              <w:spacing w:before="70" w:line="221"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rPr>
              <w:t>□允许，分包内容要求：</w:t>
            </w:r>
            <w:r>
              <w:rPr>
                <w:rFonts w:hint="eastAsia" w:ascii="宋体" w:hAnsi="宋体" w:eastAsia="宋体" w:cs="宋体"/>
                <w:color w:val="auto"/>
                <w:spacing w:val="-22"/>
                <w:highlight w:val="none"/>
              </w:rPr>
              <w:t xml:space="preserve"> </w:t>
            </w:r>
            <w:r>
              <w:rPr>
                <w:rFonts w:hint="eastAsia" w:ascii="宋体" w:hAnsi="宋体" w:eastAsia="宋体" w:cs="宋体"/>
                <w:color w:val="auto"/>
                <w:highlight w:val="none"/>
                <w:u w:val="single" w:color="auto"/>
              </w:rPr>
              <w:t xml:space="preserve">             </w:t>
            </w:r>
          </w:p>
          <w:p w14:paraId="2EA81F06">
            <w:pPr>
              <w:pStyle w:val="19"/>
              <w:spacing w:before="65" w:line="221" w:lineRule="auto"/>
              <w:ind w:left="959"/>
              <w:rPr>
                <w:rFonts w:hint="eastAsia" w:ascii="宋体" w:hAnsi="宋体" w:eastAsia="宋体" w:cs="宋体"/>
                <w:color w:val="auto"/>
                <w:highlight w:val="none"/>
              </w:rPr>
            </w:pPr>
            <w:r>
              <w:rPr>
                <w:rFonts w:hint="eastAsia" w:ascii="宋体" w:hAnsi="宋体" w:eastAsia="宋体" w:cs="宋体"/>
                <w:color w:val="auto"/>
                <w:spacing w:val="-13"/>
                <w:highlight w:val="none"/>
              </w:rPr>
              <w:t>分包金额要求：</w:t>
            </w:r>
            <w:r>
              <w:rPr>
                <w:rFonts w:hint="eastAsia" w:ascii="宋体" w:hAnsi="宋体" w:eastAsia="宋体" w:cs="宋体"/>
                <w:color w:val="auto"/>
                <w:spacing w:val="-27"/>
                <w:highlight w:val="none"/>
              </w:rPr>
              <w:t xml:space="preserve"> </w:t>
            </w:r>
            <w:r>
              <w:rPr>
                <w:rFonts w:hint="eastAsia" w:ascii="宋体" w:hAnsi="宋体" w:eastAsia="宋体" w:cs="宋体"/>
                <w:color w:val="auto"/>
                <w:highlight w:val="none"/>
                <w:u w:val="single" w:color="auto"/>
              </w:rPr>
              <w:t xml:space="preserve">             </w:t>
            </w:r>
          </w:p>
          <w:p w14:paraId="3B9BB027">
            <w:pPr>
              <w:pStyle w:val="19"/>
              <w:spacing w:before="70" w:line="221" w:lineRule="auto"/>
              <w:ind w:left="374"/>
              <w:rPr>
                <w:rFonts w:hint="eastAsia" w:ascii="宋体" w:hAnsi="宋体" w:eastAsia="宋体" w:cs="宋体"/>
                <w:color w:val="auto"/>
                <w:highlight w:val="none"/>
              </w:rPr>
            </w:pPr>
            <w:r>
              <w:rPr>
                <w:rFonts w:hint="eastAsia" w:ascii="宋体" w:hAnsi="宋体" w:eastAsia="宋体" w:cs="宋体"/>
                <w:color w:val="auto"/>
                <w:spacing w:val="-1"/>
                <w:highlight w:val="none"/>
              </w:rPr>
              <w:t>接受分包的第三人资质要求：</w:t>
            </w:r>
            <w:r>
              <w:rPr>
                <w:rFonts w:hint="eastAsia" w:ascii="宋体" w:hAnsi="宋体" w:eastAsia="宋体" w:cs="宋体"/>
                <w:color w:val="auto"/>
                <w:highlight w:val="none"/>
                <w:u w:val="single" w:color="auto"/>
              </w:rPr>
              <w:t xml:space="preserve">       </w:t>
            </w:r>
          </w:p>
        </w:tc>
      </w:tr>
    </w:tbl>
    <w:p w14:paraId="108B7ABD">
      <w:pPr>
        <w:pStyle w:val="7"/>
        <w:rPr>
          <w:rFonts w:hint="eastAsia" w:ascii="宋体" w:hAnsi="宋体" w:eastAsia="宋体" w:cs="宋体"/>
          <w:color w:val="auto"/>
          <w:highlight w:val="none"/>
        </w:rPr>
      </w:pPr>
    </w:p>
    <w:p w14:paraId="66BFE470">
      <w:pPr>
        <w:rPr>
          <w:rFonts w:hint="eastAsia" w:ascii="宋体" w:hAnsi="宋体" w:eastAsia="宋体" w:cs="宋体"/>
          <w:color w:val="auto"/>
          <w:highlight w:val="none"/>
        </w:rPr>
        <w:sectPr>
          <w:footerReference r:id="rId11" w:type="default"/>
          <w:pgSz w:w="11905" w:h="16839"/>
          <w:pgMar w:top="1431" w:right="1733" w:bottom="1036" w:left="1742" w:header="0" w:footer="847" w:gutter="0"/>
          <w:pgBorders>
            <w:top w:val="none" w:sz="0" w:space="0"/>
            <w:left w:val="none" w:sz="0" w:space="0"/>
            <w:bottom w:val="none" w:sz="0" w:space="0"/>
            <w:right w:val="none" w:sz="0" w:space="0"/>
          </w:pgBorders>
          <w:pgNumType w:fmt="decimal"/>
          <w:cols w:space="720" w:num="1"/>
        </w:sectPr>
      </w:pPr>
    </w:p>
    <w:p w14:paraId="010528A7">
      <w:pPr>
        <w:spacing w:line="95" w:lineRule="auto"/>
        <w:rPr>
          <w:rFonts w:hint="eastAsia" w:ascii="宋体" w:hAnsi="宋体" w:eastAsia="宋体" w:cs="宋体"/>
          <w:color w:val="auto"/>
          <w:sz w:val="2"/>
          <w:highlight w:val="none"/>
        </w:rPr>
      </w:pPr>
    </w:p>
    <w:tbl>
      <w:tblPr>
        <w:tblStyle w:val="18"/>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6BEC8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6" w:hRule="atLeast"/>
        </w:trPr>
        <w:tc>
          <w:tcPr>
            <w:tcW w:w="854" w:type="dxa"/>
            <w:vAlign w:val="top"/>
          </w:tcPr>
          <w:p w14:paraId="54B6DE8C">
            <w:pPr>
              <w:spacing w:line="257" w:lineRule="auto"/>
              <w:rPr>
                <w:rFonts w:hint="eastAsia" w:ascii="宋体" w:hAnsi="宋体" w:eastAsia="宋体" w:cs="宋体"/>
                <w:color w:val="auto"/>
                <w:sz w:val="21"/>
                <w:highlight w:val="none"/>
              </w:rPr>
            </w:pPr>
          </w:p>
          <w:p w14:paraId="064134D0">
            <w:pPr>
              <w:spacing w:line="258" w:lineRule="auto"/>
              <w:rPr>
                <w:rFonts w:hint="eastAsia" w:ascii="宋体" w:hAnsi="宋体" w:eastAsia="宋体" w:cs="宋体"/>
                <w:color w:val="auto"/>
                <w:sz w:val="21"/>
                <w:highlight w:val="none"/>
              </w:rPr>
            </w:pPr>
          </w:p>
          <w:p w14:paraId="75D20761">
            <w:pPr>
              <w:spacing w:line="258" w:lineRule="auto"/>
              <w:rPr>
                <w:rFonts w:hint="eastAsia" w:ascii="宋体" w:hAnsi="宋体" w:eastAsia="宋体" w:cs="宋体"/>
                <w:color w:val="auto"/>
                <w:sz w:val="21"/>
                <w:highlight w:val="none"/>
              </w:rPr>
            </w:pPr>
          </w:p>
          <w:p w14:paraId="4C10F248">
            <w:pPr>
              <w:spacing w:before="61" w:line="189" w:lineRule="auto"/>
              <w:ind w:left="260"/>
              <w:rPr>
                <w:rFonts w:hint="eastAsia" w:ascii="宋体" w:hAnsi="宋体" w:eastAsia="宋体" w:cs="宋体"/>
                <w:color w:val="auto"/>
                <w:sz w:val="21"/>
                <w:szCs w:val="21"/>
                <w:highlight w:val="none"/>
              </w:rPr>
            </w:pPr>
            <w:bookmarkStart w:id="13" w:name="bookmark53"/>
            <w:bookmarkEnd w:id="13"/>
            <w:bookmarkStart w:id="14" w:name="bookmark54"/>
            <w:bookmarkEnd w:id="14"/>
            <w:bookmarkStart w:id="15" w:name="bookmark52"/>
            <w:bookmarkEnd w:id="15"/>
            <w:r>
              <w:rPr>
                <w:rFonts w:hint="eastAsia" w:ascii="宋体" w:hAnsi="宋体" w:eastAsia="宋体" w:cs="宋体"/>
                <w:color w:val="auto"/>
                <w:spacing w:val="-5"/>
                <w:sz w:val="21"/>
                <w:szCs w:val="21"/>
                <w:highlight w:val="none"/>
              </w:rPr>
              <w:t>1.12</w:t>
            </w:r>
          </w:p>
        </w:tc>
        <w:tc>
          <w:tcPr>
            <w:tcW w:w="2121" w:type="dxa"/>
            <w:vAlign w:val="top"/>
          </w:tcPr>
          <w:p w14:paraId="7290E75D">
            <w:pPr>
              <w:spacing w:line="243" w:lineRule="auto"/>
              <w:rPr>
                <w:rFonts w:hint="eastAsia" w:ascii="宋体" w:hAnsi="宋体" w:eastAsia="宋体" w:cs="宋体"/>
                <w:color w:val="auto"/>
                <w:sz w:val="21"/>
                <w:highlight w:val="none"/>
              </w:rPr>
            </w:pPr>
          </w:p>
          <w:p w14:paraId="149F42C6">
            <w:pPr>
              <w:spacing w:line="243" w:lineRule="auto"/>
              <w:rPr>
                <w:rFonts w:hint="eastAsia" w:ascii="宋体" w:hAnsi="宋体" w:eastAsia="宋体" w:cs="宋体"/>
                <w:color w:val="auto"/>
                <w:sz w:val="21"/>
                <w:highlight w:val="none"/>
              </w:rPr>
            </w:pPr>
          </w:p>
          <w:p w14:paraId="4E13E3F3">
            <w:pPr>
              <w:spacing w:line="243" w:lineRule="auto"/>
              <w:rPr>
                <w:rFonts w:hint="eastAsia" w:ascii="宋体" w:hAnsi="宋体" w:eastAsia="宋体" w:cs="宋体"/>
                <w:color w:val="auto"/>
                <w:sz w:val="21"/>
                <w:highlight w:val="none"/>
              </w:rPr>
            </w:pPr>
          </w:p>
          <w:p w14:paraId="16F6CCA2">
            <w:pPr>
              <w:pStyle w:val="19"/>
              <w:spacing w:before="68" w:line="221" w:lineRule="auto"/>
              <w:ind w:left="806"/>
              <w:rPr>
                <w:rFonts w:hint="eastAsia" w:ascii="宋体" w:hAnsi="宋体" w:eastAsia="宋体" w:cs="宋体"/>
                <w:color w:val="auto"/>
                <w:highlight w:val="none"/>
              </w:rPr>
            </w:pPr>
            <w:r>
              <w:rPr>
                <w:rFonts w:hint="eastAsia" w:ascii="宋体" w:hAnsi="宋体" w:eastAsia="宋体" w:cs="宋体"/>
                <w:color w:val="auto"/>
                <w:spacing w:val="-4"/>
                <w:highlight w:val="none"/>
              </w:rPr>
              <w:t>偏</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4"/>
                <w:highlight w:val="none"/>
              </w:rPr>
              <w:t>离</w:t>
            </w:r>
          </w:p>
        </w:tc>
        <w:tc>
          <w:tcPr>
            <w:tcW w:w="5447" w:type="dxa"/>
            <w:vAlign w:val="top"/>
          </w:tcPr>
          <w:p w14:paraId="67DA762F">
            <w:pPr>
              <w:pStyle w:val="19"/>
              <w:spacing w:before="158" w:line="221"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5"/>
                <w:highlight w:val="none"/>
              </w:rPr>
              <w:t>不允许</w:t>
            </w:r>
          </w:p>
          <w:p w14:paraId="5EDF5938">
            <w:pPr>
              <w:pStyle w:val="19"/>
              <w:spacing w:before="71" w:line="252" w:lineRule="auto"/>
              <w:ind w:left="113" w:right="116" w:firstLine="19"/>
              <w:rPr>
                <w:rFonts w:hint="eastAsia" w:ascii="宋体" w:hAnsi="宋体" w:eastAsia="宋体" w:cs="宋体"/>
                <w:color w:val="auto"/>
                <w:highlight w:val="none"/>
              </w:rPr>
            </w:pPr>
            <w:r>
              <w:rPr>
                <w:rFonts w:hint="eastAsia" w:ascii="宋体" w:hAnsi="宋体" w:eastAsia="宋体" w:cs="宋体"/>
                <w:color w:val="auto"/>
                <w:spacing w:val="6"/>
                <w:highlight w:val="none"/>
              </w:rPr>
              <w:t>□允许，可偏离的项目和范围见第七章“技术标准和要</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3"/>
                <w:highlight w:val="none"/>
              </w:rPr>
              <w:t>求”：</w:t>
            </w:r>
          </w:p>
          <w:p w14:paraId="47698C75">
            <w:pPr>
              <w:pStyle w:val="19"/>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宋体" w:hAnsi="宋体" w:eastAsia="宋体" w:cs="宋体"/>
                <w:color w:val="auto"/>
                <w:highlight w:val="none"/>
              </w:rPr>
            </w:pPr>
            <w:r>
              <w:rPr>
                <w:rFonts w:hint="eastAsia" w:ascii="宋体" w:hAnsi="宋体" w:eastAsia="宋体" w:cs="宋体"/>
                <w:color w:val="auto"/>
                <w:spacing w:val="-11"/>
                <w:highlight w:val="none"/>
              </w:rPr>
              <w:t>允许偏离最高项数：</w:t>
            </w:r>
            <w:r>
              <w:rPr>
                <w:rFonts w:hint="eastAsia" w:ascii="宋体" w:hAnsi="宋体" w:eastAsia="宋体" w:cs="宋体"/>
                <w:color w:val="auto"/>
                <w:spacing w:val="-21"/>
                <w:highlight w:val="none"/>
              </w:rPr>
              <w:t xml:space="preserve"> </w:t>
            </w:r>
            <w:r>
              <w:rPr>
                <w:rFonts w:hint="eastAsia" w:ascii="宋体" w:hAnsi="宋体" w:eastAsia="宋体" w:cs="宋体"/>
                <w:color w:val="auto"/>
                <w:highlight w:val="none"/>
                <w:u w:val="single" w:color="auto"/>
              </w:rPr>
              <w:t xml:space="preserve">      </w:t>
            </w:r>
          </w:p>
          <w:p w14:paraId="7E5A8049">
            <w:pPr>
              <w:pStyle w:val="19"/>
              <w:keepNext w:val="0"/>
              <w:keepLines w:val="0"/>
              <w:pageBreakBefore w:val="0"/>
              <w:widowControl/>
              <w:kinsoku w:val="0"/>
              <w:wordWrap/>
              <w:overflowPunct/>
              <w:topLinePunct w:val="0"/>
              <w:autoSpaceDE w:val="0"/>
              <w:autoSpaceDN w:val="0"/>
              <w:bidi w:val="0"/>
              <w:adjustRightInd w:val="0"/>
              <w:snapToGrid w:val="0"/>
              <w:spacing w:line="360" w:lineRule="auto"/>
              <w:ind w:firstLine="348" w:firstLineChars="200"/>
              <w:textAlignment w:val="baseline"/>
              <w:rPr>
                <w:rFonts w:hint="eastAsia" w:ascii="宋体" w:hAnsi="宋体" w:eastAsia="宋体" w:cs="宋体"/>
                <w:color w:val="auto"/>
                <w:highlight w:val="none"/>
              </w:rPr>
            </w:pPr>
            <w:r>
              <w:rPr>
                <w:rFonts w:hint="eastAsia" w:ascii="宋体" w:hAnsi="宋体" w:eastAsia="宋体" w:cs="宋体"/>
                <w:color w:val="auto"/>
                <w:spacing w:val="-18"/>
                <w:highlight w:val="none"/>
              </w:rPr>
              <w:t>偏差调整方法：</w:t>
            </w:r>
            <w:r>
              <w:rPr>
                <w:rFonts w:hint="eastAsia" w:ascii="宋体" w:hAnsi="宋体" w:eastAsia="宋体" w:cs="宋体"/>
                <w:color w:val="auto"/>
                <w:spacing w:val="15"/>
                <w:highlight w:val="none"/>
              </w:rPr>
              <w:t xml:space="preserve"> </w:t>
            </w:r>
            <w:r>
              <w:rPr>
                <w:rFonts w:hint="eastAsia" w:ascii="宋体" w:hAnsi="宋体" w:eastAsia="宋体" w:cs="宋体"/>
                <w:color w:val="auto"/>
                <w:highlight w:val="none"/>
                <w:u w:val="single" w:color="auto"/>
              </w:rPr>
              <w:t xml:space="preserve">          </w:t>
            </w:r>
          </w:p>
        </w:tc>
      </w:tr>
      <w:tr w14:paraId="1A7DD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854" w:type="dxa"/>
            <w:vAlign w:val="top"/>
          </w:tcPr>
          <w:p w14:paraId="0ACA745D">
            <w:pPr>
              <w:spacing w:before="114" w:line="285" w:lineRule="exact"/>
              <w:ind w:left="215"/>
              <w:rPr>
                <w:rFonts w:hint="eastAsia" w:ascii="宋体" w:hAnsi="宋体" w:eastAsia="宋体" w:cs="宋体"/>
                <w:color w:val="auto"/>
                <w:sz w:val="21"/>
                <w:szCs w:val="21"/>
                <w:highlight w:val="none"/>
              </w:rPr>
            </w:pPr>
            <w:r>
              <w:rPr>
                <w:rFonts w:hint="eastAsia" w:ascii="宋体" w:hAnsi="宋体" w:eastAsia="宋体" w:cs="宋体"/>
                <w:color w:val="auto"/>
                <w:spacing w:val="-1"/>
                <w:position w:val="8"/>
                <w:sz w:val="21"/>
                <w:szCs w:val="21"/>
                <w:highlight w:val="none"/>
              </w:rPr>
              <w:t>2.1.1</w:t>
            </w:r>
          </w:p>
          <w:p w14:paraId="02F746FA">
            <w:pPr>
              <w:pStyle w:val="19"/>
              <w:spacing w:line="209" w:lineRule="auto"/>
              <w:ind w:left="173"/>
              <w:rPr>
                <w:rFonts w:hint="eastAsia" w:ascii="宋体" w:hAnsi="宋体" w:eastAsia="宋体" w:cs="宋体"/>
                <w:color w:val="auto"/>
                <w:highlight w:val="none"/>
              </w:rPr>
            </w:pPr>
            <w:r>
              <w:rPr>
                <w:rFonts w:hint="eastAsia" w:ascii="宋体" w:hAnsi="宋体" w:eastAsia="宋体" w:cs="宋体"/>
                <w:color w:val="auto"/>
                <w:spacing w:val="-5"/>
                <w:highlight w:val="none"/>
              </w:rPr>
              <w:t>（9）</w:t>
            </w:r>
          </w:p>
        </w:tc>
        <w:tc>
          <w:tcPr>
            <w:tcW w:w="2121" w:type="dxa"/>
            <w:vAlign w:val="top"/>
          </w:tcPr>
          <w:p w14:paraId="1B913ECF">
            <w:pPr>
              <w:pStyle w:val="19"/>
              <w:spacing w:before="78" w:line="246" w:lineRule="auto"/>
              <w:ind w:left="858" w:right="108" w:hanging="737"/>
              <w:rPr>
                <w:rFonts w:hint="eastAsia" w:ascii="宋体" w:hAnsi="宋体" w:eastAsia="宋体" w:cs="宋体"/>
                <w:color w:val="auto"/>
                <w:highlight w:val="none"/>
              </w:rPr>
            </w:pPr>
            <w:r>
              <w:rPr>
                <w:rFonts w:hint="eastAsia" w:ascii="宋体" w:hAnsi="宋体" w:eastAsia="宋体" w:cs="宋体"/>
                <w:color w:val="auto"/>
                <w:spacing w:val="-1"/>
                <w:highlight w:val="none"/>
              </w:rPr>
              <w:t>构成招标文件的其他</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2"/>
                <w:highlight w:val="none"/>
              </w:rPr>
              <w:t>材料</w:t>
            </w:r>
          </w:p>
        </w:tc>
        <w:tc>
          <w:tcPr>
            <w:tcW w:w="5447" w:type="dxa"/>
            <w:vAlign w:val="top"/>
          </w:tcPr>
          <w:p w14:paraId="0B3F7BE0">
            <w:pPr>
              <w:pStyle w:val="19"/>
              <w:spacing w:before="130" w:line="252" w:lineRule="auto"/>
              <w:ind w:left="331" w:right="108" w:hanging="210"/>
              <w:jc w:val="both"/>
              <w:rPr>
                <w:rFonts w:hint="eastAsia" w:ascii="宋体" w:hAnsi="宋体" w:eastAsia="宋体" w:cs="宋体"/>
                <w:color w:val="auto"/>
                <w:spacing w:val="-1"/>
                <w:highlight w:val="none"/>
              </w:rPr>
            </w:pPr>
            <w:bookmarkStart w:id="16" w:name="EB316973a01edd4d0b8a0629b63af16ead"/>
            <w:r>
              <w:rPr>
                <w:rFonts w:hint="eastAsia" w:ascii="宋体" w:hAnsi="宋体" w:eastAsia="宋体" w:cs="宋体"/>
                <w:color w:val="auto"/>
                <w:spacing w:val="-1"/>
                <w:highlight w:val="none"/>
              </w:rPr>
              <w:t>招标人在招标期间发出的补遗文件和其他有效函件，均</w:t>
            </w:r>
          </w:p>
          <w:p w14:paraId="752DD7B1">
            <w:pPr>
              <w:pStyle w:val="19"/>
              <w:spacing w:before="130" w:line="252" w:lineRule="auto"/>
              <w:ind w:left="331" w:right="108" w:hanging="210"/>
              <w:jc w:val="both"/>
              <w:rPr>
                <w:rFonts w:hint="eastAsia" w:ascii="宋体" w:hAnsi="宋体" w:eastAsia="宋体" w:cs="宋体"/>
                <w:color w:val="auto"/>
                <w:sz w:val="21"/>
                <w:highlight w:val="none"/>
              </w:rPr>
            </w:pPr>
            <w:r>
              <w:rPr>
                <w:rFonts w:hint="eastAsia" w:ascii="宋体" w:hAnsi="宋体" w:eastAsia="宋体" w:cs="宋体"/>
                <w:color w:val="auto"/>
                <w:spacing w:val="-1"/>
                <w:highlight w:val="none"/>
              </w:rPr>
              <w:t>是招标文件的组成部分</w:t>
            </w:r>
            <w:bookmarkEnd w:id="16"/>
          </w:p>
        </w:tc>
      </w:tr>
      <w:tr w14:paraId="04C2F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854" w:type="dxa"/>
            <w:vAlign w:val="top"/>
          </w:tcPr>
          <w:p w14:paraId="746FF2D9">
            <w:pPr>
              <w:spacing w:line="263" w:lineRule="auto"/>
              <w:rPr>
                <w:rFonts w:hint="eastAsia" w:ascii="宋体" w:hAnsi="宋体" w:eastAsia="宋体" w:cs="宋体"/>
                <w:color w:val="auto"/>
                <w:sz w:val="21"/>
                <w:highlight w:val="none"/>
              </w:rPr>
            </w:pPr>
          </w:p>
          <w:p w14:paraId="32612E9D">
            <w:pPr>
              <w:spacing w:before="61" w:line="189" w:lineRule="auto"/>
              <w:ind w:left="21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2.2.1</w:t>
            </w:r>
          </w:p>
        </w:tc>
        <w:tc>
          <w:tcPr>
            <w:tcW w:w="2121" w:type="dxa"/>
            <w:vAlign w:val="top"/>
          </w:tcPr>
          <w:p w14:paraId="3F56945E">
            <w:pPr>
              <w:pStyle w:val="19"/>
              <w:spacing w:before="130" w:line="252" w:lineRule="auto"/>
              <w:ind w:left="331" w:right="108" w:hanging="210"/>
              <w:rPr>
                <w:rFonts w:hint="eastAsia" w:ascii="宋体" w:hAnsi="宋体" w:eastAsia="宋体" w:cs="宋体"/>
                <w:color w:val="auto"/>
                <w:highlight w:val="none"/>
              </w:rPr>
            </w:pPr>
            <w:r>
              <w:rPr>
                <w:rFonts w:hint="eastAsia" w:ascii="宋体" w:hAnsi="宋体" w:eastAsia="宋体" w:cs="宋体"/>
                <w:color w:val="auto"/>
                <w:spacing w:val="-1"/>
                <w:highlight w:val="none"/>
              </w:rPr>
              <w:t>投标人要求澄清招标</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
                <w:highlight w:val="none"/>
              </w:rPr>
              <w:t>文件的截止时间</w:t>
            </w:r>
          </w:p>
        </w:tc>
        <w:tc>
          <w:tcPr>
            <w:tcW w:w="5447" w:type="dxa"/>
            <w:vAlign w:val="top"/>
          </w:tcPr>
          <w:p w14:paraId="1B003C74">
            <w:pPr>
              <w:pStyle w:val="19"/>
              <w:spacing w:before="288" w:line="221"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递交投标文件截止之日</w:t>
            </w:r>
            <w:r>
              <w:rPr>
                <w:rFonts w:hint="eastAsia" w:ascii="宋体" w:hAnsi="宋体" w:eastAsia="宋体" w:cs="宋体"/>
                <w:color w:val="auto"/>
                <w:spacing w:val="-97"/>
                <w:highlight w:val="none"/>
              </w:rPr>
              <w:t xml:space="preserve"> </w:t>
            </w:r>
            <w:r>
              <w:rPr>
                <w:rFonts w:hint="eastAsia" w:ascii="宋体" w:hAnsi="宋体" w:eastAsia="宋体" w:cs="宋体"/>
                <w:color w:val="auto"/>
                <w:highlight w:val="none"/>
                <w:u w:val="single" w:color="auto"/>
              </w:rPr>
              <w:t xml:space="preserve">  </w:t>
            </w:r>
            <w:r>
              <w:rPr>
                <w:rFonts w:hint="eastAsia" w:ascii="宋体" w:hAnsi="宋体" w:eastAsia="宋体" w:cs="宋体"/>
                <w:color w:val="auto"/>
                <w:highlight w:val="none"/>
                <w:u w:val="single" w:color="auto"/>
                <w:lang w:val="en-US" w:eastAsia="zh-CN"/>
              </w:rPr>
              <w:t>10</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3"/>
                <w:highlight w:val="none"/>
              </w:rPr>
              <w:t>日前</w:t>
            </w:r>
          </w:p>
        </w:tc>
      </w:tr>
      <w:tr w14:paraId="05394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7" w:hRule="atLeast"/>
        </w:trPr>
        <w:tc>
          <w:tcPr>
            <w:tcW w:w="854" w:type="dxa"/>
            <w:vAlign w:val="top"/>
          </w:tcPr>
          <w:p w14:paraId="3F0A6D50">
            <w:pPr>
              <w:spacing w:line="265" w:lineRule="auto"/>
              <w:rPr>
                <w:rFonts w:hint="eastAsia" w:ascii="宋体" w:hAnsi="宋体" w:eastAsia="宋体" w:cs="宋体"/>
                <w:color w:val="auto"/>
                <w:sz w:val="21"/>
                <w:highlight w:val="none"/>
              </w:rPr>
            </w:pPr>
          </w:p>
          <w:p w14:paraId="19D32AF0">
            <w:pPr>
              <w:spacing w:line="265" w:lineRule="auto"/>
              <w:rPr>
                <w:rFonts w:hint="eastAsia" w:ascii="宋体" w:hAnsi="宋体" w:eastAsia="宋体" w:cs="宋体"/>
                <w:color w:val="auto"/>
                <w:sz w:val="21"/>
                <w:highlight w:val="none"/>
              </w:rPr>
            </w:pPr>
          </w:p>
          <w:p w14:paraId="13C4D30F">
            <w:pPr>
              <w:spacing w:line="265" w:lineRule="auto"/>
              <w:rPr>
                <w:rFonts w:hint="eastAsia" w:ascii="宋体" w:hAnsi="宋体" w:eastAsia="宋体" w:cs="宋体"/>
                <w:color w:val="auto"/>
                <w:sz w:val="21"/>
                <w:highlight w:val="none"/>
              </w:rPr>
            </w:pPr>
          </w:p>
          <w:p w14:paraId="1D42C59A">
            <w:pPr>
              <w:spacing w:line="265" w:lineRule="auto"/>
              <w:rPr>
                <w:rFonts w:hint="eastAsia" w:ascii="宋体" w:hAnsi="宋体" w:eastAsia="宋体" w:cs="宋体"/>
                <w:color w:val="auto"/>
                <w:sz w:val="21"/>
                <w:highlight w:val="none"/>
              </w:rPr>
            </w:pPr>
          </w:p>
          <w:p w14:paraId="6ED68A4A">
            <w:pPr>
              <w:spacing w:line="265" w:lineRule="auto"/>
              <w:rPr>
                <w:rFonts w:hint="eastAsia" w:ascii="宋体" w:hAnsi="宋体" w:eastAsia="宋体" w:cs="宋体"/>
                <w:color w:val="auto"/>
                <w:sz w:val="21"/>
                <w:highlight w:val="none"/>
              </w:rPr>
            </w:pPr>
          </w:p>
          <w:p w14:paraId="6089C9A3">
            <w:pPr>
              <w:spacing w:line="265" w:lineRule="auto"/>
              <w:rPr>
                <w:rFonts w:hint="eastAsia" w:ascii="宋体" w:hAnsi="宋体" w:eastAsia="宋体" w:cs="宋体"/>
                <w:color w:val="auto"/>
                <w:sz w:val="21"/>
                <w:highlight w:val="none"/>
              </w:rPr>
            </w:pPr>
          </w:p>
          <w:p w14:paraId="6BB13176">
            <w:pPr>
              <w:spacing w:line="265" w:lineRule="auto"/>
              <w:rPr>
                <w:rFonts w:hint="eastAsia" w:ascii="宋体" w:hAnsi="宋体" w:eastAsia="宋体" w:cs="宋体"/>
                <w:color w:val="auto"/>
                <w:sz w:val="21"/>
                <w:highlight w:val="none"/>
              </w:rPr>
            </w:pPr>
          </w:p>
          <w:p w14:paraId="30CC44E2">
            <w:pPr>
              <w:spacing w:line="266" w:lineRule="auto"/>
              <w:rPr>
                <w:rFonts w:hint="eastAsia" w:ascii="宋体" w:hAnsi="宋体" w:eastAsia="宋体" w:cs="宋体"/>
                <w:color w:val="auto"/>
                <w:sz w:val="21"/>
                <w:highlight w:val="none"/>
              </w:rPr>
            </w:pPr>
          </w:p>
          <w:p w14:paraId="2365938E">
            <w:pPr>
              <w:spacing w:before="60" w:line="189" w:lineRule="auto"/>
              <w:ind w:left="21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2.4.1</w:t>
            </w:r>
          </w:p>
        </w:tc>
        <w:tc>
          <w:tcPr>
            <w:tcW w:w="2121" w:type="dxa"/>
            <w:vAlign w:val="top"/>
          </w:tcPr>
          <w:p w14:paraId="53DAAD0A">
            <w:pPr>
              <w:rPr>
                <w:rFonts w:hint="eastAsia" w:ascii="宋体" w:hAnsi="宋体" w:eastAsia="宋体" w:cs="宋体"/>
                <w:color w:val="auto"/>
                <w:sz w:val="21"/>
                <w:highlight w:val="none"/>
              </w:rPr>
            </w:pPr>
          </w:p>
          <w:p w14:paraId="497A6D4F">
            <w:pPr>
              <w:rPr>
                <w:rFonts w:hint="eastAsia" w:ascii="宋体" w:hAnsi="宋体" w:eastAsia="宋体" w:cs="宋体"/>
                <w:color w:val="auto"/>
                <w:sz w:val="21"/>
                <w:highlight w:val="none"/>
              </w:rPr>
            </w:pPr>
          </w:p>
          <w:p w14:paraId="6F54CECB">
            <w:pPr>
              <w:rPr>
                <w:rFonts w:hint="eastAsia" w:ascii="宋体" w:hAnsi="宋体" w:eastAsia="宋体" w:cs="宋体"/>
                <w:color w:val="auto"/>
                <w:sz w:val="21"/>
                <w:highlight w:val="none"/>
              </w:rPr>
            </w:pPr>
          </w:p>
          <w:p w14:paraId="381511FF">
            <w:pPr>
              <w:rPr>
                <w:rFonts w:hint="eastAsia" w:ascii="宋体" w:hAnsi="宋体" w:eastAsia="宋体" w:cs="宋体"/>
                <w:color w:val="auto"/>
                <w:sz w:val="21"/>
                <w:highlight w:val="none"/>
              </w:rPr>
            </w:pPr>
          </w:p>
          <w:p w14:paraId="09A8FB20">
            <w:pPr>
              <w:rPr>
                <w:rFonts w:hint="eastAsia" w:ascii="宋体" w:hAnsi="宋体" w:eastAsia="宋体" w:cs="宋体"/>
                <w:color w:val="auto"/>
                <w:sz w:val="21"/>
                <w:highlight w:val="none"/>
              </w:rPr>
            </w:pPr>
          </w:p>
          <w:p w14:paraId="3951D417">
            <w:pPr>
              <w:rPr>
                <w:rFonts w:hint="eastAsia" w:ascii="宋体" w:hAnsi="宋体" w:eastAsia="宋体" w:cs="宋体"/>
                <w:color w:val="auto"/>
                <w:sz w:val="21"/>
                <w:highlight w:val="none"/>
              </w:rPr>
            </w:pPr>
          </w:p>
          <w:p w14:paraId="0C55CFCA">
            <w:pPr>
              <w:rPr>
                <w:rFonts w:hint="eastAsia" w:ascii="宋体" w:hAnsi="宋体" w:eastAsia="宋体" w:cs="宋体"/>
                <w:color w:val="auto"/>
                <w:sz w:val="21"/>
                <w:highlight w:val="none"/>
              </w:rPr>
            </w:pPr>
          </w:p>
          <w:p w14:paraId="2B636A03">
            <w:pPr>
              <w:rPr>
                <w:rFonts w:hint="eastAsia" w:ascii="宋体" w:hAnsi="宋体" w:eastAsia="宋体" w:cs="宋体"/>
                <w:color w:val="auto"/>
                <w:sz w:val="21"/>
                <w:highlight w:val="none"/>
              </w:rPr>
            </w:pPr>
          </w:p>
          <w:p w14:paraId="5893B7E7">
            <w:pPr>
              <w:pStyle w:val="19"/>
              <w:spacing w:before="68" w:line="252" w:lineRule="auto"/>
              <w:ind w:left="648" w:right="319" w:hanging="315"/>
              <w:rPr>
                <w:rFonts w:hint="eastAsia" w:ascii="宋体" w:hAnsi="宋体" w:eastAsia="宋体" w:cs="宋体"/>
                <w:color w:val="auto"/>
                <w:highlight w:val="none"/>
              </w:rPr>
            </w:pPr>
            <w:r>
              <w:rPr>
                <w:rFonts w:hint="eastAsia" w:ascii="宋体" w:hAnsi="宋体" w:eastAsia="宋体" w:cs="宋体"/>
                <w:color w:val="auto"/>
                <w:spacing w:val="-1"/>
                <w:highlight w:val="none"/>
              </w:rPr>
              <w:t>异议受理部门及</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联系方式</w:t>
            </w:r>
          </w:p>
        </w:tc>
        <w:tc>
          <w:tcPr>
            <w:tcW w:w="5447" w:type="dxa"/>
            <w:vAlign w:val="center"/>
          </w:tcPr>
          <w:p w14:paraId="653E60FB">
            <w:pPr>
              <w:pStyle w:val="19"/>
              <w:spacing w:before="79" w:line="221" w:lineRule="auto"/>
              <w:ind w:left="112"/>
              <w:jc w:val="both"/>
              <w:rPr>
                <w:rFonts w:hint="eastAsia" w:ascii="宋体" w:hAnsi="宋体" w:eastAsia="宋体" w:cs="宋体"/>
                <w:color w:val="auto"/>
                <w:highlight w:val="none"/>
              </w:rPr>
            </w:pPr>
            <w:r>
              <w:rPr>
                <w:rFonts w:hint="eastAsia" w:ascii="宋体" w:hAnsi="宋体" w:eastAsia="宋体" w:cs="宋体"/>
                <w:color w:val="auto"/>
                <w:spacing w:val="-12"/>
                <w:highlight w:val="none"/>
              </w:rPr>
              <w:t>招标人：</w:t>
            </w:r>
          </w:p>
          <w:p w14:paraId="1352104C">
            <w:pPr>
              <w:pStyle w:val="19"/>
              <w:spacing w:before="59" w:line="223" w:lineRule="auto"/>
              <w:ind w:left="112"/>
              <w:jc w:val="both"/>
              <w:rPr>
                <w:rFonts w:hint="eastAsia" w:ascii="宋体" w:hAnsi="宋体" w:eastAsia="宋体" w:cs="宋体"/>
                <w:color w:val="auto"/>
                <w:spacing w:val="-7"/>
                <w:highlight w:val="none"/>
              </w:rPr>
            </w:pPr>
            <w:r>
              <w:rPr>
                <w:rFonts w:hint="eastAsia" w:ascii="宋体" w:hAnsi="宋体" w:eastAsia="宋体" w:cs="宋体"/>
                <w:color w:val="auto"/>
                <w:spacing w:val="-7"/>
                <w:highlight w:val="none"/>
              </w:rPr>
              <w:t>名称：</w:t>
            </w:r>
            <w:r>
              <w:rPr>
                <w:rFonts w:hint="eastAsia" w:ascii="宋体" w:hAnsi="宋体" w:eastAsia="宋体" w:cs="宋体"/>
                <w:color w:val="auto"/>
                <w:spacing w:val="-7"/>
                <w:highlight w:val="none"/>
                <w:u w:val="single"/>
                <w:lang w:val="en-US" w:eastAsia="zh-CN"/>
              </w:rPr>
              <w:t>大石桥市蟠龙清洁能源有限公司</w:t>
            </w:r>
          </w:p>
          <w:p w14:paraId="4F970371">
            <w:pPr>
              <w:pStyle w:val="19"/>
              <w:spacing w:before="59" w:line="223" w:lineRule="auto"/>
              <w:ind w:left="112"/>
              <w:jc w:val="both"/>
              <w:rPr>
                <w:rFonts w:hint="eastAsia" w:ascii="宋体" w:hAnsi="宋体" w:eastAsia="宋体" w:cs="宋体"/>
                <w:color w:val="auto"/>
                <w:spacing w:val="-7"/>
                <w:highlight w:val="none"/>
              </w:rPr>
            </w:pPr>
            <w:r>
              <w:rPr>
                <w:rFonts w:hint="eastAsia" w:ascii="宋体" w:hAnsi="宋体" w:eastAsia="宋体" w:cs="宋体"/>
                <w:color w:val="auto"/>
                <w:spacing w:val="-7"/>
                <w:highlight w:val="none"/>
              </w:rPr>
              <w:t>地址：</w:t>
            </w:r>
            <w:r>
              <w:rPr>
                <w:rFonts w:hint="eastAsia" w:ascii="宋体" w:hAnsi="宋体" w:eastAsia="宋体" w:cs="宋体"/>
                <w:color w:val="auto"/>
                <w:spacing w:val="-7"/>
                <w:highlight w:val="none"/>
                <w:u w:val="single"/>
                <w:lang w:val="en-US" w:eastAsia="zh-CN"/>
              </w:rPr>
              <w:t>辽宁省营口市大石桥市胜利街光明里</w:t>
            </w:r>
          </w:p>
          <w:p w14:paraId="0A89B763">
            <w:pPr>
              <w:pStyle w:val="19"/>
              <w:spacing w:before="59" w:line="223" w:lineRule="auto"/>
              <w:ind w:left="112"/>
              <w:jc w:val="both"/>
              <w:rPr>
                <w:rFonts w:hint="eastAsia" w:ascii="宋体" w:hAnsi="宋体" w:eastAsia="宋体" w:cs="宋体"/>
                <w:color w:val="auto"/>
                <w:highlight w:val="none"/>
              </w:rPr>
            </w:pPr>
            <w:r>
              <w:rPr>
                <w:rFonts w:hint="eastAsia" w:ascii="宋体" w:hAnsi="宋体" w:eastAsia="宋体" w:cs="宋体"/>
                <w:color w:val="auto"/>
                <w:spacing w:val="-7"/>
                <w:highlight w:val="none"/>
              </w:rPr>
              <w:t>联系人：</w:t>
            </w:r>
            <w:r>
              <w:rPr>
                <w:rFonts w:hint="eastAsia" w:ascii="宋体" w:hAnsi="宋体" w:eastAsia="宋体" w:cs="宋体"/>
                <w:color w:val="auto"/>
                <w:spacing w:val="-7"/>
                <w:highlight w:val="none"/>
                <w:u w:val="single"/>
                <w:lang w:val="en-US" w:eastAsia="zh-CN"/>
              </w:rPr>
              <w:t>宋柏</w:t>
            </w:r>
          </w:p>
          <w:p w14:paraId="114057CA">
            <w:pPr>
              <w:pStyle w:val="19"/>
              <w:spacing w:before="69" w:line="223" w:lineRule="auto"/>
              <w:ind w:left="113"/>
              <w:jc w:val="both"/>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lang w:eastAsia="zh-CN"/>
              </w:rPr>
              <w:t>电 话：</w:t>
            </w:r>
            <w:r>
              <w:rPr>
                <w:rFonts w:hint="eastAsia" w:ascii="宋体" w:hAnsi="宋体" w:eastAsia="宋体" w:cs="宋体"/>
                <w:color w:val="auto"/>
                <w:spacing w:val="-7"/>
                <w:highlight w:val="none"/>
                <w:u w:val="single"/>
                <w:lang w:val="en-US" w:eastAsia="zh-CN"/>
              </w:rPr>
              <w:t>15542853565</w:t>
            </w:r>
          </w:p>
          <w:p w14:paraId="04C01FEA">
            <w:pPr>
              <w:pStyle w:val="19"/>
              <w:spacing w:before="64" w:line="283" w:lineRule="auto"/>
              <w:ind w:left="126"/>
              <w:jc w:val="both"/>
              <w:rPr>
                <w:rFonts w:hint="eastAsia" w:ascii="宋体" w:hAnsi="宋体" w:eastAsia="宋体" w:cs="宋体"/>
                <w:color w:val="auto"/>
                <w:highlight w:val="none"/>
                <w:lang w:val="en-US" w:eastAsia="zh-CN"/>
              </w:rPr>
            </w:pPr>
            <w:r>
              <w:rPr>
                <w:rFonts w:hint="eastAsia" w:ascii="宋体" w:hAnsi="宋体" w:eastAsia="宋体" w:cs="宋体"/>
                <w:color w:val="auto"/>
                <w:spacing w:val="-24"/>
                <w:highlight w:val="none"/>
              </w:rPr>
              <w:t>邮政编码：</w:t>
            </w:r>
            <w:r>
              <w:rPr>
                <w:rFonts w:hint="eastAsia" w:ascii="宋体" w:hAnsi="宋体" w:eastAsia="宋体" w:cs="宋体"/>
                <w:color w:val="auto"/>
                <w:highlight w:val="none"/>
                <w:u w:val="single" w:color="auto"/>
                <w:lang w:val="en-US" w:eastAsia="zh-CN"/>
              </w:rPr>
              <w:t>115100</w:t>
            </w:r>
          </w:p>
          <w:p w14:paraId="30506364">
            <w:pPr>
              <w:pStyle w:val="19"/>
              <w:spacing w:before="1" w:line="219" w:lineRule="auto"/>
              <w:ind w:left="112"/>
              <w:jc w:val="both"/>
              <w:rPr>
                <w:rFonts w:hint="eastAsia" w:ascii="宋体" w:hAnsi="宋体" w:eastAsia="宋体" w:cs="宋体"/>
                <w:color w:val="auto"/>
                <w:highlight w:val="none"/>
              </w:rPr>
            </w:pPr>
            <w:r>
              <w:rPr>
                <w:rFonts w:hint="eastAsia" w:ascii="宋体" w:hAnsi="宋体" w:eastAsia="宋体" w:cs="宋体"/>
                <w:color w:val="auto"/>
                <w:spacing w:val="-5"/>
                <w:highlight w:val="none"/>
              </w:rPr>
              <w:t>招标代理机构：</w:t>
            </w:r>
          </w:p>
          <w:p w14:paraId="7426A5B7">
            <w:pPr>
              <w:pStyle w:val="19"/>
              <w:spacing w:before="71" w:line="223" w:lineRule="auto"/>
              <w:ind w:left="113"/>
              <w:jc w:val="both"/>
              <w:rPr>
                <w:rFonts w:hint="eastAsia" w:ascii="宋体" w:hAnsi="宋体" w:eastAsia="宋体" w:cs="宋体"/>
                <w:color w:val="auto"/>
                <w:highlight w:val="none"/>
              </w:rPr>
            </w:pPr>
            <w:r>
              <w:rPr>
                <w:rFonts w:hint="eastAsia" w:ascii="宋体" w:hAnsi="宋体" w:eastAsia="宋体" w:cs="宋体"/>
                <w:color w:val="auto"/>
                <w:spacing w:val="-29"/>
                <w:w w:val="99"/>
                <w:highlight w:val="none"/>
              </w:rPr>
              <w:t>名称：</w:t>
            </w:r>
            <w:r>
              <w:rPr>
                <w:rFonts w:hint="eastAsia" w:ascii="宋体" w:hAnsi="宋体" w:eastAsia="宋体" w:cs="宋体"/>
                <w:color w:val="auto"/>
                <w:spacing w:val="-7"/>
                <w:highlight w:val="none"/>
                <w:u w:val="single"/>
                <w:lang w:val="en-US" w:eastAsia="zh-CN"/>
              </w:rPr>
              <w:t>辽宁正则建设工程管理有限公司</w:t>
            </w:r>
          </w:p>
          <w:p w14:paraId="3757214F">
            <w:pPr>
              <w:pStyle w:val="19"/>
              <w:spacing w:before="72" w:line="240" w:lineRule="auto"/>
              <w:ind w:left="113"/>
              <w:jc w:val="both"/>
              <w:rPr>
                <w:rFonts w:hint="eastAsia" w:ascii="宋体" w:hAnsi="宋体" w:eastAsia="宋体" w:cs="宋体"/>
                <w:color w:val="auto"/>
                <w:spacing w:val="4"/>
                <w:highlight w:val="none"/>
                <w:lang w:eastAsia="zh-CN"/>
              </w:rPr>
            </w:pPr>
            <w:r>
              <w:rPr>
                <w:rFonts w:hint="eastAsia" w:ascii="宋体" w:hAnsi="宋体" w:eastAsia="宋体" w:cs="宋体"/>
                <w:color w:val="auto"/>
                <w:spacing w:val="-29"/>
                <w:w w:val="99"/>
                <w:highlight w:val="none"/>
              </w:rPr>
              <w:t>地址：</w:t>
            </w:r>
            <w:r>
              <w:rPr>
                <w:rFonts w:hint="eastAsia" w:ascii="宋体" w:hAnsi="宋体" w:eastAsia="宋体" w:cs="宋体"/>
                <w:color w:val="auto"/>
                <w:spacing w:val="-7"/>
                <w:highlight w:val="none"/>
                <w:u w:val="single"/>
                <w:lang w:val="en-US" w:eastAsia="zh-CN"/>
              </w:rPr>
              <w:t>辽宁省营口市站前区三楼东里72-1号</w:t>
            </w:r>
          </w:p>
          <w:p w14:paraId="4A4CF356">
            <w:pPr>
              <w:pStyle w:val="19"/>
              <w:spacing w:before="69" w:line="223" w:lineRule="auto"/>
              <w:ind w:left="113"/>
              <w:jc w:val="both"/>
              <w:rPr>
                <w:rFonts w:hint="eastAsia" w:ascii="宋体" w:hAnsi="宋体" w:eastAsia="宋体" w:cs="宋体"/>
                <w:color w:val="auto"/>
                <w:spacing w:val="4"/>
                <w:highlight w:val="none"/>
                <w:lang w:val="en-US" w:eastAsia="zh-CN"/>
              </w:rPr>
            </w:pPr>
            <w:r>
              <w:rPr>
                <w:rFonts w:hint="eastAsia" w:ascii="宋体" w:hAnsi="宋体" w:eastAsia="宋体" w:cs="宋体"/>
                <w:color w:val="auto"/>
                <w:spacing w:val="4"/>
                <w:highlight w:val="none"/>
                <w:lang w:eastAsia="zh-CN"/>
              </w:rPr>
              <w:t>联系人：</w:t>
            </w:r>
            <w:r>
              <w:rPr>
                <w:rFonts w:hint="eastAsia" w:ascii="宋体" w:hAnsi="宋体" w:eastAsia="宋体" w:cs="宋体"/>
                <w:color w:val="auto"/>
                <w:spacing w:val="4"/>
                <w:highlight w:val="none"/>
                <w:u w:val="single"/>
                <w:lang w:eastAsia="zh-CN"/>
              </w:rPr>
              <w:t>王志宇</w:t>
            </w:r>
          </w:p>
          <w:p w14:paraId="38D6D413">
            <w:pPr>
              <w:pStyle w:val="19"/>
              <w:spacing w:before="69" w:line="223" w:lineRule="auto"/>
              <w:ind w:left="113"/>
              <w:jc w:val="both"/>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lang w:eastAsia="zh-CN"/>
              </w:rPr>
              <w:t>电话：</w:t>
            </w:r>
            <w:r>
              <w:rPr>
                <w:rFonts w:hint="eastAsia" w:ascii="宋体" w:hAnsi="宋体" w:eastAsia="宋体" w:cs="宋体"/>
                <w:color w:val="auto"/>
                <w:spacing w:val="-7"/>
                <w:highlight w:val="none"/>
                <w:u w:val="single"/>
                <w:lang w:val="en-US" w:eastAsia="zh-CN"/>
              </w:rPr>
              <w:t>0417-3843008</w:t>
            </w:r>
          </w:p>
          <w:p w14:paraId="2CB39C90">
            <w:pPr>
              <w:pStyle w:val="19"/>
              <w:spacing w:before="69" w:line="223" w:lineRule="auto"/>
              <w:ind w:left="113"/>
              <w:jc w:val="both"/>
              <w:rPr>
                <w:rFonts w:hint="eastAsia" w:ascii="宋体" w:hAnsi="宋体" w:eastAsia="宋体" w:cs="宋体"/>
                <w:color w:val="auto"/>
                <w:highlight w:val="none"/>
              </w:rPr>
            </w:pPr>
            <w:r>
              <w:rPr>
                <w:rFonts w:hint="eastAsia" w:ascii="宋体" w:hAnsi="宋体" w:eastAsia="宋体" w:cs="宋体"/>
                <w:color w:val="auto"/>
                <w:spacing w:val="4"/>
                <w:highlight w:val="none"/>
                <w:lang w:eastAsia="zh-CN"/>
              </w:rPr>
              <w:t>邮政编码：</w:t>
            </w:r>
            <w:r>
              <w:rPr>
                <w:rFonts w:hint="eastAsia" w:ascii="宋体" w:hAnsi="宋体" w:eastAsia="宋体" w:cs="宋体"/>
                <w:color w:val="auto"/>
                <w:spacing w:val="-7"/>
                <w:highlight w:val="none"/>
                <w:u w:val="single"/>
                <w:lang w:val="en-US" w:eastAsia="zh-CN"/>
              </w:rPr>
              <w:t>115000</w:t>
            </w:r>
          </w:p>
          <w:p w14:paraId="010677A9">
            <w:pPr>
              <w:pStyle w:val="19"/>
              <w:spacing w:before="70" w:line="245" w:lineRule="auto"/>
              <w:ind w:left="114" w:right="116" w:hanging="1"/>
              <w:jc w:val="both"/>
              <w:rPr>
                <w:rFonts w:hint="eastAsia" w:ascii="宋体" w:hAnsi="宋体" w:eastAsia="宋体" w:cs="宋体"/>
                <w:color w:val="auto"/>
                <w:highlight w:val="none"/>
              </w:rPr>
            </w:pPr>
            <w:r>
              <w:rPr>
                <w:rFonts w:hint="eastAsia" w:ascii="宋体" w:hAnsi="宋体" w:eastAsia="宋体" w:cs="宋体"/>
                <w:color w:val="auto"/>
                <w:spacing w:val="7"/>
                <w:highlight w:val="none"/>
              </w:rPr>
              <w:t>异议投诉渠道：辽宁省工程建设项目招标投标异议投诉</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2"/>
                <w:highlight w:val="none"/>
              </w:rPr>
              <w:t>处理系统</w:t>
            </w:r>
          </w:p>
        </w:tc>
      </w:tr>
      <w:tr w14:paraId="6D234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66F8CF50">
            <w:pPr>
              <w:pStyle w:val="19"/>
              <w:spacing w:before="112" w:line="243" w:lineRule="auto"/>
              <w:ind w:left="120" w:right="124" w:firstLine="99"/>
              <w:rPr>
                <w:rFonts w:hint="eastAsia" w:ascii="宋体" w:hAnsi="宋体" w:eastAsia="宋体" w:cs="宋体"/>
                <w:color w:val="auto"/>
                <w:highlight w:val="none"/>
              </w:rPr>
            </w:pPr>
            <w:r>
              <w:rPr>
                <w:rFonts w:hint="eastAsia" w:ascii="宋体" w:hAnsi="宋体" w:eastAsia="宋体" w:cs="宋体"/>
                <w:color w:val="auto"/>
                <w:spacing w:val="-2"/>
                <w:highlight w:val="none"/>
              </w:rPr>
              <w:t>3.1.1</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rPr>
              <w:t>（10）</w:t>
            </w:r>
          </w:p>
        </w:tc>
        <w:tc>
          <w:tcPr>
            <w:tcW w:w="2121" w:type="dxa"/>
            <w:vAlign w:val="top"/>
          </w:tcPr>
          <w:p w14:paraId="65323B0C">
            <w:pPr>
              <w:pStyle w:val="19"/>
              <w:spacing w:before="75" w:line="245" w:lineRule="auto"/>
              <w:ind w:left="858" w:right="108" w:hanging="737"/>
              <w:rPr>
                <w:rFonts w:hint="eastAsia" w:ascii="宋体" w:hAnsi="宋体" w:eastAsia="宋体" w:cs="宋体"/>
                <w:color w:val="auto"/>
                <w:highlight w:val="none"/>
              </w:rPr>
            </w:pPr>
            <w:r>
              <w:rPr>
                <w:rFonts w:hint="eastAsia" w:ascii="宋体" w:hAnsi="宋体" w:eastAsia="宋体" w:cs="宋体"/>
                <w:color w:val="auto"/>
                <w:spacing w:val="-1"/>
                <w:highlight w:val="none"/>
              </w:rPr>
              <w:t>构成投标文件的其他</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2"/>
                <w:highlight w:val="none"/>
              </w:rPr>
              <w:t>材料</w:t>
            </w:r>
          </w:p>
        </w:tc>
        <w:tc>
          <w:tcPr>
            <w:tcW w:w="5447" w:type="dxa"/>
            <w:vAlign w:val="center"/>
          </w:tcPr>
          <w:p w14:paraId="18AE6563">
            <w:pPr>
              <w:ind w:firstLine="210" w:firstLineChars="100"/>
              <w:jc w:val="both"/>
              <w:rPr>
                <w:rFonts w:hint="eastAsia" w:ascii="宋体" w:hAnsi="宋体" w:eastAsia="宋体" w:cs="宋体"/>
                <w:color w:val="auto"/>
                <w:sz w:val="21"/>
                <w:highlight w:val="none"/>
              </w:rPr>
            </w:pPr>
            <w:r>
              <w:rPr>
                <w:rFonts w:hint="eastAsia" w:ascii="宋体" w:hAnsi="宋体" w:eastAsia="宋体" w:cs="宋体"/>
                <w:color w:val="auto"/>
                <w:highlight w:val="none"/>
                <w:u w:val="single"/>
                <w:lang w:eastAsia="zh-CN"/>
              </w:rPr>
              <w:t>工程量清单，图纸，技术文件等</w:t>
            </w:r>
          </w:p>
        </w:tc>
      </w:tr>
      <w:tr w14:paraId="78D4D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6" w:hRule="atLeast"/>
        </w:trPr>
        <w:tc>
          <w:tcPr>
            <w:tcW w:w="854" w:type="dxa"/>
            <w:vAlign w:val="top"/>
          </w:tcPr>
          <w:p w14:paraId="62D97A74">
            <w:pPr>
              <w:spacing w:line="267" w:lineRule="auto"/>
              <w:rPr>
                <w:rFonts w:hint="eastAsia" w:ascii="宋体" w:hAnsi="宋体" w:eastAsia="宋体" w:cs="宋体"/>
                <w:color w:val="auto"/>
                <w:sz w:val="21"/>
                <w:highlight w:val="none"/>
              </w:rPr>
            </w:pPr>
          </w:p>
          <w:p w14:paraId="4DFD027D">
            <w:pPr>
              <w:spacing w:line="267" w:lineRule="auto"/>
              <w:rPr>
                <w:rFonts w:hint="eastAsia" w:ascii="宋体" w:hAnsi="宋体" w:eastAsia="宋体" w:cs="宋体"/>
                <w:color w:val="auto"/>
                <w:sz w:val="21"/>
                <w:highlight w:val="none"/>
              </w:rPr>
            </w:pPr>
          </w:p>
          <w:p w14:paraId="49680364">
            <w:pPr>
              <w:spacing w:before="60"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3.2.4</w:t>
            </w:r>
          </w:p>
        </w:tc>
        <w:tc>
          <w:tcPr>
            <w:tcW w:w="2121" w:type="dxa"/>
            <w:vAlign w:val="top"/>
          </w:tcPr>
          <w:p w14:paraId="7BC2EAC7">
            <w:pPr>
              <w:spacing w:line="245" w:lineRule="auto"/>
              <w:rPr>
                <w:rFonts w:hint="eastAsia" w:ascii="宋体" w:hAnsi="宋体" w:eastAsia="宋体" w:cs="宋体"/>
                <w:color w:val="auto"/>
                <w:sz w:val="21"/>
                <w:highlight w:val="none"/>
              </w:rPr>
            </w:pPr>
          </w:p>
          <w:p w14:paraId="069E4A0C">
            <w:pPr>
              <w:spacing w:line="245" w:lineRule="auto"/>
              <w:rPr>
                <w:rFonts w:hint="eastAsia" w:ascii="宋体" w:hAnsi="宋体" w:eastAsia="宋体" w:cs="宋体"/>
                <w:color w:val="auto"/>
                <w:sz w:val="21"/>
                <w:highlight w:val="none"/>
              </w:rPr>
            </w:pPr>
          </w:p>
          <w:p w14:paraId="5E9326C8">
            <w:pPr>
              <w:pStyle w:val="19"/>
              <w:spacing w:before="68" w:line="219" w:lineRule="auto"/>
              <w:ind w:left="438"/>
              <w:rPr>
                <w:rFonts w:hint="eastAsia" w:ascii="宋体" w:hAnsi="宋体" w:eastAsia="宋体" w:cs="宋体"/>
                <w:color w:val="auto"/>
                <w:highlight w:val="none"/>
              </w:rPr>
            </w:pPr>
            <w:r>
              <w:rPr>
                <w:rFonts w:hint="eastAsia" w:ascii="宋体" w:hAnsi="宋体" w:eastAsia="宋体" w:cs="宋体"/>
                <w:color w:val="auto"/>
                <w:spacing w:val="-1"/>
                <w:highlight w:val="none"/>
              </w:rPr>
              <w:t>最高投标限价</w:t>
            </w:r>
          </w:p>
        </w:tc>
        <w:tc>
          <w:tcPr>
            <w:tcW w:w="5447" w:type="dxa"/>
            <w:vAlign w:val="top"/>
          </w:tcPr>
          <w:p w14:paraId="4F41ACF5">
            <w:pPr>
              <w:pStyle w:val="19"/>
              <w:spacing w:before="81" w:line="219" w:lineRule="auto"/>
              <w:ind w:left="132"/>
              <w:rPr>
                <w:rFonts w:hint="eastAsia" w:ascii="宋体" w:hAnsi="宋体" w:eastAsia="宋体" w:cs="宋体"/>
                <w:color w:val="auto"/>
                <w:highlight w:val="none"/>
              </w:rPr>
            </w:pPr>
            <w:r>
              <w:rPr>
                <w:rFonts w:hint="eastAsia" w:ascii="宋体" w:hAnsi="宋体" w:eastAsia="宋体" w:cs="宋体"/>
                <w:color w:val="auto"/>
                <w:spacing w:val="-3"/>
                <w:highlight w:val="none"/>
              </w:rPr>
              <w:t>□不设置最高投标限价</w:t>
            </w:r>
          </w:p>
          <w:p w14:paraId="0C373860">
            <w:pPr>
              <w:pStyle w:val="19"/>
              <w:spacing w:before="72" w:line="219"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7"/>
                <w:highlight w:val="none"/>
              </w:rPr>
              <w:t>设置最高投标限价，最高投标限价：</w:t>
            </w:r>
            <w:r>
              <w:rPr>
                <w:rFonts w:hint="eastAsia" w:cs="宋体"/>
                <w:color w:val="auto"/>
                <w:spacing w:val="-7"/>
                <w:highlight w:val="none"/>
                <w:u w:val="single" w:color="auto"/>
                <w:lang w:val="en-US" w:eastAsia="zh-CN"/>
              </w:rPr>
              <w:t>22855710.00元</w:t>
            </w:r>
            <w:r>
              <w:rPr>
                <w:rFonts w:hint="eastAsia" w:ascii="宋体" w:hAnsi="宋体" w:eastAsia="宋体" w:cs="宋体"/>
                <w:color w:val="auto"/>
                <w:spacing w:val="-7"/>
                <w:highlight w:val="none"/>
              </w:rPr>
              <w:t>。</w:t>
            </w:r>
          </w:p>
          <w:p w14:paraId="65C40814">
            <w:pPr>
              <w:pStyle w:val="19"/>
              <w:spacing w:before="66" w:line="245" w:lineRule="auto"/>
              <w:ind w:left="112" w:right="381" w:firstLine="1"/>
              <w:rPr>
                <w:rFonts w:hint="eastAsia" w:ascii="宋体" w:hAnsi="宋体" w:eastAsia="宋体" w:cs="宋体"/>
                <w:color w:val="auto"/>
                <w:highlight w:val="none"/>
                <w:lang w:val="en-US" w:eastAsia="zh-CN"/>
              </w:rPr>
            </w:pPr>
            <w:r>
              <w:rPr>
                <w:rFonts w:hint="eastAsia" w:ascii="宋体" w:hAnsi="宋体" w:eastAsia="宋体" w:cs="宋体"/>
                <w:color w:val="auto"/>
                <w:spacing w:val="-5"/>
                <w:highlight w:val="none"/>
              </w:rPr>
              <w:t>最高投标限价公布时间：投标截止时间</w:t>
            </w:r>
            <w:r>
              <w:rPr>
                <w:rFonts w:hint="eastAsia" w:ascii="宋体" w:hAnsi="宋体" w:eastAsia="宋体" w:cs="宋体"/>
                <w:color w:val="auto"/>
                <w:spacing w:val="-87"/>
                <w:highlight w:val="none"/>
              </w:rPr>
              <w:t xml:space="preserve"> </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6"/>
                <w:highlight w:val="none"/>
                <w:u w:val="single" w:color="auto"/>
                <w:lang w:val="en-US" w:eastAsia="zh-CN"/>
              </w:rPr>
              <w:t>/</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5"/>
                <w:highlight w:val="none"/>
              </w:rPr>
              <w:t>日前。</w:t>
            </w:r>
            <w:r>
              <w:rPr>
                <w:rFonts w:hint="eastAsia" w:ascii="宋体" w:hAnsi="宋体" w:eastAsia="宋体" w:cs="宋体"/>
                <w:color w:val="auto"/>
                <w:spacing w:val="-9"/>
                <w:highlight w:val="none"/>
              </w:rPr>
              <w:t>其他要求：</w:t>
            </w:r>
            <w:r>
              <w:rPr>
                <w:rFonts w:hint="eastAsia" w:ascii="宋体" w:hAnsi="宋体" w:eastAsia="宋体" w:cs="宋体"/>
                <w:color w:val="auto"/>
                <w:spacing w:val="-9"/>
                <w:highlight w:val="none"/>
                <w:lang w:val="en-US" w:eastAsia="zh-CN"/>
              </w:rPr>
              <w:t>/</w:t>
            </w:r>
          </w:p>
        </w:tc>
      </w:tr>
      <w:tr w14:paraId="30A9F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3" w:hRule="atLeast"/>
        </w:trPr>
        <w:tc>
          <w:tcPr>
            <w:tcW w:w="854" w:type="dxa"/>
            <w:vAlign w:val="top"/>
          </w:tcPr>
          <w:p w14:paraId="13E21ED6">
            <w:pPr>
              <w:spacing w:line="292" w:lineRule="auto"/>
              <w:rPr>
                <w:rFonts w:hint="eastAsia" w:ascii="宋体" w:hAnsi="宋体" w:eastAsia="宋体" w:cs="宋体"/>
                <w:color w:val="auto"/>
                <w:sz w:val="21"/>
                <w:highlight w:val="none"/>
              </w:rPr>
            </w:pPr>
          </w:p>
          <w:p w14:paraId="24AC798E">
            <w:pPr>
              <w:spacing w:line="292" w:lineRule="auto"/>
              <w:rPr>
                <w:rFonts w:hint="eastAsia" w:ascii="宋体" w:hAnsi="宋体" w:eastAsia="宋体" w:cs="宋体"/>
                <w:color w:val="auto"/>
                <w:sz w:val="21"/>
                <w:highlight w:val="none"/>
              </w:rPr>
            </w:pPr>
          </w:p>
          <w:p w14:paraId="188F9236">
            <w:pPr>
              <w:spacing w:line="292" w:lineRule="auto"/>
              <w:rPr>
                <w:rFonts w:hint="eastAsia" w:ascii="宋体" w:hAnsi="宋体" w:eastAsia="宋体" w:cs="宋体"/>
                <w:color w:val="auto"/>
                <w:sz w:val="21"/>
                <w:highlight w:val="none"/>
              </w:rPr>
            </w:pPr>
          </w:p>
          <w:p w14:paraId="7A7E637E">
            <w:pPr>
              <w:spacing w:line="293" w:lineRule="auto"/>
              <w:rPr>
                <w:rFonts w:hint="eastAsia" w:ascii="宋体" w:hAnsi="宋体" w:eastAsia="宋体" w:cs="宋体"/>
                <w:color w:val="auto"/>
                <w:sz w:val="21"/>
                <w:highlight w:val="none"/>
              </w:rPr>
            </w:pPr>
          </w:p>
          <w:p w14:paraId="71A75AFF">
            <w:pPr>
              <w:spacing w:before="60"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3.2.5</w:t>
            </w:r>
          </w:p>
        </w:tc>
        <w:tc>
          <w:tcPr>
            <w:tcW w:w="2121" w:type="dxa"/>
            <w:vAlign w:val="top"/>
          </w:tcPr>
          <w:p w14:paraId="415DFC30">
            <w:pPr>
              <w:spacing w:line="281" w:lineRule="auto"/>
              <w:rPr>
                <w:rFonts w:hint="eastAsia" w:ascii="宋体" w:hAnsi="宋体" w:eastAsia="宋体" w:cs="宋体"/>
                <w:color w:val="auto"/>
                <w:sz w:val="21"/>
                <w:highlight w:val="none"/>
              </w:rPr>
            </w:pPr>
          </w:p>
          <w:p w14:paraId="2CE3085F">
            <w:pPr>
              <w:spacing w:line="281" w:lineRule="auto"/>
              <w:rPr>
                <w:rFonts w:hint="eastAsia" w:ascii="宋体" w:hAnsi="宋体" w:eastAsia="宋体" w:cs="宋体"/>
                <w:color w:val="auto"/>
                <w:sz w:val="21"/>
                <w:highlight w:val="none"/>
              </w:rPr>
            </w:pPr>
          </w:p>
          <w:p w14:paraId="28EC8894">
            <w:pPr>
              <w:spacing w:line="281" w:lineRule="auto"/>
              <w:rPr>
                <w:rFonts w:hint="eastAsia" w:ascii="宋体" w:hAnsi="宋体" w:eastAsia="宋体" w:cs="宋体"/>
                <w:color w:val="auto"/>
                <w:sz w:val="21"/>
                <w:highlight w:val="none"/>
              </w:rPr>
            </w:pPr>
          </w:p>
          <w:p w14:paraId="741D8ACB">
            <w:pPr>
              <w:spacing w:line="282" w:lineRule="auto"/>
              <w:rPr>
                <w:rFonts w:hint="eastAsia" w:ascii="宋体" w:hAnsi="宋体" w:eastAsia="宋体" w:cs="宋体"/>
                <w:color w:val="auto"/>
                <w:sz w:val="21"/>
                <w:highlight w:val="none"/>
              </w:rPr>
            </w:pPr>
          </w:p>
          <w:p w14:paraId="514D56B1">
            <w:pPr>
              <w:pStyle w:val="19"/>
              <w:spacing w:before="68" w:line="219" w:lineRule="auto"/>
              <w:ind w:left="646"/>
              <w:rPr>
                <w:rFonts w:hint="eastAsia" w:ascii="宋体" w:hAnsi="宋体" w:eastAsia="宋体" w:cs="宋体"/>
                <w:color w:val="auto"/>
                <w:highlight w:val="none"/>
              </w:rPr>
            </w:pPr>
            <w:r>
              <w:rPr>
                <w:rFonts w:hint="eastAsia" w:ascii="宋体" w:hAnsi="宋体" w:eastAsia="宋体" w:cs="宋体"/>
                <w:color w:val="auto"/>
                <w:spacing w:val="-1"/>
                <w:highlight w:val="none"/>
              </w:rPr>
              <w:t>报价说明</w:t>
            </w:r>
          </w:p>
        </w:tc>
        <w:tc>
          <w:tcPr>
            <w:tcW w:w="5447" w:type="dxa"/>
            <w:vAlign w:val="top"/>
          </w:tcPr>
          <w:p w14:paraId="603D4E47">
            <w:pPr>
              <w:pStyle w:val="19"/>
              <w:spacing w:before="81" w:line="219" w:lineRule="auto"/>
              <w:ind w:left="109"/>
              <w:rPr>
                <w:rFonts w:hint="eastAsia" w:ascii="宋体" w:hAnsi="宋体" w:eastAsia="宋体" w:cs="宋体"/>
                <w:color w:val="auto"/>
                <w:highlight w:val="none"/>
              </w:rPr>
            </w:pPr>
            <w:r>
              <w:rPr>
                <w:rFonts w:hint="eastAsia" w:ascii="宋体" w:hAnsi="宋体" w:eastAsia="宋体" w:cs="宋体"/>
                <w:color w:val="auto"/>
                <w:spacing w:val="-8"/>
                <w:highlight w:val="none"/>
              </w:rPr>
              <w:t>报价方式：</w:t>
            </w:r>
          </w:p>
          <w:p w14:paraId="27526D3D">
            <w:pPr>
              <w:pStyle w:val="19"/>
              <w:spacing w:before="68" w:line="219"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4"/>
                <w:highlight w:val="none"/>
              </w:rPr>
              <w:t>人民币价格</w:t>
            </w:r>
          </w:p>
          <w:p w14:paraId="1C4D6847">
            <w:pPr>
              <w:pStyle w:val="19"/>
              <w:spacing w:before="72" w:line="219" w:lineRule="auto"/>
              <w:ind w:left="132"/>
              <w:rPr>
                <w:rFonts w:hint="eastAsia" w:ascii="宋体" w:hAnsi="宋体" w:eastAsia="宋体" w:cs="宋体"/>
                <w:color w:val="auto"/>
                <w:highlight w:val="none"/>
              </w:rPr>
            </w:pPr>
            <w:r>
              <w:rPr>
                <w:rFonts w:hint="eastAsia" w:ascii="宋体" w:hAnsi="宋体" w:eastAsia="宋体" w:cs="宋体"/>
                <w:color w:val="auto"/>
                <w:spacing w:val="-2"/>
                <w:highlight w:val="none"/>
              </w:rPr>
              <w:t>□综合费率（参与价格评审的为综合费率）</w:t>
            </w:r>
          </w:p>
          <w:p w14:paraId="25E635A2">
            <w:pPr>
              <w:pStyle w:val="19"/>
              <w:spacing w:before="72" w:line="219" w:lineRule="auto"/>
              <w:ind w:left="132"/>
              <w:rPr>
                <w:rFonts w:hint="eastAsia" w:ascii="宋体" w:hAnsi="宋体" w:eastAsia="宋体" w:cs="宋体"/>
                <w:color w:val="auto"/>
                <w:highlight w:val="none"/>
              </w:rPr>
            </w:pPr>
            <w:r>
              <w:rPr>
                <w:rFonts w:hint="eastAsia" w:ascii="宋体" w:hAnsi="宋体" w:eastAsia="宋体" w:cs="宋体"/>
                <w:color w:val="auto"/>
                <w:spacing w:val="-3"/>
                <w:highlight w:val="none"/>
              </w:rPr>
              <w:t>□下浮率（参与价格评审的为下浮率）</w:t>
            </w:r>
          </w:p>
          <w:p w14:paraId="7A7C5931">
            <w:pPr>
              <w:pStyle w:val="19"/>
              <w:spacing w:before="67" w:line="219" w:lineRule="auto"/>
              <w:ind w:left="132"/>
              <w:rPr>
                <w:rFonts w:hint="eastAsia" w:ascii="宋体" w:hAnsi="宋体" w:eastAsia="宋体" w:cs="宋体"/>
                <w:color w:val="auto"/>
                <w:highlight w:val="none"/>
              </w:rPr>
            </w:pPr>
            <w:r>
              <w:rPr>
                <w:rFonts w:hint="eastAsia" w:ascii="宋体" w:hAnsi="宋体" w:eastAsia="宋体" w:cs="宋体"/>
                <w:color w:val="auto"/>
                <w:spacing w:val="-2"/>
                <w:highlight w:val="none"/>
              </w:rPr>
              <w:t>□综合单价（参与价格评审的为综合单价）</w:t>
            </w:r>
          </w:p>
          <w:p w14:paraId="1DED3CA5">
            <w:pPr>
              <w:pStyle w:val="19"/>
              <w:spacing w:before="72" w:line="219" w:lineRule="auto"/>
              <w:ind w:left="111"/>
              <w:rPr>
                <w:rFonts w:hint="eastAsia" w:ascii="宋体" w:hAnsi="宋体" w:eastAsia="宋体" w:cs="宋体"/>
                <w:color w:val="auto"/>
                <w:highlight w:val="none"/>
              </w:rPr>
            </w:pPr>
            <w:r>
              <w:rPr>
                <w:rFonts w:hint="eastAsia" w:ascii="宋体" w:hAnsi="宋体" w:eastAsia="宋体" w:cs="宋体"/>
                <w:color w:val="auto"/>
                <w:spacing w:val="7"/>
                <w:highlight w:val="none"/>
              </w:rPr>
              <w:t>特别说明：非人民币价格方式报价，投标人均应根据实</w:t>
            </w:r>
          </w:p>
          <w:p w14:paraId="2D9301EC">
            <w:pPr>
              <w:pStyle w:val="19"/>
              <w:spacing w:before="73" w:line="317" w:lineRule="exact"/>
              <w:ind w:left="126"/>
              <w:rPr>
                <w:rFonts w:hint="eastAsia" w:ascii="宋体" w:hAnsi="宋体" w:eastAsia="宋体" w:cs="宋体"/>
                <w:color w:val="auto"/>
                <w:highlight w:val="none"/>
              </w:rPr>
            </w:pPr>
            <w:r>
              <w:rPr>
                <w:rFonts w:hint="eastAsia" w:ascii="宋体" w:hAnsi="宋体" w:eastAsia="宋体" w:cs="宋体"/>
                <w:color w:val="auto"/>
                <w:spacing w:val="-3"/>
                <w:position w:val="7"/>
                <w:highlight w:val="none"/>
              </w:rPr>
              <w:t>际情况合理填报转换的人民币价格。</w:t>
            </w:r>
          </w:p>
          <w:p w14:paraId="285D8ACD">
            <w:pPr>
              <w:pStyle w:val="19"/>
              <w:spacing w:before="1" w:line="205" w:lineRule="auto"/>
              <w:ind w:left="109"/>
              <w:rPr>
                <w:rFonts w:hint="eastAsia" w:ascii="宋体" w:hAnsi="宋体" w:eastAsia="宋体" w:cs="宋体"/>
                <w:color w:val="auto"/>
                <w:highlight w:val="none"/>
              </w:rPr>
            </w:pPr>
            <w:r>
              <w:rPr>
                <w:rFonts w:hint="eastAsia" w:ascii="宋体" w:hAnsi="宋体" w:eastAsia="宋体" w:cs="宋体"/>
                <w:color w:val="auto"/>
                <w:spacing w:val="-23"/>
                <w:w w:val="96"/>
                <w:highlight w:val="none"/>
              </w:rPr>
              <w:t>报价要求：</w:t>
            </w:r>
            <w:r>
              <w:rPr>
                <w:rFonts w:hint="eastAsia" w:ascii="宋体" w:hAnsi="宋体" w:eastAsia="宋体" w:cs="宋体"/>
                <w:color w:val="auto"/>
                <w:highlight w:val="none"/>
                <w:u w:val="single"/>
                <w:lang w:eastAsia="zh-CN"/>
              </w:rPr>
              <w:t>有效报价的确定：不超出招标控制价的投标报价为有效投标报价。</w:t>
            </w:r>
          </w:p>
        </w:tc>
      </w:tr>
      <w:tr w14:paraId="34ABC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036BEE6C">
            <w:pPr>
              <w:spacing w:before="186"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3.3.1</w:t>
            </w:r>
          </w:p>
        </w:tc>
        <w:tc>
          <w:tcPr>
            <w:tcW w:w="2121" w:type="dxa"/>
            <w:vAlign w:val="top"/>
          </w:tcPr>
          <w:p w14:paraId="45F343A4">
            <w:pPr>
              <w:pStyle w:val="19"/>
              <w:spacing w:before="149" w:line="221" w:lineRule="auto"/>
              <w:ind w:left="544"/>
              <w:rPr>
                <w:rFonts w:hint="eastAsia" w:ascii="宋体" w:hAnsi="宋体" w:eastAsia="宋体" w:cs="宋体"/>
                <w:color w:val="auto"/>
                <w:highlight w:val="none"/>
              </w:rPr>
            </w:pPr>
            <w:r>
              <w:rPr>
                <w:rFonts w:hint="eastAsia" w:ascii="宋体" w:hAnsi="宋体" w:eastAsia="宋体" w:cs="宋体"/>
                <w:color w:val="auto"/>
                <w:spacing w:val="-1"/>
                <w:highlight w:val="none"/>
              </w:rPr>
              <w:t>投标有效期</w:t>
            </w:r>
          </w:p>
        </w:tc>
        <w:tc>
          <w:tcPr>
            <w:tcW w:w="5447" w:type="dxa"/>
            <w:vAlign w:val="top"/>
          </w:tcPr>
          <w:p w14:paraId="4B7D9CBD">
            <w:pPr>
              <w:pStyle w:val="19"/>
              <w:spacing w:before="149" w:line="221" w:lineRule="auto"/>
              <w:ind w:left="145"/>
              <w:rPr>
                <w:rFonts w:hint="eastAsia" w:ascii="宋体" w:hAnsi="宋体" w:eastAsia="宋体" w:cs="宋体"/>
                <w:color w:val="auto"/>
                <w:highlight w:val="none"/>
              </w:rPr>
            </w:pPr>
            <w:r>
              <w:rPr>
                <w:rFonts w:hint="eastAsia" w:ascii="宋体" w:hAnsi="宋体" w:eastAsia="宋体" w:cs="宋体"/>
                <w:color w:val="auto"/>
                <w:spacing w:val="-6"/>
                <w:highlight w:val="none"/>
              </w:rPr>
              <w:t>自投标截止之日起</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6"/>
                <w:highlight w:val="none"/>
                <w:u w:val="single" w:color="auto"/>
                <w:lang w:val="en-US" w:eastAsia="zh-CN"/>
              </w:rPr>
              <w:t>90</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6"/>
                <w:highlight w:val="none"/>
              </w:rPr>
              <w:t>日内有效</w:t>
            </w:r>
          </w:p>
        </w:tc>
      </w:tr>
    </w:tbl>
    <w:p w14:paraId="3570322B">
      <w:pPr>
        <w:spacing w:line="95" w:lineRule="auto"/>
        <w:rPr>
          <w:rFonts w:hint="eastAsia" w:ascii="宋体" w:hAnsi="宋体" w:eastAsia="宋体" w:cs="宋体"/>
          <w:color w:val="auto"/>
          <w:sz w:val="2"/>
          <w:highlight w:val="none"/>
        </w:rPr>
      </w:pPr>
    </w:p>
    <w:tbl>
      <w:tblPr>
        <w:tblStyle w:val="18"/>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27B4D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0" w:hRule="atLeast"/>
        </w:trPr>
        <w:tc>
          <w:tcPr>
            <w:tcW w:w="854" w:type="dxa"/>
            <w:vAlign w:val="top"/>
          </w:tcPr>
          <w:p w14:paraId="42DBCA5F">
            <w:pPr>
              <w:spacing w:line="267" w:lineRule="auto"/>
              <w:rPr>
                <w:rFonts w:hint="eastAsia" w:ascii="宋体" w:hAnsi="宋体" w:eastAsia="宋体" w:cs="宋体"/>
                <w:color w:val="auto"/>
                <w:sz w:val="21"/>
                <w:highlight w:val="none"/>
              </w:rPr>
            </w:pPr>
          </w:p>
          <w:p w14:paraId="5AA606E6">
            <w:pPr>
              <w:spacing w:line="268" w:lineRule="auto"/>
              <w:rPr>
                <w:rFonts w:hint="eastAsia" w:ascii="宋体" w:hAnsi="宋体" w:eastAsia="宋体" w:cs="宋体"/>
                <w:color w:val="auto"/>
                <w:sz w:val="21"/>
                <w:highlight w:val="none"/>
              </w:rPr>
            </w:pPr>
          </w:p>
          <w:p w14:paraId="272D0528">
            <w:pPr>
              <w:spacing w:before="61" w:line="189" w:lineRule="auto"/>
              <w:ind w:left="220" w:leftChars="0"/>
              <w:rPr>
                <w:rFonts w:hint="eastAsia" w:ascii="宋体" w:hAnsi="宋体" w:eastAsia="宋体" w:cs="宋体"/>
                <w:color w:val="auto"/>
                <w:sz w:val="21"/>
                <w:highlight w:val="none"/>
              </w:rPr>
            </w:pPr>
            <w:r>
              <w:rPr>
                <w:rFonts w:hint="eastAsia" w:ascii="宋体" w:hAnsi="宋体" w:eastAsia="宋体" w:cs="宋体"/>
                <w:color w:val="auto"/>
                <w:spacing w:val="-1"/>
                <w:sz w:val="21"/>
                <w:szCs w:val="21"/>
                <w:highlight w:val="none"/>
              </w:rPr>
              <w:t>3.4.1</w:t>
            </w:r>
          </w:p>
        </w:tc>
        <w:tc>
          <w:tcPr>
            <w:tcW w:w="2121" w:type="dxa"/>
            <w:vAlign w:val="top"/>
          </w:tcPr>
          <w:p w14:paraId="6537C25A">
            <w:pPr>
              <w:spacing w:line="246" w:lineRule="auto"/>
              <w:rPr>
                <w:rFonts w:hint="eastAsia" w:ascii="宋体" w:hAnsi="宋体" w:eastAsia="宋体" w:cs="宋体"/>
                <w:color w:val="auto"/>
                <w:sz w:val="21"/>
                <w:highlight w:val="none"/>
              </w:rPr>
            </w:pPr>
          </w:p>
          <w:p w14:paraId="5776439F">
            <w:pPr>
              <w:spacing w:line="246" w:lineRule="auto"/>
              <w:rPr>
                <w:rFonts w:hint="eastAsia" w:ascii="宋体" w:hAnsi="宋体" w:eastAsia="宋体" w:cs="宋体"/>
                <w:color w:val="auto"/>
                <w:sz w:val="21"/>
                <w:highlight w:val="none"/>
              </w:rPr>
            </w:pPr>
          </w:p>
          <w:p w14:paraId="13F80001">
            <w:pPr>
              <w:pStyle w:val="19"/>
              <w:spacing w:before="68" w:line="221" w:lineRule="auto"/>
              <w:ind w:left="544" w:leftChars="0"/>
              <w:rPr>
                <w:rFonts w:hint="eastAsia" w:ascii="宋体" w:hAnsi="宋体" w:eastAsia="宋体" w:cs="宋体"/>
                <w:color w:val="auto"/>
                <w:sz w:val="21"/>
                <w:highlight w:val="none"/>
              </w:rPr>
            </w:pPr>
            <w:r>
              <w:rPr>
                <w:rFonts w:hint="eastAsia" w:ascii="宋体" w:hAnsi="宋体" w:eastAsia="宋体" w:cs="宋体"/>
                <w:color w:val="auto"/>
                <w:spacing w:val="-1"/>
                <w:highlight w:val="none"/>
              </w:rPr>
              <w:t>投标保证金</w:t>
            </w:r>
          </w:p>
        </w:tc>
        <w:tc>
          <w:tcPr>
            <w:tcW w:w="5447" w:type="dxa"/>
            <w:vAlign w:val="top"/>
          </w:tcPr>
          <w:p w14:paraId="0BC08E71">
            <w:pPr>
              <w:pStyle w:val="19"/>
              <w:spacing w:before="40" w:line="207" w:lineRule="auto"/>
              <w:ind w:left="125"/>
              <w:rPr>
                <w:rFonts w:hint="eastAsia" w:ascii="宋体" w:hAnsi="宋体" w:eastAsia="宋体" w:cs="宋体"/>
                <w:color w:val="auto"/>
                <w:highlight w:val="none"/>
              </w:rPr>
            </w:pPr>
            <w:bookmarkStart w:id="17" w:name="bookmark56"/>
            <w:bookmarkEnd w:id="17"/>
            <w:bookmarkStart w:id="18" w:name="bookmark58"/>
            <w:bookmarkEnd w:id="18"/>
            <w:bookmarkStart w:id="19" w:name="bookmark57"/>
            <w:bookmarkEnd w:id="19"/>
            <w:bookmarkStart w:id="20" w:name="bookmark55"/>
            <w:bookmarkEnd w:id="20"/>
            <w:r>
              <w:rPr>
                <w:rFonts w:hint="eastAsia" w:ascii="宋体" w:hAnsi="宋体" w:eastAsia="宋体" w:cs="宋体"/>
                <w:color w:val="auto"/>
                <w:spacing w:val="-10"/>
                <w:highlight w:val="none"/>
                <w:lang w:eastAsia="zh-CN"/>
              </w:rPr>
              <w:t>□</w:t>
            </w:r>
            <w:r>
              <w:rPr>
                <w:rFonts w:hint="eastAsia" w:ascii="宋体" w:hAnsi="宋体" w:eastAsia="宋体" w:cs="宋体"/>
                <w:color w:val="auto"/>
                <w:spacing w:val="-6"/>
                <w:highlight w:val="none"/>
              </w:rPr>
              <w:t>不提交</w:t>
            </w:r>
          </w:p>
          <w:p w14:paraId="2E0864F6">
            <w:pPr>
              <w:pStyle w:val="19"/>
              <w:spacing w:line="222" w:lineRule="auto"/>
              <w:ind w:left="125"/>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8"/>
                <w:highlight w:val="none"/>
              </w:rPr>
              <w:t>提交</w:t>
            </w:r>
          </w:p>
          <w:p w14:paraId="00935B75">
            <w:pPr>
              <w:pStyle w:val="19"/>
              <w:spacing w:before="81" w:line="221" w:lineRule="auto"/>
              <w:ind w:left="113"/>
              <w:rPr>
                <w:rFonts w:hint="eastAsia" w:ascii="宋体" w:hAnsi="宋体" w:eastAsia="宋体" w:cs="宋体"/>
                <w:color w:val="auto"/>
                <w:spacing w:val="-14"/>
                <w:highlight w:val="none"/>
                <w14:textOutline w14:w="3831" w14:cap="flat" w14:cmpd="sng">
                  <w14:solidFill>
                    <w14:srgbClr w14:val="000000"/>
                  </w14:solidFill>
                  <w14:prstDash w14:val="solid"/>
                  <w14:miter w14:val="0"/>
                </w14:textOutline>
              </w:rPr>
            </w:pPr>
            <w:r>
              <w:rPr>
                <w:rFonts w:hint="eastAsia" w:ascii="宋体" w:hAnsi="宋体" w:eastAsia="宋体" w:cs="宋体"/>
                <w:color w:val="auto"/>
                <w:spacing w:val="-6"/>
                <w:highlight w:val="none"/>
                <w:lang w:val="en-US" w:eastAsia="zh-CN"/>
              </w:rPr>
              <w:t>1.</w:t>
            </w:r>
            <w:r>
              <w:rPr>
                <w:rFonts w:hint="eastAsia" w:ascii="宋体" w:hAnsi="宋体" w:eastAsia="宋体" w:cs="宋体"/>
                <w:color w:val="auto"/>
                <w:spacing w:val="-6"/>
                <w:highlight w:val="none"/>
              </w:rPr>
              <w:t>递交截止时间（到账时间</w:t>
            </w:r>
            <w:r>
              <w:rPr>
                <w:rFonts w:hint="eastAsia" w:ascii="宋体" w:hAnsi="宋体" w:eastAsia="宋体" w:cs="宋体"/>
                <w:color w:val="auto"/>
                <w:spacing w:val="-13"/>
                <w:highlight w:val="none"/>
              </w:rPr>
              <w:t>）：</w:t>
            </w:r>
            <w:r>
              <w:rPr>
                <w:rFonts w:hint="eastAsia" w:ascii="宋体" w:hAnsi="宋体" w:eastAsia="宋体" w:cs="宋体"/>
                <w:color w:val="auto"/>
                <w:spacing w:val="-6"/>
                <w:highlight w:val="none"/>
                <w14:textOutline w14:w="3831" w14:cap="flat" w14:cmpd="sng">
                  <w14:solidFill>
                    <w14:srgbClr w14:val="000000"/>
                  </w14:solidFill>
                  <w14:prstDash w14:val="solid"/>
                  <w14:miter w14:val="0"/>
                </w14:textOutline>
              </w:rPr>
              <w:t>同本标段投标截止时</w:t>
            </w:r>
            <w:r>
              <w:rPr>
                <w:rFonts w:hint="eastAsia" w:ascii="宋体" w:hAnsi="宋体" w:eastAsia="宋体" w:cs="宋体"/>
                <w:color w:val="auto"/>
                <w:spacing w:val="-14"/>
                <w:highlight w:val="none"/>
                <w14:textOutline w14:w="3831" w14:cap="flat" w14:cmpd="sng">
                  <w14:solidFill>
                    <w14:srgbClr w14:val="000000"/>
                  </w14:solidFill>
                  <w14:prstDash w14:val="solid"/>
                  <w14:miter w14:val="0"/>
                </w14:textOutline>
              </w:rPr>
              <w:t>间。</w:t>
            </w:r>
          </w:p>
          <w:p w14:paraId="4D50D4B1">
            <w:pPr>
              <w:pStyle w:val="19"/>
              <w:spacing w:before="81" w:line="221" w:lineRule="auto"/>
              <w:ind w:left="113"/>
              <w:rPr>
                <w:rFonts w:hint="eastAsia" w:ascii="宋体" w:hAnsi="宋体" w:eastAsia="宋体" w:cs="宋体"/>
                <w:color w:val="auto"/>
                <w:highlight w:val="none"/>
              </w:rPr>
            </w:pPr>
            <w:r>
              <w:rPr>
                <w:rFonts w:hint="eastAsia" w:ascii="宋体" w:hAnsi="宋体" w:eastAsia="宋体" w:cs="宋体"/>
                <w:color w:val="auto"/>
                <w:spacing w:val="-14"/>
                <w:highlight w:val="none"/>
              </w:rPr>
              <w:t>2.金额：</w:t>
            </w:r>
            <w:r>
              <w:rPr>
                <w:rFonts w:hint="eastAsia" w:cs="宋体"/>
                <w:color w:val="auto"/>
                <w:spacing w:val="-14"/>
                <w:highlight w:val="none"/>
                <w:lang w:val="en-US" w:eastAsia="zh-CN"/>
              </w:rPr>
              <w:t>22</w:t>
            </w:r>
            <w:r>
              <w:rPr>
                <w:rFonts w:hint="eastAsia" w:ascii="宋体" w:hAnsi="宋体" w:eastAsia="宋体" w:cs="宋体"/>
                <w:color w:val="auto"/>
                <w:kern w:val="0"/>
                <w:szCs w:val="21"/>
                <w:highlight w:val="none"/>
                <w:u w:val="none"/>
                <w:lang w:val="en-US" w:eastAsia="zh-CN"/>
              </w:rPr>
              <w:t>万</w:t>
            </w:r>
            <w:r>
              <w:rPr>
                <w:rFonts w:hint="eastAsia" w:ascii="宋体" w:hAnsi="宋体" w:eastAsia="宋体" w:cs="宋体"/>
                <w:color w:val="auto"/>
                <w:kern w:val="0"/>
                <w:szCs w:val="21"/>
                <w:highlight w:val="none"/>
              </w:rPr>
              <w:t>元</w:t>
            </w:r>
            <w:r>
              <w:rPr>
                <w:rFonts w:hint="eastAsia" w:ascii="宋体" w:hAnsi="宋体" w:eastAsia="宋体" w:cs="宋体"/>
                <w:color w:val="auto"/>
                <w:spacing w:val="-14"/>
                <w:highlight w:val="none"/>
              </w:rPr>
              <w:t>。</w:t>
            </w:r>
          </w:p>
          <w:p w14:paraId="10D6A2D9">
            <w:pPr>
              <w:pStyle w:val="19"/>
              <w:spacing w:before="66" w:line="221" w:lineRule="auto"/>
              <w:ind w:left="115"/>
              <w:rPr>
                <w:rFonts w:hint="eastAsia" w:ascii="宋体" w:hAnsi="宋体" w:eastAsia="宋体" w:cs="宋体"/>
                <w:color w:val="auto"/>
                <w:highlight w:val="none"/>
                <w:lang w:val="en-US" w:eastAsia="zh-CN"/>
              </w:rPr>
            </w:pPr>
            <w:r>
              <w:rPr>
                <w:rFonts w:hint="eastAsia" w:ascii="宋体" w:hAnsi="宋体" w:eastAsia="宋体" w:cs="宋体"/>
                <w:color w:val="auto"/>
                <w:spacing w:val="-8"/>
                <w:highlight w:val="none"/>
              </w:rPr>
              <w:t>3.形式：</w:t>
            </w:r>
            <w:r>
              <w:rPr>
                <w:rFonts w:hint="eastAsia" w:ascii="宋体" w:hAnsi="宋体" w:eastAsia="宋体" w:cs="宋体"/>
                <w:color w:val="auto"/>
                <w:highlight w:val="none"/>
                <w:lang w:eastAsia="zh-CN"/>
              </w:rPr>
              <w:t>☑现金（指电汇、支票）  ☑保函（保险）</w:t>
            </w:r>
            <w:r>
              <w:rPr>
                <w:rFonts w:hint="eastAsia" w:ascii="宋体" w:hAnsi="宋体" w:eastAsia="宋体" w:cs="宋体"/>
                <w:color w:val="auto"/>
                <w:spacing w:val="91"/>
                <w:highlight w:val="none"/>
              </w:rPr>
              <w:t xml:space="preserve"> </w:t>
            </w:r>
            <w:r>
              <w:rPr>
                <w:rFonts w:hint="eastAsia" w:ascii="宋体" w:hAnsi="宋体" w:eastAsia="宋体" w:cs="宋体"/>
                <w:color w:val="auto"/>
                <w:spacing w:val="-8"/>
                <w:highlight w:val="none"/>
                <w:lang w:eastAsia="zh-CN"/>
              </w:rPr>
              <w:t>☑</w:t>
            </w:r>
            <w:r>
              <w:rPr>
                <w:rFonts w:hint="eastAsia" w:ascii="宋体" w:hAnsi="宋体" w:eastAsia="宋体" w:cs="宋体"/>
                <w:color w:val="auto"/>
                <w:spacing w:val="-8"/>
                <w:highlight w:val="none"/>
              </w:rPr>
              <w:t>其他形式</w:t>
            </w:r>
            <w:r>
              <w:rPr>
                <w:rFonts w:hint="eastAsia" w:ascii="宋体" w:hAnsi="宋体" w:eastAsia="宋体" w:cs="宋体"/>
                <w:color w:val="auto"/>
                <w:spacing w:val="-8"/>
                <w:highlight w:val="none"/>
                <w:lang w:eastAsia="zh-CN"/>
              </w:rPr>
              <w:t>：</w:t>
            </w:r>
            <w:r>
              <w:rPr>
                <w:rFonts w:hint="eastAsia" w:ascii="宋体" w:hAnsi="宋体" w:eastAsia="宋体" w:cs="宋体"/>
                <w:color w:val="auto"/>
                <w:spacing w:val="-8"/>
                <w:highlight w:val="none"/>
                <w:lang w:val="en-US" w:eastAsia="zh-CN"/>
              </w:rPr>
              <w:t>/</w:t>
            </w:r>
          </w:p>
          <w:p w14:paraId="7C5744E1">
            <w:pPr>
              <w:pStyle w:val="19"/>
              <w:spacing w:before="69" w:line="222" w:lineRule="auto"/>
              <w:ind w:left="110"/>
              <w:rPr>
                <w:rFonts w:hint="eastAsia" w:ascii="宋体" w:hAnsi="宋体" w:eastAsia="宋体" w:cs="宋体"/>
                <w:color w:val="auto"/>
                <w:highlight w:val="none"/>
              </w:rPr>
            </w:pPr>
            <w:r>
              <w:rPr>
                <w:rFonts w:hint="eastAsia" w:ascii="宋体" w:hAnsi="宋体" w:eastAsia="宋体" w:cs="宋体"/>
                <w:color w:val="auto"/>
                <w:spacing w:val="-5"/>
                <w:highlight w:val="none"/>
              </w:rPr>
              <w:t>4.递交方式：</w:t>
            </w:r>
          </w:p>
          <w:p w14:paraId="35653D8A">
            <w:pPr>
              <w:pStyle w:val="19"/>
              <w:spacing w:before="70" w:line="221" w:lineRule="auto"/>
              <w:ind w:left="110"/>
              <w:rPr>
                <w:rFonts w:hint="eastAsia" w:ascii="宋体" w:hAnsi="宋体" w:eastAsia="宋体" w:cs="宋体"/>
                <w:color w:val="auto"/>
                <w:highlight w:val="none"/>
              </w:rPr>
            </w:pPr>
            <w:r>
              <w:rPr>
                <w:rFonts w:hint="eastAsia" w:ascii="宋体" w:hAnsi="宋体" w:eastAsia="宋体" w:cs="宋体"/>
                <w:color w:val="auto"/>
                <w:spacing w:val="-2"/>
                <w:highlight w:val="none"/>
              </w:rPr>
              <w:t>4.1</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2"/>
                <w:highlight w:val="none"/>
              </w:rPr>
              <w:t>现金</w:t>
            </w:r>
          </w:p>
          <w:p w14:paraId="5C95EB93">
            <w:pPr>
              <w:pStyle w:val="19"/>
              <w:spacing w:before="64" w:line="221" w:lineRule="auto"/>
              <w:ind w:left="540"/>
              <w:rPr>
                <w:rFonts w:hint="eastAsia" w:ascii="宋体" w:hAnsi="宋体" w:eastAsia="宋体" w:cs="宋体"/>
                <w:color w:val="auto"/>
                <w:highlight w:val="none"/>
              </w:rPr>
            </w:pPr>
            <w:r>
              <w:rPr>
                <w:rFonts w:hint="eastAsia" w:ascii="宋体" w:hAnsi="宋体" w:eastAsia="宋体" w:cs="宋体"/>
                <w:color w:val="auto"/>
                <w:spacing w:val="-4"/>
                <w:highlight w:val="none"/>
              </w:rPr>
              <w:t>（1）收款信息</w:t>
            </w:r>
          </w:p>
          <w:p w14:paraId="7DDEAD5B">
            <w:pPr>
              <w:pStyle w:val="19"/>
              <w:spacing w:before="149" w:line="221" w:lineRule="auto"/>
              <w:ind w:left="145" w:firstLine="396" w:firstLineChars="200"/>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rPr>
              <w:t>收款单位：</w:t>
            </w:r>
            <w:r>
              <w:rPr>
                <w:rFonts w:hint="eastAsia" w:ascii="宋体" w:hAnsi="宋体" w:eastAsia="宋体" w:cs="宋体"/>
                <w:color w:val="auto"/>
                <w:spacing w:val="-6"/>
                <w:highlight w:val="none"/>
                <w:u w:val="single"/>
                <w:lang w:eastAsia="zh-CN"/>
              </w:rPr>
              <w:t>辽宁正则建设工程管理有限公司</w:t>
            </w:r>
          </w:p>
          <w:p w14:paraId="23489170">
            <w:pPr>
              <w:pStyle w:val="19"/>
              <w:spacing w:before="149" w:line="221" w:lineRule="auto"/>
              <w:ind w:left="145" w:firstLine="396" w:firstLineChars="200"/>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rPr>
              <w:t>开户银行：</w:t>
            </w:r>
            <w:r>
              <w:rPr>
                <w:rFonts w:hint="eastAsia" w:ascii="宋体" w:hAnsi="宋体" w:eastAsia="宋体" w:cs="宋体"/>
                <w:color w:val="auto"/>
                <w:spacing w:val="-6"/>
                <w:highlight w:val="none"/>
                <w:u w:val="single"/>
                <w:lang w:val="en-US" w:eastAsia="zh-CN"/>
              </w:rPr>
              <w:t>招商银行营口分行营业部</w:t>
            </w:r>
          </w:p>
          <w:p w14:paraId="4F8C8AA6">
            <w:pPr>
              <w:pStyle w:val="19"/>
              <w:spacing w:before="149" w:line="221" w:lineRule="auto"/>
              <w:ind w:left="145" w:firstLine="396" w:firstLineChars="200"/>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rPr>
              <w:t>汇款账号：</w:t>
            </w:r>
            <w:r>
              <w:rPr>
                <w:rFonts w:hint="eastAsia" w:ascii="宋体" w:hAnsi="宋体" w:eastAsia="宋体" w:cs="宋体"/>
                <w:color w:val="auto"/>
                <w:spacing w:val="-6"/>
                <w:highlight w:val="none"/>
                <w:u w:val="single"/>
                <w:lang w:eastAsia="zh-CN"/>
              </w:rPr>
              <w:t>417900839710016</w:t>
            </w:r>
          </w:p>
          <w:p w14:paraId="3007A22C">
            <w:pPr>
              <w:pStyle w:val="19"/>
              <w:tabs>
                <w:tab w:val="left" w:pos="4937"/>
              </w:tabs>
              <w:spacing w:before="71" w:line="266" w:lineRule="auto"/>
              <w:ind w:left="534" w:right="503" w:firstLine="6"/>
              <w:jc w:val="both"/>
              <w:rPr>
                <w:rFonts w:hint="eastAsia" w:ascii="宋体" w:hAnsi="宋体" w:eastAsia="宋体" w:cs="宋体"/>
                <w:color w:val="auto"/>
                <w:highlight w:val="none"/>
              </w:rPr>
            </w:pPr>
            <w:r>
              <w:rPr>
                <w:rFonts w:hint="eastAsia" w:ascii="宋体" w:hAnsi="宋体" w:eastAsia="宋体" w:cs="宋体"/>
                <w:color w:val="auto"/>
                <w:spacing w:val="-1"/>
                <w:highlight w:val="none"/>
              </w:rPr>
              <w:t>（2）收款说明</w:t>
            </w:r>
          </w:p>
          <w:p w14:paraId="7209A0B8">
            <w:pPr>
              <w:pStyle w:val="19"/>
              <w:spacing w:before="71" w:line="250" w:lineRule="auto"/>
              <w:ind w:left="113" w:right="294" w:firstLine="423"/>
              <w:rPr>
                <w:rFonts w:hint="eastAsia" w:ascii="宋体" w:hAnsi="宋体" w:eastAsia="宋体" w:cs="宋体"/>
                <w:color w:val="auto"/>
                <w:highlight w:val="none"/>
              </w:rPr>
            </w:pPr>
            <w:r>
              <w:rPr>
                <w:rFonts w:hint="eastAsia" w:ascii="宋体" w:hAnsi="宋体" w:eastAsia="宋体" w:cs="宋体"/>
                <w:color w:val="auto"/>
                <w:spacing w:val="-1"/>
                <w:highlight w:val="none"/>
              </w:rPr>
              <w:t>投标人应在投标截止时间前通过企业基本账户递交</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1"/>
                <w:highlight w:val="none"/>
              </w:rPr>
              <w:t>至</w:t>
            </w:r>
            <w:r>
              <w:rPr>
                <w:rFonts w:hint="eastAsia" w:ascii="宋体" w:hAnsi="宋体" w:eastAsia="宋体" w:cs="宋体"/>
                <w:color w:val="auto"/>
                <w:spacing w:val="-45"/>
                <w:highlight w:val="none"/>
              </w:rPr>
              <w:t xml:space="preserve"> </w:t>
            </w:r>
            <w:r>
              <w:rPr>
                <w:rFonts w:hint="eastAsia" w:ascii="宋体" w:hAnsi="宋体" w:eastAsia="宋体" w:cs="宋体"/>
                <w:color w:val="auto"/>
                <w:spacing w:val="-1"/>
                <w:highlight w:val="none"/>
              </w:rPr>
              <w:t>4.1（1）规定的账户，否则视为无效投标</w:t>
            </w:r>
            <w:r>
              <w:rPr>
                <w:rFonts w:hint="eastAsia" w:ascii="宋体" w:hAnsi="宋体" w:eastAsia="宋体" w:cs="宋体"/>
                <w:color w:val="auto"/>
                <w:spacing w:val="-2"/>
                <w:highlight w:val="none"/>
              </w:rPr>
              <w:t>保证金。</w:t>
            </w:r>
          </w:p>
          <w:p w14:paraId="0A35C67C">
            <w:pPr>
              <w:pStyle w:val="19"/>
              <w:spacing w:before="70" w:line="221" w:lineRule="auto"/>
              <w:ind w:left="110"/>
              <w:rPr>
                <w:rFonts w:hint="eastAsia" w:ascii="宋体" w:hAnsi="宋体" w:eastAsia="宋体" w:cs="宋体"/>
                <w:color w:val="auto"/>
                <w:highlight w:val="none"/>
              </w:rPr>
            </w:pPr>
            <w:r>
              <w:rPr>
                <w:rFonts w:hint="eastAsia" w:ascii="宋体" w:hAnsi="宋体" w:eastAsia="宋体" w:cs="宋体"/>
                <w:color w:val="auto"/>
                <w:spacing w:val="-2"/>
                <w:highlight w:val="none"/>
              </w:rPr>
              <w:t>4.2</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2"/>
                <w:highlight w:val="none"/>
              </w:rPr>
              <w:t>保函（保险）</w:t>
            </w:r>
          </w:p>
          <w:p w14:paraId="5E516D68">
            <w:pPr>
              <w:pStyle w:val="19"/>
              <w:spacing w:before="69" w:line="269" w:lineRule="auto"/>
              <w:ind w:left="110" w:right="188" w:firstLine="429"/>
              <w:rPr>
                <w:rFonts w:hint="eastAsia" w:ascii="宋体" w:hAnsi="宋体" w:eastAsia="宋体" w:cs="宋体"/>
                <w:color w:val="auto"/>
                <w:highlight w:val="none"/>
              </w:rPr>
            </w:pPr>
            <w:r>
              <w:rPr>
                <w:rFonts w:hint="eastAsia" w:ascii="宋体" w:hAnsi="宋体" w:eastAsia="宋体" w:cs="宋体"/>
                <w:color w:val="auto"/>
                <w:spacing w:val="-1"/>
                <w:highlight w:val="none"/>
              </w:rPr>
              <w:t>（1）投标人可通过辽宁省建设工程领域电子保函保</w:t>
            </w:r>
            <w:r>
              <w:rPr>
                <w:rFonts w:hint="eastAsia" w:ascii="宋体" w:hAnsi="宋体" w:eastAsia="宋体" w:cs="宋体"/>
                <w:color w:val="auto"/>
                <w:spacing w:val="10"/>
                <w:highlight w:val="none"/>
              </w:rPr>
              <w:t xml:space="preserve"> </w:t>
            </w:r>
            <w:r>
              <w:rPr>
                <w:rFonts w:hint="eastAsia" w:ascii="宋体" w:hAnsi="宋体" w:eastAsia="宋体" w:cs="宋体"/>
                <w:color w:val="auto"/>
                <w:spacing w:val="-1"/>
                <w:highlight w:val="none"/>
              </w:rPr>
              <w:t>险基础公共服务平台或辽宁省工程建设项目电子保函保</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1"/>
                <w:highlight w:val="none"/>
              </w:rPr>
              <w:t>险基础服务平台跨地区、跨行业自由服务试点的金融平</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1"/>
                <w:highlight w:val="none"/>
              </w:rPr>
              <w:t>台或金融机构任一渠道自主选择购买保函（保险</w:t>
            </w:r>
            <w:r>
              <w:rPr>
                <w:rFonts w:hint="eastAsia" w:ascii="宋体" w:hAnsi="宋体" w:eastAsia="宋体" w:cs="宋体"/>
                <w:color w:val="auto"/>
                <w:spacing w:val="-34"/>
                <w:highlight w:val="none"/>
              </w:rPr>
              <w:t>），</w:t>
            </w:r>
            <w:r>
              <w:rPr>
                <w:rFonts w:hint="eastAsia" w:ascii="宋体" w:hAnsi="宋体" w:eastAsia="宋体" w:cs="宋体"/>
                <w:color w:val="auto"/>
                <w:spacing w:val="-24"/>
                <w:highlight w:val="none"/>
              </w:rPr>
              <w:t xml:space="preserve"> </w:t>
            </w:r>
            <w:r>
              <w:rPr>
                <w:rFonts w:hint="eastAsia" w:ascii="宋体" w:hAnsi="宋体" w:eastAsia="宋体" w:cs="宋体"/>
                <w:color w:val="auto"/>
                <w:spacing w:val="-1"/>
                <w:highlight w:val="none"/>
              </w:rPr>
              <w:t>鼓</w:t>
            </w:r>
            <w:r>
              <w:rPr>
                <w:rFonts w:hint="eastAsia" w:ascii="宋体" w:hAnsi="宋体" w:eastAsia="宋体" w:cs="宋体"/>
                <w:color w:val="auto"/>
                <w:highlight w:val="none"/>
              </w:rPr>
              <w:t xml:space="preserve">  </w:t>
            </w:r>
            <w:r>
              <w:rPr>
                <w:rFonts w:hint="eastAsia" w:ascii="宋体" w:hAnsi="宋体" w:eastAsia="宋体" w:cs="宋体"/>
                <w:color w:val="auto"/>
                <w:spacing w:val="-5"/>
                <w:highlight w:val="none"/>
              </w:rPr>
              <w:t>励企业使用电子保函（保险） 等形式提交保证金。</w:t>
            </w:r>
          </w:p>
          <w:p w14:paraId="77482F63">
            <w:pPr>
              <w:pStyle w:val="19"/>
              <w:spacing w:before="69" w:line="273" w:lineRule="auto"/>
              <w:ind w:left="109" w:right="219" w:firstLine="430"/>
              <w:rPr>
                <w:rFonts w:hint="eastAsia" w:ascii="宋体" w:hAnsi="宋体" w:eastAsia="宋体" w:cs="宋体"/>
                <w:color w:val="auto"/>
                <w:highlight w:val="none"/>
              </w:rPr>
            </w:pPr>
            <w:r>
              <w:rPr>
                <w:rFonts w:hint="eastAsia" w:ascii="宋体" w:hAnsi="宋体" w:eastAsia="宋体" w:cs="宋体"/>
                <w:color w:val="auto"/>
                <w:spacing w:val="-2"/>
                <w:highlight w:val="none"/>
              </w:rPr>
              <w:t>（2）投标人应在投标截止时间前购买完成并生效。</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1"/>
                <w:highlight w:val="none"/>
              </w:rPr>
              <w:t xml:space="preserve">购买保函（保险）的财务费用应当通过企业基本账户或 </w:t>
            </w:r>
            <w:r>
              <w:rPr>
                <w:rFonts w:hint="eastAsia" w:ascii="宋体" w:hAnsi="宋体" w:eastAsia="宋体" w:cs="宋体"/>
                <w:color w:val="auto"/>
                <w:spacing w:val="-3"/>
                <w:highlight w:val="none"/>
              </w:rPr>
              <w:t>主体信息库登记的企业账户缴纳。纸质保函（保险）</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 xml:space="preserve">和 </w:t>
            </w:r>
            <w:r>
              <w:rPr>
                <w:rFonts w:hint="eastAsia" w:ascii="宋体" w:hAnsi="宋体" w:eastAsia="宋体" w:cs="宋体"/>
                <w:color w:val="auto"/>
                <w:spacing w:val="-1"/>
                <w:highlight w:val="none"/>
              </w:rPr>
              <w:t xml:space="preserve">电子保函（保险）能够满足出函机构官方媒介或其指定 </w:t>
            </w:r>
            <w:r>
              <w:rPr>
                <w:rFonts w:hint="eastAsia" w:ascii="宋体" w:hAnsi="宋体" w:eastAsia="宋体" w:cs="宋体"/>
                <w:color w:val="auto"/>
                <w:spacing w:val="-6"/>
                <w:highlight w:val="none"/>
              </w:rPr>
              <w:t>的在线系统实时验真的条件。购买保函（保险）</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7"/>
                <w:highlight w:val="none"/>
              </w:rPr>
              <w:t xml:space="preserve">的财务 </w:t>
            </w:r>
            <w:r>
              <w:rPr>
                <w:rFonts w:hint="eastAsia" w:ascii="宋体" w:hAnsi="宋体" w:eastAsia="宋体" w:cs="宋体"/>
                <w:color w:val="auto"/>
                <w:spacing w:val="-1"/>
                <w:highlight w:val="none"/>
              </w:rPr>
              <w:t xml:space="preserve">费用不是通过企业账户缴纳或无法在线验真的保函（保 </w:t>
            </w:r>
            <w:r>
              <w:rPr>
                <w:rFonts w:hint="eastAsia" w:ascii="宋体" w:hAnsi="宋体" w:eastAsia="宋体" w:cs="宋体"/>
                <w:color w:val="auto"/>
                <w:spacing w:val="-3"/>
                <w:highlight w:val="none"/>
              </w:rPr>
              <w:t>险）视为无效保函（保险）。</w:t>
            </w:r>
          </w:p>
          <w:p w14:paraId="003AF4D2">
            <w:pPr>
              <w:pStyle w:val="19"/>
              <w:spacing w:before="70" w:line="221" w:lineRule="auto"/>
              <w:ind w:left="110"/>
              <w:rPr>
                <w:rFonts w:hint="eastAsia" w:ascii="宋体" w:hAnsi="宋体" w:eastAsia="宋体" w:cs="宋体"/>
                <w:color w:val="auto"/>
                <w:highlight w:val="none"/>
              </w:rPr>
            </w:pPr>
            <w:r>
              <w:rPr>
                <w:rFonts w:hint="eastAsia" w:ascii="宋体" w:hAnsi="宋体" w:eastAsia="宋体" w:cs="宋体"/>
                <w:color w:val="auto"/>
                <w:spacing w:val="-2"/>
                <w:highlight w:val="none"/>
              </w:rPr>
              <w:t>4.3</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其他</w:t>
            </w:r>
          </w:p>
          <w:p w14:paraId="50EAF9AB">
            <w:pPr>
              <w:pStyle w:val="19"/>
              <w:spacing w:before="63" w:line="258" w:lineRule="auto"/>
              <w:ind w:left="111" w:right="294" w:firstLine="421"/>
              <w:jc w:val="both"/>
              <w:rPr>
                <w:rFonts w:hint="eastAsia" w:ascii="宋体" w:hAnsi="宋体" w:eastAsia="宋体" w:cs="宋体"/>
                <w:color w:val="auto"/>
                <w:highlight w:val="none"/>
              </w:rPr>
            </w:pPr>
            <w:r>
              <w:rPr>
                <w:rFonts w:hint="eastAsia" w:ascii="宋体" w:hAnsi="宋体" w:eastAsia="宋体" w:cs="宋体"/>
                <w:color w:val="auto"/>
                <w:spacing w:val="-1"/>
                <w:highlight w:val="none"/>
              </w:rPr>
              <w:t>采用汇票等其他方式缴纳投标保证金的，也应参照</w:t>
            </w:r>
            <w:r>
              <w:rPr>
                <w:rFonts w:hint="eastAsia" w:ascii="宋体" w:hAnsi="宋体" w:eastAsia="宋体" w:cs="宋体"/>
                <w:color w:val="auto"/>
                <w:spacing w:val="15"/>
                <w:highlight w:val="none"/>
              </w:rPr>
              <w:t xml:space="preserve"> </w:t>
            </w:r>
            <w:r>
              <w:rPr>
                <w:rFonts w:hint="eastAsia" w:ascii="宋体" w:hAnsi="宋体" w:eastAsia="宋体" w:cs="宋体"/>
                <w:color w:val="auto"/>
                <w:spacing w:val="-1"/>
                <w:highlight w:val="none"/>
              </w:rPr>
              <w:t>现金方式缴纳要求执行。招标人要求可以不缴纳投标保</w:t>
            </w:r>
            <w:r>
              <w:rPr>
                <w:rFonts w:hint="eastAsia" w:ascii="宋体" w:hAnsi="宋体" w:eastAsia="宋体" w:cs="宋体"/>
                <w:color w:val="auto"/>
                <w:spacing w:val="14"/>
                <w:highlight w:val="none"/>
              </w:rPr>
              <w:t xml:space="preserve"> </w:t>
            </w:r>
            <w:r>
              <w:rPr>
                <w:rFonts w:hint="eastAsia" w:ascii="宋体" w:hAnsi="宋体" w:eastAsia="宋体" w:cs="宋体"/>
                <w:color w:val="auto"/>
                <w:spacing w:val="-1"/>
                <w:highlight w:val="none"/>
              </w:rPr>
              <w:t>证金的除外。</w:t>
            </w:r>
          </w:p>
        </w:tc>
      </w:tr>
      <w:tr w14:paraId="34EC6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854" w:type="dxa"/>
            <w:vAlign w:val="top"/>
          </w:tcPr>
          <w:p w14:paraId="4B634D27">
            <w:pPr>
              <w:spacing w:line="282" w:lineRule="auto"/>
              <w:rPr>
                <w:rFonts w:hint="eastAsia" w:ascii="宋体" w:hAnsi="宋体" w:eastAsia="宋体" w:cs="宋体"/>
                <w:color w:val="auto"/>
                <w:sz w:val="21"/>
                <w:highlight w:val="none"/>
              </w:rPr>
            </w:pPr>
          </w:p>
          <w:p w14:paraId="3BD79016">
            <w:pPr>
              <w:spacing w:line="283" w:lineRule="auto"/>
              <w:rPr>
                <w:rFonts w:hint="eastAsia" w:ascii="宋体" w:hAnsi="宋体" w:eastAsia="宋体" w:cs="宋体"/>
                <w:color w:val="auto"/>
                <w:sz w:val="21"/>
                <w:highlight w:val="none"/>
              </w:rPr>
            </w:pPr>
          </w:p>
          <w:p w14:paraId="3871E267">
            <w:pPr>
              <w:spacing w:line="283" w:lineRule="auto"/>
              <w:rPr>
                <w:rFonts w:hint="eastAsia" w:ascii="宋体" w:hAnsi="宋体" w:eastAsia="宋体" w:cs="宋体"/>
                <w:color w:val="auto"/>
                <w:sz w:val="21"/>
                <w:highlight w:val="none"/>
              </w:rPr>
            </w:pPr>
          </w:p>
          <w:p w14:paraId="508799E0">
            <w:pPr>
              <w:spacing w:before="61"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3.4.3</w:t>
            </w:r>
          </w:p>
        </w:tc>
        <w:tc>
          <w:tcPr>
            <w:tcW w:w="2121" w:type="dxa"/>
            <w:vAlign w:val="top"/>
          </w:tcPr>
          <w:p w14:paraId="0E0CE1A8">
            <w:pPr>
              <w:spacing w:line="323" w:lineRule="auto"/>
              <w:rPr>
                <w:rFonts w:hint="eastAsia" w:ascii="宋体" w:hAnsi="宋体" w:eastAsia="宋体" w:cs="宋体"/>
                <w:color w:val="auto"/>
                <w:sz w:val="21"/>
                <w:highlight w:val="none"/>
              </w:rPr>
            </w:pPr>
          </w:p>
          <w:p w14:paraId="3D4ADEA4">
            <w:pPr>
              <w:spacing w:line="324" w:lineRule="auto"/>
              <w:rPr>
                <w:rFonts w:hint="eastAsia" w:ascii="宋体" w:hAnsi="宋体" w:eastAsia="宋体" w:cs="宋体"/>
                <w:color w:val="auto"/>
                <w:sz w:val="21"/>
                <w:highlight w:val="none"/>
              </w:rPr>
            </w:pPr>
          </w:p>
          <w:p w14:paraId="0BD28C60">
            <w:pPr>
              <w:pStyle w:val="19"/>
              <w:spacing w:before="68" w:line="253" w:lineRule="auto"/>
              <w:ind w:left="752" w:right="320" w:hanging="421"/>
              <w:rPr>
                <w:rFonts w:hint="eastAsia" w:ascii="宋体" w:hAnsi="宋体" w:eastAsia="宋体" w:cs="宋体"/>
                <w:color w:val="auto"/>
                <w:highlight w:val="none"/>
              </w:rPr>
            </w:pPr>
            <w:r>
              <w:rPr>
                <w:rFonts w:hint="eastAsia" w:ascii="宋体" w:hAnsi="宋体" w:eastAsia="宋体" w:cs="宋体"/>
                <w:color w:val="auto"/>
                <w:spacing w:val="-1"/>
                <w:highlight w:val="none"/>
              </w:rPr>
              <w:t>退还投标保证金</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及利息</w:t>
            </w:r>
          </w:p>
        </w:tc>
        <w:tc>
          <w:tcPr>
            <w:tcW w:w="5447" w:type="dxa"/>
            <w:vAlign w:val="top"/>
          </w:tcPr>
          <w:p w14:paraId="39F39FDF">
            <w:pPr>
              <w:pStyle w:val="19"/>
              <w:spacing w:before="80" w:line="221" w:lineRule="auto"/>
              <w:ind w:left="111"/>
              <w:rPr>
                <w:rFonts w:hint="eastAsia" w:ascii="宋体" w:hAnsi="宋体" w:eastAsia="宋体" w:cs="宋体"/>
                <w:color w:val="auto"/>
                <w:highlight w:val="none"/>
              </w:rPr>
            </w:pPr>
            <w:r>
              <w:rPr>
                <w:rFonts w:hint="eastAsia" w:ascii="宋体" w:hAnsi="宋体" w:eastAsia="宋体" w:cs="宋体"/>
                <w:color w:val="auto"/>
                <w:spacing w:val="-9"/>
                <w:highlight w:val="none"/>
              </w:rPr>
              <w:t>计息标准：</w:t>
            </w:r>
            <w:r>
              <w:rPr>
                <w:rFonts w:hint="eastAsia" w:ascii="宋体" w:hAnsi="宋体" w:eastAsia="宋体" w:cs="宋体"/>
                <w:color w:val="auto"/>
                <w:spacing w:val="-9"/>
                <w:highlight w:val="none"/>
                <w:u w:val="single" w:color="auto"/>
              </w:rPr>
              <w:t>人民银行同期活期存款利率。</w:t>
            </w:r>
          </w:p>
          <w:p w14:paraId="07F5AFDF">
            <w:pPr>
              <w:pStyle w:val="19"/>
              <w:spacing w:before="66" w:line="221" w:lineRule="auto"/>
              <w:ind w:left="111"/>
              <w:rPr>
                <w:rFonts w:hint="eastAsia" w:ascii="宋体" w:hAnsi="宋体" w:eastAsia="宋体" w:cs="宋体"/>
                <w:color w:val="auto"/>
                <w:highlight w:val="none"/>
              </w:rPr>
            </w:pPr>
            <w:r>
              <w:rPr>
                <w:rFonts w:hint="eastAsia" w:ascii="宋体" w:hAnsi="宋体" w:eastAsia="宋体" w:cs="宋体"/>
                <w:color w:val="auto"/>
                <w:spacing w:val="-8"/>
                <w:highlight w:val="none"/>
              </w:rPr>
              <w:t>计息时间：</w:t>
            </w:r>
            <w:r>
              <w:rPr>
                <w:rFonts w:hint="eastAsia" w:ascii="宋体" w:hAnsi="宋体" w:eastAsia="宋体" w:cs="宋体"/>
                <w:color w:val="auto"/>
                <w:spacing w:val="-8"/>
                <w:highlight w:val="none"/>
                <w:u w:val="single" w:color="auto"/>
              </w:rPr>
              <w:t>投标保证金到账之日至退还的前一日。</w:t>
            </w:r>
          </w:p>
          <w:p w14:paraId="5FE936D2">
            <w:pPr>
              <w:pStyle w:val="19"/>
              <w:spacing w:before="67" w:line="263" w:lineRule="auto"/>
              <w:ind w:left="1163" w:right="105" w:hanging="1051"/>
              <w:rPr>
                <w:rFonts w:hint="eastAsia" w:ascii="宋体" w:hAnsi="宋体" w:eastAsia="宋体" w:cs="宋体"/>
                <w:color w:val="auto"/>
                <w:highlight w:val="none"/>
              </w:rPr>
            </w:pPr>
            <w:r>
              <w:rPr>
                <w:rFonts w:hint="eastAsia" w:ascii="宋体" w:hAnsi="宋体" w:eastAsia="宋体" w:cs="宋体"/>
                <w:color w:val="auto"/>
                <w:spacing w:val="-10"/>
                <w:highlight w:val="none"/>
              </w:rPr>
              <w:t>退还办法：</w:t>
            </w:r>
            <w:r>
              <w:rPr>
                <w:rFonts w:hint="eastAsia" w:ascii="宋体" w:hAnsi="宋体" w:eastAsia="宋体" w:cs="宋体"/>
                <w:color w:val="auto"/>
                <w:spacing w:val="-10"/>
                <w:highlight w:val="none"/>
                <w:u w:val="single" w:color="auto"/>
              </w:rPr>
              <w:t>中标结果公示后</w:t>
            </w:r>
            <w:r>
              <w:rPr>
                <w:rFonts w:hint="eastAsia" w:ascii="宋体" w:hAnsi="宋体" w:eastAsia="宋体" w:cs="宋体"/>
                <w:color w:val="auto"/>
                <w:spacing w:val="-54"/>
                <w:highlight w:val="none"/>
                <w:u w:val="single" w:color="auto"/>
              </w:rPr>
              <w:t xml:space="preserve"> </w:t>
            </w:r>
            <w:r>
              <w:rPr>
                <w:rFonts w:hint="eastAsia" w:ascii="宋体" w:hAnsi="宋体" w:eastAsia="宋体" w:cs="宋体"/>
                <w:color w:val="auto"/>
                <w:spacing w:val="-10"/>
                <w:highlight w:val="none"/>
                <w:u w:val="single" w:color="auto"/>
              </w:rPr>
              <w:t>5</w:t>
            </w:r>
            <w:r>
              <w:rPr>
                <w:rFonts w:hint="eastAsia" w:ascii="宋体" w:hAnsi="宋体" w:eastAsia="宋体" w:cs="宋体"/>
                <w:color w:val="auto"/>
                <w:spacing w:val="-22"/>
                <w:highlight w:val="none"/>
                <w:u w:val="single" w:color="auto"/>
              </w:rPr>
              <w:t xml:space="preserve"> </w:t>
            </w:r>
            <w:r>
              <w:rPr>
                <w:rFonts w:hint="eastAsia" w:ascii="宋体" w:hAnsi="宋体" w:eastAsia="宋体" w:cs="宋体"/>
                <w:color w:val="auto"/>
                <w:spacing w:val="-10"/>
                <w:highlight w:val="none"/>
                <w:u w:val="single" w:color="auto"/>
              </w:rPr>
              <w:t>日内，未中标的投标人现金</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u w:val="single" w:color="auto"/>
              </w:rPr>
              <w:t>保证金按原路径自动退回；合同签订后 5</w:t>
            </w:r>
            <w:r>
              <w:rPr>
                <w:rFonts w:hint="eastAsia" w:ascii="宋体" w:hAnsi="宋体" w:eastAsia="宋体" w:cs="宋体"/>
                <w:color w:val="auto"/>
                <w:spacing w:val="57"/>
                <w:highlight w:val="none"/>
                <w:u w:val="single" w:color="auto"/>
              </w:rPr>
              <w:t xml:space="preserve"> </w:t>
            </w:r>
            <w:r>
              <w:rPr>
                <w:rFonts w:hint="eastAsia" w:ascii="宋体" w:hAnsi="宋体" w:eastAsia="宋体" w:cs="宋体"/>
                <w:color w:val="auto"/>
                <w:spacing w:val="1"/>
                <w:highlight w:val="none"/>
                <w:u w:val="single" w:color="auto"/>
              </w:rPr>
              <w:t>日</w:t>
            </w:r>
            <w:r>
              <w:rPr>
                <w:rFonts w:hint="eastAsia" w:ascii="宋体" w:hAnsi="宋体" w:eastAsia="宋体" w:cs="宋体"/>
                <w:color w:val="auto"/>
                <w:highlight w:val="none"/>
              </w:rPr>
              <w:t xml:space="preserve"> </w:t>
            </w:r>
            <w:r>
              <w:rPr>
                <w:rFonts w:hint="eastAsia" w:ascii="宋体" w:hAnsi="宋体" w:eastAsia="宋体" w:cs="宋体"/>
                <w:color w:val="auto"/>
                <w:spacing w:val="9"/>
                <w:highlight w:val="none"/>
                <w:u w:val="single" w:color="auto"/>
              </w:rPr>
              <w:t>内，中标人的现金投标保证金按原路径自动</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32"/>
                <w:highlight w:val="none"/>
                <w:u w:val="single" w:color="auto"/>
              </w:rPr>
              <w:t>退回。</w:t>
            </w:r>
          </w:p>
        </w:tc>
      </w:tr>
      <w:tr w14:paraId="337A3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046F10DE">
            <w:pPr>
              <w:spacing w:before="277"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3.5.2</w:t>
            </w:r>
          </w:p>
        </w:tc>
        <w:tc>
          <w:tcPr>
            <w:tcW w:w="2121" w:type="dxa"/>
            <w:vAlign w:val="top"/>
          </w:tcPr>
          <w:p w14:paraId="1701738E">
            <w:pPr>
              <w:pStyle w:val="19"/>
              <w:spacing w:before="82" w:line="242" w:lineRule="auto"/>
              <w:ind w:left="647" w:right="108" w:hanging="525"/>
              <w:rPr>
                <w:rFonts w:hint="eastAsia" w:ascii="宋体" w:hAnsi="宋体" w:eastAsia="宋体" w:cs="宋体"/>
                <w:color w:val="auto"/>
                <w:highlight w:val="none"/>
              </w:rPr>
            </w:pPr>
            <w:r>
              <w:rPr>
                <w:rFonts w:hint="eastAsia" w:ascii="宋体" w:hAnsi="宋体" w:eastAsia="宋体" w:cs="宋体"/>
                <w:color w:val="auto"/>
                <w:spacing w:val="-1"/>
                <w:highlight w:val="none"/>
              </w:rPr>
              <w:t>企业近年财务状况的</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1"/>
                <w:highlight w:val="none"/>
              </w:rPr>
              <w:t>年份要求</w:t>
            </w:r>
          </w:p>
        </w:tc>
        <w:tc>
          <w:tcPr>
            <w:tcW w:w="5447" w:type="dxa"/>
            <w:vAlign w:val="top"/>
          </w:tcPr>
          <w:p w14:paraId="41A041C5">
            <w:pPr>
              <w:pStyle w:val="19"/>
              <w:spacing w:before="240" w:line="221" w:lineRule="auto"/>
              <w:ind w:left="110"/>
              <w:rPr>
                <w:rFonts w:hint="eastAsia" w:ascii="宋体" w:hAnsi="宋体" w:eastAsia="宋体" w:cs="宋体"/>
                <w:color w:val="auto"/>
                <w:highlight w:val="none"/>
              </w:rPr>
            </w:pPr>
            <w:r>
              <w:rPr>
                <w:rFonts w:hint="eastAsia" w:ascii="宋体" w:hAnsi="宋体" w:eastAsia="宋体" w:cs="宋体"/>
                <w:color w:val="auto"/>
                <w:spacing w:val="-4"/>
                <w:highlight w:val="none"/>
              </w:rPr>
              <w:t>近</w:t>
            </w:r>
            <w:r>
              <w:rPr>
                <w:rFonts w:hint="eastAsia" w:ascii="宋体" w:hAnsi="宋体" w:eastAsia="宋体" w:cs="宋体"/>
                <w:color w:val="auto"/>
                <w:spacing w:val="22"/>
                <w:highlight w:val="none"/>
                <w:u w:val="single" w:color="auto"/>
              </w:rPr>
              <w:t xml:space="preserve">  </w:t>
            </w:r>
            <w:r>
              <w:rPr>
                <w:rFonts w:hint="eastAsia" w:ascii="宋体" w:hAnsi="宋体" w:eastAsia="宋体" w:cs="宋体"/>
                <w:color w:val="auto"/>
                <w:spacing w:val="22"/>
                <w:highlight w:val="none"/>
                <w:u w:val="single" w:color="auto"/>
                <w:lang w:val="en-US" w:eastAsia="zh-CN"/>
              </w:rPr>
              <w:t>/</w:t>
            </w:r>
            <w:r>
              <w:rPr>
                <w:rFonts w:hint="eastAsia" w:ascii="宋体" w:hAnsi="宋体" w:eastAsia="宋体" w:cs="宋体"/>
                <w:color w:val="auto"/>
                <w:spacing w:val="22"/>
                <w:highlight w:val="none"/>
                <w:u w:val="single" w:color="auto"/>
              </w:rPr>
              <w:t xml:space="preserve"> </w:t>
            </w:r>
            <w:r>
              <w:rPr>
                <w:rFonts w:hint="eastAsia" w:ascii="宋体" w:hAnsi="宋体" w:eastAsia="宋体" w:cs="宋体"/>
                <w:color w:val="auto"/>
                <w:spacing w:val="-95"/>
                <w:highlight w:val="none"/>
              </w:rPr>
              <w:t xml:space="preserve"> </w:t>
            </w:r>
            <w:r>
              <w:rPr>
                <w:rFonts w:hint="eastAsia" w:ascii="宋体" w:hAnsi="宋体" w:eastAsia="宋体" w:cs="宋体"/>
                <w:color w:val="auto"/>
                <w:spacing w:val="-4"/>
                <w:highlight w:val="none"/>
              </w:rPr>
              <w:t>年，指</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4"/>
                <w:highlight w:val="none"/>
              </w:rPr>
              <w:t>年度、</w:t>
            </w:r>
            <w:r>
              <w:rPr>
                <w:rFonts w:hint="eastAsia" w:ascii="宋体" w:hAnsi="宋体" w:eastAsia="宋体" w:cs="宋体"/>
                <w:color w:val="auto"/>
                <w:spacing w:val="-4"/>
                <w:highlight w:val="none"/>
                <w:u w:val="single" w:color="auto"/>
              </w:rPr>
              <w:t xml:space="preserve">    </w:t>
            </w:r>
            <w:r>
              <w:rPr>
                <w:rFonts w:hint="eastAsia" w:ascii="宋体" w:hAnsi="宋体" w:eastAsia="宋体" w:cs="宋体"/>
                <w:color w:val="auto"/>
                <w:spacing w:val="-95"/>
                <w:highlight w:val="none"/>
              </w:rPr>
              <w:t xml:space="preserve"> </w:t>
            </w:r>
            <w:r>
              <w:rPr>
                <w:rFonts w:hint="eastAsia" w:ascii="宋体" w:hAnsi="宋体" w:eastAsia="宋体" w:cs="宋体"/>
                <w:color w:val="auto"/>
                <w:spacing w:val="-4"/>
                <w:highlight w:val="none"/>
              </w:rPr>
              <w:t>年度和</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4"/>
                <w:highlight w:val="none"/>
              </w:rPr>
              <w:t>年度。</w:t>
            </w:r>
          </w:p>
        </w:tc>
      </w:tr>
      <w:tr w14:paraId="6BBC4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854" w:type="dxa"/>
            <w:vAlign w:val="top"/>
          </w:tcPr>
          <w:p w14:paraId="16FECA05">
            <w:pPr>
              <w:spacing w:before="277"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3.5.3</w:t>
            </w:r>
          </w:p>
        </w:tc>
        <w:tc>
          <w:tcPr>
            <w:tcW w:w="2121" w:type="dxa"/>
            <w:vAlign w:val="top"/>
          </w:tcPr>
          <w:p w14:paraId="537FF8A7">
            <w:pPr>
              <w:pStyle w:val="19"/>
              <w:spacing w:before="82" w:line="244" w:lineRule="auto"/>
              <w:ind w:left="223" w:right="108" w:hanging="101"/>
              <w:rPr>
                <w:rFonts w:hint="eastAsia" w:ascii="宋体" w:hAnsi="宋体" w:eastAsia="宋体" w:cs="宋体"/>
                <w:color w:val="auto"/>
                <w:highlight w:val="none"/>
              </w:rPr>
            </w:pPr>
            <w:r>
              <w:rPr>
                <w:rFonts w:hint="eastAsia" w:ascii="宋体" w:hAnsi="宋体" w:eastAsia="宋体" w:cs="宋体"/>
                <w:color w:val="auto"/>
                <w:spacing w:val="-1"/>
                <w:highlight w:val="none"/>
              </w:rPr>
              <w:t>企业近年已完成的类</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1"/>
                <w:highlight w:val="none"/>
              </w:rPr>
              <w:t>似项目的年份要求</w:t>
            </w:r>
          </w:p>
        </w:tc>
        <w:tc>
          <w:tcPr>
            <w:tcW w:w="5447" w:type="dxa"/>
            <w:vAlign w:val="top"/>
          </w:tcPr>
          <w:p w14:paraId="55B7E615">
            <w:pPr>
              <w:pStyle w:val="19"/>
              <w:spacing w:before="240" w:line="221" w:lineRule="auto"/>
              <w:ind w:left="110"/>
              <w:rPr>
                <w:rFonts w:hint="eastAsia" w:ascii="宋体" w:hAnsi="宋体" w:eastAsia="宋体" w:cs="宋体"/>
                <w:color w:val="auto"/>
                <w:highlight w:val="none"/>
              </w:rPr>
            </w:pPr>
            <w:r>
              <w:rPr>
                <w:rFonts w:hint="eastAsia" w:ascii="宋体" w:hAnsi="宋体" w:eastAsia="宋体" w:cs="宋体"/>
                <w:color w:val="auto"/>
                <w:spacing w:val="-6"/>
                <w:highlight w:val="none"/>
              </w:rPr>
              <w:t>近</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18"/>
                <w:highlight w:val="none"/>
                <w:u w:val="single" w:color="auto"/>
                <w:lang w:val="en-US" w:eastAsia="zh-CN"/>
              </w:rPr>
              <w:t>/</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6"/>
                <w:highlight w:val="none"/>
              </w:rPr>
              <w:t>年，指</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6"/>
                <w:highlight w:val="none"/>
              </w:rPr>
              <w:t>年</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58"/>
                <w:highlight w:val="none"/>
              </w:rPr>
              <w:t xml:space="preserve"> </w:t>
            </w:r>
            <w:r>
              <w:rPr>
                <w:rFonts w:hint="eastAsia" w:ascii="宋体" w:hAnsi="宋体" w:eastAsia="宋体" w:cs="宋体"/>
                <w:color w:val="auto"/>
                <w:spacing w:val="-6"/>
                <w:highlight w:val="none"/>
              </w:rPr>
              <w:t>日─</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95"/>
                <w:highlight w:val="none"/>
              </w:rPr>
              <w:t xml:space="preserve"> </w:t>
            </w:r>
            <w:r>
              <w:rPr>
                <w:rFonts w:hint="eastAsia" w:ascii="宋体" w:hAnsi="宋体" w:eastAsia="宋体" w:cs="宋体"/>
                <w:color w:val="auto"/>
                <w:spacing w:val="-6"/>
                <w:highlight w:val="none"/>
              </w:rPr>
              <w:t>年</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17"/>
                <w:highlight w:val="none"/>
                <w:u w:val="single" w:color="auto"/>
              </w:rPr>
              <w:t xml:space="preserve">   </w:t>
            </w:r>
            <w:r>
              <w:rPr>
                <w:rFonts w:hint="eastAsia" w:ascii="宋体" w:hAnsi="宋体" w:eastAsia="宋体" w:cs="宋体"/>
                <w:color w:val="auto"/>
                <w:spacing w:val="-61"/>
                <w:highlight w:val="none"/>
              </w:rPr>
              <w:t xml:space="preserve"> </w:t>
            </w:r>
            <w:r>
              <w:rPr>
                <w:rFonts w:hint="eastAsia" w:ascii="宋体" w:hAnsi="宋体" w:eastAsia="宋体" w:cs="宋体"/>
                <w:color w:val="auto"/>
                <w:spacing w:val="-6"/>
                <w:highlight w:val="none"/>
              </w:rPr>
              <w:t>日</w:t>
            </w:r>
          </w:p>
        </w:tc>
      </w:tr>
      <w:tr w14:paraId="07F67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8" w:hRule="atLeast"/>
        </w:trPr>
        <w:tc>
          <w:tcPr>
            <w:tcW w:w="854" w:type="dxa"/>
            <w:vAlign w:val="top"/>
          </w:tcPr>
          <w:p w14:paraId="02845366">
            <w:pPr>
              <w:spacing w:line="346" w:lineRule="auto"/>
              <w:rPr>
                <w:rFonts w:hint="eastAsia" w:ascii="宋体" w:hAnsi="宋体" w:eastAsia="宋体" w:cs="宋体"/>
                <w:color w:val="auto"/>
                <w:sz w:val="21"/>
                <w:highlight w:val="none"/>
              </w:rPr>
            </w:pPr>
          </w:p>
          <w:p w14:paraId="7473C4A4">
            <w:pPr>
              <w:spacing w:line="346" w:lineRule="auto"/>
              <w:rPr>
                <w:rFonts w:hint="eastAsia" w:ascii="宋体" w:hAnsi="宋体" w:eastAsia="宋体" w:cs="宋体"/>
                <w:color w:val="auto"/>
                <w:sz w:val="21"/>
                <w:highlight w:val="none"/>
              </w:rPr>
            </w:pPr>
          </w:p>
          <w:p w14:paraId="5285A724">
            <w:pPr>
              <w:spacing w:before="61"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3.5.5</w:t>
            </w:r>
          </w:p>
        </w:tc>
        <w:tc>
          <w:tcPr>
            <w:tcW w:w="2121" w:type="dxa"/>
            <w:vAlign w:val="top"/>
          </w:tcPr>
          <w:p w14:paraId="63D6A3C3">
            <w:pPr>
              <w:spacing w:line="328" w:lineRule="auto"/>
              <w:rPr>
                <w:rFonts w:hint="eastAsia" w:ascii="宋体" w:hAnsi="宋体" w:eastAsia="宋体" w:cs="宋体"/>
                <w:color w:val="auto"/>
                <w:sz w:val="21"/>
                <w:highlight w:val="none"/>
              </w:rPr>
            </w:pPr>
          </w:p>
          <w:p w14:paraId="6DC58749">
            <w:pPr>
              <w:pStyle w:val="19"/>
              <w:spacing w:before="68" w:line="221"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企业近年发生的诉讼</w:t>
            </w:r>
          </w:p>
          <w:p w14:paraId="4E6ED0E3">
            <w:pPr>
              <w:pStyle w:val="19"/>
              <w:spacing w:before="70" w:line="221" w:lineRule="auto"/>
              <w:ind w:left="118"/>
              <w:rPr>
                <w:rFonts w:hint="eastAsia" w:ascii="宋体" w:hAnsi="宋体" w:eastAsia="宋体" w:cs="宋体"/>
                <w:color w:val="auto"/>
                <w:highlight w:val="none"/>
              </w:rPr>
            </w:pPr>
            <w:r>
              <w:rPr>
                <w:rFonts w:hint="eastAsia" w:ascii="宋体" w:hAnsi="宋体" w:eastAsia="宋体" w:cs="宋体"/>
                <w:color w:val="auto"/>
                <w:spacing w:val="-1"/>
                <w:highlight w:val="none"/>
              </w:rPr>
              <w:t>及仲裁情况的年份要</w:t>
            </w:r>
          </w:p>
          <w:p w14:paraId="65B438B9">
            <w:pPr>
              <w:pStyle w:val="19"/>
              <w:spacing w:before="65" w:line="222" w:lineRule="auto"/>
              <w:ind w:left="961"/>
              <w:rPr>
                <w:rFonts w:hint="eastAsia" w:ascii="宋体" w:hAnsi="宋体" w:eastAsia="宋体" w:cs="宋体"/>
                <w:color w:val="auto"/>
                <w:highlight w:val="none"/>
              </w:rPr>
            </w:pPr>
            <w:r>
              <w:rPr>
                <w:rFonts w:hint="eastAsia" w:ascii="宋体" w:hAnsi="宋体" w:eastAsia="宋体" w:cs="宋体"/>
                <w:color w:val="auto"/>
                <w:highlight w:val="none"/>
              </w:rPr>
              <w:t>求</w:t>
            </w:r>
          </w:p>
        </w:tc>
        <w:tc>
          <w:tcPr>
            <w:tcW w:w="5447" w:type="dxa"/>
            <w:vAlign w:val="top"/>
          </w:tcPr>
          <w:p w14:paraId="768E7DD5">
            <w:pPr>
              <w:pStyle w:val="19"/>
              <w:spacing w:before="77" w:line="221" w:lineRule="auto"/>
              <w:ind w:left="110"/>
              <w:rPr>
                <w:rFonts w:hint="eastAsia" w:ascii="宋体" w:hAnsi="宋体" w:eastAsia="宋体" w:cs="宋体"/>
                <w:color w:val="auto"/>
                <w:highlight w:val="none"/>
              </w:rPr>
            </w:pPr>
            <w:r>
              <w:rPr>
                <w:rFonts w:hint="eastAsia" w:ascii="宋体" w:hAnsi="宋体" w:eastAsia="宋体" w:cs="宋体"/>
                <w:color w:val="auto"/>
                <w:spacing w:val="-6"/>
                <w:highlight w:val="none"/>
              </w:rPr>
              <w:t>近</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18"/>
                <w:highlight w:val="none"/>
                <w:u w:val="single" w:color="auto"/>
                <w:lang w:val="en-US" w:eastAsia="zh-CN"/>
              </w:rPr>
              <w:t>/</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6"/>
                <w:highlight w:val="none"/>
              </w:rPr>
              <w:t>年，指</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6"/>
                <w:highlight w:val="none"/>
              </w:rPr>
              <w:t>年</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58"/>
                <w:highlight w:val="none"/>
              </w:rPr>
              <w:t xml:space="preserve"> </w:t>
            </w:r>
            <w:r>
              <w:rPr>
                <w:rFonts w:hint="eastAsia" w:ascii="宋体" w:hAnsi="宋体" w:eastAsia="宋体" w:cs="宋体"/>
                <w:color w:val="auto"/>
                <w:spacing w:val="-6"/>
                <w:highlight w:val="none"/>
              </w:rPr>
              <w:t>日─</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95"/>
                <w:highlight w:val="none"/>
              </w:rPr>
              <w:t xml:space="preserve"> </w:t>
            </w:r>
            <w:r>
              <w:rPr>
                <w:rFonts w:hint="eastAsia" w:ascii="宋体" w:hAnsi="宋体" w:eastAsia="宋体" w:cs="宋体"/>
                <w:color w:val="auto"/>
                <w:spacing w:val="-6"/>
                <w:highlight w:val="none"/>
              </w:rPr>
              <w:t>年</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17"/>
                <w:highlight w:val="none"/>
                <w:u w:val="single" w:color="auto"/>
              </w:rPr>
              <w:t xml:space="preserve">   </w:t>
            </w:r>
            <w:r>
              <w:rPr>
                <w:rFonts w:hint="eastAsia" w:ascii="宋体" w:hAnsi="宋体" w:eastAsia="宋体" w:cs="宋体"/>
                <w:color w:val="auto"/>
                <w:spacing w:val="-61"/>
                <w:highlight w:val="none"/>
              </w:rPr>
              <w:t xml:space="preserve"> </w:t>
            </w:r>
            <w:r>
              <w:rPr>
                <w:rFonts w:hint="eastAsia" w:ascii="宋体" w:hAnsi="宋体" w:eastAsia="宋体" w:cs="宋体"/>
                <w:color w:val="auto"/>
                <w:spacing w:val="-6"/>
                <w:highlight w:val="none"/>
              </w:rPr>
              <w:t>日</w:t>
            </w:r>
          </w:p>
          <w:p w14:paraId="457CC687">
            <w:pPr>
              <w:pStyle w:val="19"/>
              <w:spacing w:before="72" w:line="263" w:lineRule="auto"/>
              <w:ind w:left="110" w:right="111"/>
              <w:rPr>
                <w:rFonts w:hint="eastAsia" w:ascii="宋体" w:hAnsi="宋体" w:eastAsia="宋体" w:cs="宋体"/>
                <w:color w:val="auto"/>
                <w:spacing w:val="7"/>
                <w:highlight w:val="none"/>
                <w:lang w:val="en-US" w:eastAsia="zh-CN"/>
              </w:rPr>
            </w:pPr>
            <w:r>
              <w:rPr>
                <w:rFonts w:hint="eastAsia" w:ascii="宋体" w:hAnsi="宋体" w:eastAsia="宋体" w:cs="宋体"/>
                <w:color w:val="auto"/>
                <w:spacing w:val="7"/>
                <w:highlight w:val="none"/>
              </w:rPr>
              <w:t>特别说明：近年发生的诉讼和仲裁情况仅限于申请人败</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7"/>
                <w:highlight w:val="none"/>
              </w:rPr>
              <w:t>诉的，且与签订或履行合同有关的案件，不包括调解结</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7"/>
                <w:highlight w:val="none"/>
              </w:rPr>
              <w:t>案以及未终审判决的诉讼或未裁决的仲裁。投标人应如</w:t>
            </w:r>
            <w:r>
              <w:rPr>
                <w:rFonts w:hint="eastAsia" w:ascii="宋体" w:hAnsi="宋体" w:eastAsia="宋体" w:cs="宋体"/>
                <w:color w:val="auto"/>
                <w:spacing w:val="11"/>
                <w:highlight w:val="none"/>
              </w:rPr>
              <w:t xml:space="preserve"> </w:t>
            </w:r>
            <w:r>
              <w:rPr>
                <w:rFonts w:hint="eastAsia" w:ascii="宋体" w:hAnsi="宋体" w:eastAsia="宋体" w:cs="宋体"/>
                <w:color w:val="auto"/>
                <w:spacing w:val="7"/>
                <w:highlight w:val="none"/>
              </w:rPr>
              <w:t>实填写近年发生的诉讼及仲裁情况，否则视为不响应</w:t>
            </w:r>
            <w:r>
              <w:rPr>
                <w:rFonts w:hint="eastAsia" w:ascii="宋体" w:hAnsi="宋体" w:eastAsia="宋体" w:cs="宋体"/>
                <w:color w:val="auto"/>
                <w:spacing w:val="7"/>
                <w:highlight w:val="none"/>
                <w:lang w:val="en-US" w:eastAsia="zh-CN"/>
              </w:rPr>
              <w:t>招</w:t>
            </w:r>
            <w:r>
              <w:rPr>
                <w:rFonts w:hint="eastAsia" w:ascii="宋体" w:hAnsi="宋体" w:eastAsia="宋体" w:cs="宋体"/>
                <w:color w:val="auto"/>
                <w:spacing w:val="7"/>
                <w:highlight w:val="none"/>
              </w:rPr>
              <w:t>标文件实质性要求，其投标文件将被否决。如投标人因</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7"/>
                <w:highlight w:val="none"/>
              </w:rPr>
              <w:t>故意隐瞒且查证属实存在影响履约的诉讼及仲</w:t>
            </w:r>
            <w:r>
              <w:rPr>
                <w:rFonts w:hint="eastAsia" w:ascii="宋体" w:hAnsi="宋体" w:eastAsia="宋体" w:cs="宋体"/>
                <w:color w:val="auto"/>
                <w:spacing w:val="6"/>
                <w:highlight w:val="none"/>
              </w:rPr>
              <w:t>裁情况，</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rPr>
              <w:t>将视为弄虚作假或以不正当手段骗取中标的行为，将依</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6"/>
                <w:highlight w:val="none"/>
              </w:rPr>
              <w:t>法依规予以处理。 时间为判决或仲裁决定时间。</w:t>
            </w:r>
          </w:p>
        </w:tc>
      </w:tr>
      <w:tr w14:paraId="1324E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1" w:hRule="atLeast"/>
        </w:trPr>
        <w:tc>
          <w:tcPr>
            <w:tcW w:w="854" w:type="dxa"/>
            <w:shd w:val="clear" w:color="auto" w:fill="auto"/>
            <w:vAlign w:val="top"/>
          </w:tcPr>
          <w:p w14:paraId="0CAEBEB6">
            <w:pPr>
              <w:spacing w:line="368" w:lineRule="auto"/>
              <w:rPr>
                <w:rFonts w:hint="eastAsia" w:ascii="宋体" w:hAnsi="宋体" w:eastAsia="宋体" w:cs="宋体"/>
                <w:color w:val="auto"/>
                <w:sz w:val="21"/>
                <w:highlight w:val="none"/>
              </w:rPr>
            </w:pPr>
          </w:p>
          <w:p w14:paraId="04343CD7">
            <w:pPr>
              <w:spacing w:before="61" w:line="189" w:lineRule="auto"/>
              <w:ind w:left="220"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2"/>
                <w:sz w:val="21"/>
                <w:szCs w:val="21"/>
                <w:highlight w:val="none"/>
              </w:rPr>
              <w:t>3.5.9</w:t>
            </w:r>
          </w:p>
        </w:tc>
        <w:tc>
          <w:tcPr>
            <w:tcW w:w="2121" w:type="dxa"/>
            <w:shd w:val="clear" w:color="auto" w:fill="auto"/>
            <w:vAlign w:val="top"/>
          </w:tcPr>
          <w:p w14:paraId="767222D8">
            <w:pPr>
              <w:pStyle w:val="19"/>
              <w:spacing w:before="77" w:line="221"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项目经理近年已完成</w:t>
            </w:r>
          </w:p>
          <w:p w14:paraId="6285DC8E">
            <w:pPr>
              <w:pStyle w:val="19"/>
              <w:spacing w:before="65" w:line="221" w:lineRule="auto"/>
              <w:ind w:left="136"/>
              <w:rPr>
                <w:rFonts w:hint="eastAsia" w:ascii="宋体" w:hAnsi="宋体" w:eastAsia="宋体" w:cs="宋体"/>
                <w:color w:val="auto"/>
                <w:highlight w:val="none"/>
              </w:rPr>
            </w:pPr>
            <w:r>
              <w:rPr>
                <w:rFonts w:hint="eastAsia" w:ascii="宋体" w:hAnsi="宋体" w:eastAsia="宋体" w:cs="宋体"/>
                <w:color w:val="auto"/>
                <w:spacing w:val="-3"/>
                <w:highlight w:val="none"/>
              </w:rPr>
              <w:t>的类似项目的年份要</w:t>
            </w:r>
          </w:p>
          <w:p w14:paraId="6582A91C">
            <w:pPr>
              <w:pStyle w:val="19"/>
              <w:spacing w:before="70" w:line="209" w:lineRule="auto"/>
              <w:ind w:left="961"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highlight w:val="none"/>
              </w:rPr>
              <w:t>求</w:t>
            </w:r>
          </w:p>
        </w:tc>
        <w:tc>
          <w:tcPr>
            <w:tcW w:w="5447" w:type="dxa"/>
            <w:shd w:val="clear" w:color="auto" w:fill="auto"/>
            <w:vAlign w:val="top"/>
          </w:tcPr>
          <w:p w14:paraId="17FE706B">
            <w:pPr>
              <w:spacing w:line="324" w:lineRule="auto"/>
              <w:rPr>
                <w:rFonts w:hint="eastAsia" w:ascii="宋体" w:hAnsi="宋体" w:eastAsia="宋体" w:cs="宋体"/>
                <w:color w:val="auto"/>
                <w:sz w:val="21"/>
                <w:highlight w:val="none"/>
              </w:rPr>
            </w:pPr>
          </w:p>
          <w:p w14:paraId="236018A1">
            <w:pPr>
              <w:pStyle w:val="19"/>
              <w:spacing w:before="68" w:line="221" w:lineRule="auto"/>
              <w:ind w:left="110"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6"/>
                <w:highlight w:val="none"/>
              </w:rPr>
              <w:t>近</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18"/>
                <w:highlight w:val="none"/>
                <w:u w:val="single" w:color="auto"/>
                <w:lang w:val="en-US" w:eastAsia="zh-CN"/>
              </w:rPr>
              <w:t>/</w:t>
            </w:r>
            <w:r>
              <w:rPr>
                <w:rFonts w:hint="eastAsia" w:ascii="宋体" w:hAnsi="宋体" w:eastAsia="宋体" w:cs="宋体"/>
                <w:color w:val="auto"/>
                <w:spacing w:val="-94"/>
                <w:highlight w:val="none"/>
                <w:lang w:val="en-US" w:eastAsia="zh-CN"/>
              </w:rPr>
              <w:t xml:space="preserve"> </w:t>
            </w:r>
            <w:r>
              <w:rPr>
                <w:rFonts w:hint="eastAsia" w:ascii="宋体" w:hAnsi="宋体" w:eastAsia="宋体" w:cs="宋体"/>
                <w:color w:val="auto"/>
                <w:spacing w:val="-6"/>
                <w:highlight w:val="none"/>
              </w:rPr>
              <w:t>年，指</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6"/>
                <w:highlight w:val="none"/>
              </w:rPr>
              <w:t>年</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58"/>
                <w:highlight w:val="none"/>
              </w:rPr>
              <w:t xml:space="preserve"> </w:t>
            </w:r>
            <w:r>
              <w:rPr>
                <w:rFonts w:hint="eastAsia" w:ascii="宋体" w:hAnsi="宋体" w:eastAsia="宋体" w:cs="宋体"/>
                <w:color w:val="auto"/>
                <w:spacing w:val="-6"/>
                <w:highlight w:val="none"/>
              </w:rPr>
              <w:t>日─</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95"/>
                <w:highlight w:val="none"/>
              </w:rPr>
              <w:t xml:space="preserve"> </w:t>
            </w:r>
            <w:r>
              <w:rPr>
                <w:rFonts w:hint="eastAsia" w:ascii="宋体" w:hAnsi="宋体" w:eastAsia="宋体" w:cs="宋体"/>
                <w:color w:val="auto"/>
                <w:spacing w:val="-6"/>
                <w:highlight w:val="none"/>
              </w:rPr>
              <w:t>年</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17"/>
                <w:highlight w:val="none"/>
                <w:u w:val="single" w:color="auto"/>
              </w:rPr>
              <w:t xml:space="preserve">   </w:t>
            </w:r>
            <w:r>
              <w:rPr>
                <w:rFonts w:hint="eastAsia" w:ascii="宋体" w:hAnsi="宋体" w:eastAsia="宋体" w:cs="宋体"/>
                <w:color w:val="auto"/>
                <w:spacing w:val="-61"/>
                <w:highlight w:val="none"/>
              </w:rPr>
              <w:t xml:space="preserve"> </w:t>
            </w:r>
            <w:r>
              <w:rPr>
                <w:rFonts w:hint="eastAsia" w:ascii="宋体" w:hAnsi="宋体" w:eastAsia="宋体" w:cs="宋体"/>
                <w:color w:val="auto"/>
                <w:spacing w:val="-6"/>
                <w:highlight w:val="none"/>
              </w:rPr>
              <w:t>日</w:t>
            </w:r>
          </w:p>
        </w:tc>
      </w:tr>
      <w:tr w14:paraId="38F98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3573797E">
            <w:pPr>
              <w:spacing w:before="273" w:line="189" w:lineRule="auto"/>
              <w:ind w:left="29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3.6</w:t>
            </w:r>
          </w:p>
        </w:tc>
        <w:tc>
          <w:tcPr>
            <w:tcW w:w="2121" w:type="dxa"/>
            <w:vAlign w:val="top"/>
          </w:tcPr>
          <w:p w14:paraId="5ADA6EEA">
            <w:pPr>
              <w:pStyle w:val="19"/>
              <w:spacing w:before="77" w:line="244" w:lineRule="auto"/>
              <w:ind w:left="753" w:right="108" w:hanging="631"/>
              <w:rPr>
                <w:rFonts w:hint="eastAsia" w:ascii="宋体" w:hAnsi="宋体" w:eastAsia="宋体" w:cs="宋体"/>
                <w:color w:val="auto"/>
                <w:highlight w:val="none"/>
              </w:rPr>
            </w:pPr>
            <w:r>
              <w:rPr>
                <w:rFonts w:hint="eastAsia" w:ascii="宋体" w:hAnsi="宋体" w:eastAsia="宋体" w:cs="宋体"/>
                <w:color w:val="auto"/>
                <w:spacing w:val="-1"/>
                <w:highlight w:val="none"/>
              </w:rPr>
              <w:t>是否允许递交备选投</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2"/>
                <w:highlight w:val="none"/>
              </w:rPr>
              <w:t>标方案</w:t>
            </w:r>
          </w:p>
        </w:tc>
        <w:tc>
          <w:tcPr>
            <w:tcW w:w="5447" w:type="dxa"/>
            <w:vAlign w:val="top"/>
          </w:tcPr>
          <w:p w14:paraId="5EF5156D">
            <w:pPr>
              <w:pStyle w:val="19"/>
              <w:spacing w:before="37" w:line="202" w:lineRule="auto"/>
              <w:ind w:left="125"/>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6"/>
                <w:highlight w:val="none"/>
              </w:rPr>
              <w:t>不允许</w:t>
            </w:r>
          </w:p>
          <w:p w14:paraId="177BA871">
            <w:pPr>
              <w:pStyle w:val="19"/>
              <w:spacing w:line="186" w:lineRule="auto"/>
              <w:ind w:firstLine="190" w:firstLineChars="100"/>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8"/>
                <w:highlight w:val="none"/>
              </w:rPr>
              <w:t>允许</w:t>
            </w:r>
          </w:p>
        </w:tc>
      </w:tr>
      <w:tr w14:paraId="5C315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6" w:hRule="atLeast"/>
        </w:trPr>
        <w:tc>
          <w:tcPr>
            <w:tcW w:w="854" w:type="dxa"/>
            <w:vAlign w:val="top"/>
          </w:tcPr>
          <w:p w14:paraId="4D3D2183">
            <w:pPr>
              <w:spacing w:line="245" w:lineRule="auto"/>
              <w:rPr>
                <w:rFonts w:hint="eastAsia" w:ascii="宋体" w:hAnsi="宋体" w:eastAsia="宋体" w:cs="宋体"/>
                <w:color w:val="auto"/>
                <w:sz w:val="21"/>
                <w:highlight w:val="none"/>
              </w:rPr>
            </w:pPr>
          </w:p>
          <w:p w14:paraId="7B8B2BFC">
            <w:pPr>
              <w:spacing w:line="245" w:lineRule="auto"/>
              <w:rPr>
                <w:rFonts w:hint="eastAsia" w:ascii="宋体" w:hAnsi="宋体" w:eastAsia="宋体" w:cs="宋体"/>
                <w:color w:val="auto"/>
                <w:sz w:val="21"/>
                <w:highlight w:val="none"/>
              </w:rPr>
            </w:pPr>
          </w:p>
          <w:p w14:paraId="0BEE6710">
            <w:pPr>
              <w:spacing w:line="245" w:lineRule="auto"/>
              <w:rPr>
                <w:rFonts w:hint="eastAsia" w:ascii="宋体" w:hAnsi="宋体" w:eastAsia="宋体" w:cs="宋体"/>
                <w:color w:val="auto"/>
                <w:sz w:val="21"/>
                <w:highlight w:val="none"/>
              </w:rPr>
            </w:pPr>
          </w:p>
          <w:p w14:paraId="462A7348">
            <w:pPr>
              <w:spacing w:line="245" w:lineRule="auto"/>
              <w:rPr>
                <w:rFonts w:hint="eastAsia" w:ascii="宋体" w:hAnsi="宋体" w:eastAsia="宋体" w:cs="宋体"/>
                <w:color w:val="auto"/>
                <w:sz w:val="21"/>
                <w:highlight w:val="none"/>
              </w:rPr>
            </w:pPr>
          </w:p>
          <w:p w14:paraId="3442EC95">
            <w:pPr>
              <w:spacing w:line="245" w:lineRule="auto"/>
              <w:rPr>
                <w:rFonts w:hint="eastAsia" w:ascii="宋体" w:hAnsi="宋体" w:eastAsia="宋体" w:cs="宋体"/>
                <w:color w:val="auto"/>
                <w:sz w:val="21"/>
                <w:highlight w:val="none"/>
              </w:rPr>
            </w:pPr>
          </w:p>
          <w:p w14:paraId="3EAB36E4">
            <w:pPr>
              <w:spacing w:line="246" w:lineRule="auto"/>
              <w:rPr>
                <w:rFonts w:hint="eastAsia" w:ascii="宋体" w:hAnsi="宋体" w:eastAsia="宋体" w:cs="宋体"/>
                <w:color w:val="auto"/>
                <w:sz w:val="21"/>
                <w:highlight w:val="none"/>
              </w:rPr>
            </w:pPr>
          </w:p>
          <w:p w14:paraId="1A912ABF">
            <w:pPr>
              <w:spacing w:line="246" w:lineRule="auto"/>
              <w:rPr>
                <w:rFonts w:hint="eastAsia" w:ascii="宋体" w:hAnsi="宋体" w:eastAsia="宋体" w:cs="宋体"/>
                <w:color w:val="auto"/>
                <w:sz w:val="21"/>
                <w:highlight w:val="none"/>
              </w:rPr>
            </w:pPr>
          </w:p>
          <w:p w14:paraId="6926B915">
            <w:pPr>
              <w:spacing w:line="246" w:lineRule="auto"/>
              <w:rPr>
                <w:rFonts w:hint="eastAsia" w:ascii="宋体" w:hAnsi="宋体" w:eastAsia="宋体" w:cs="宋体"/>
                <w:color w:val="auto"/>
                <w:sz w:val="21"/>
                <w:highlight w:val="none"/>
              </w:rPr>
            </w:pPr>
          </w:p>
          <w:p w14:paraId="3F1CF252">
            <w:pPr>
              <w:spacing w:before="61"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3.7.3</w:t>
            </w:r>
          </w:p>
        </w:tc>
        <w:tc>
          <w:tcPr>
            <w:tcW w:w="2121" w:type="dxa"/>
            <w:vAlign w:val="top"/>
          </w:tcPr>
          <w:p w14:paraId="526AA73E">
            <w:pPr>
              <w:spacing w:line="251" w:lineRule="auto"/>
              <w:rPr>
                <w:rFonts w:hint="eastAsia" w:ascii="宋体" w:hAnsi="宋体" w:eastAsia="宋体" w:cs="宋体"/>
                <w:color w:val="auto"/>
                <w:sz w:val="21"/>
                <w:highlight w:val="none"/>
              </w:rPr>
            </w:pPr>
          </w:p>
          <w:p w14:paraId="5EB514B4">
            <w:pPr>
              <w:spacing w:line="251" w:lineRule="auto"/>
              <w:rPr>
                <w:rFonts w:hint="eastAsia" w:ascii="宋体" w:hAnsi="宋体" w:eastAsia="宋体" w:cs="宋体"/>
                <w:color w:val="auto"/>
                <w:sz w:val="21"/>
                <w:highlight w:val="none"/>
              </w:rPr>
            </w:pPr>
          </w:p>
          <w:p w14:paraId="677C9F21">
            <w:pPr>
              <w:spacing w:line="252" w:lineRule="auto"/>
              <w:rPr>
                <w:rFonts w:hint="eastAsia" w:ascii="宋体" w:hAnsi="宋体" w:eastAsia="宋体" w:cs="宋体"/>
                <w:color w:val="auto"/>
                <w:sz w:val="21"/>
                <w:highlight w:val="none"/>
              </w:rPr>
            </w:pPr>
          </w:p>
          <w:p w14:paraId="2C58A312">
            <w:pPr>
              <w:spacing w:line="252" w:lineRule="auto"/>
              <w:rPr>
                <w:rFonts w:hint="eastAsia" w:ascii="宋体" w:hAnsi="宋体" w:eastAsia="宋体" w:cs="宋体"/>
                <w:color w:val="auto"/>
                <w:sz w:val="21"/>
                <w:highlight w:val="none"/>
              </w:rPr>
            </w:pPr>
          </w:p>
          <w:p w14:paraId="0751C322">
            <w:pPr>
              <w:spacing w:line="252" w:lineRule="auto"/>
              <w:rPr>
                <w:rFonts w:hint="eastAsia" w:ascii="宋体" w:hAnsi="宋体" w:eastAsia="宋体" w:cs="宋体"/>
                <w:color w:val="auto"/>
                <w:sz w:val="21"/>
                <w:highlight w:val="none"/>
              </w:rPr>
            </w:pPr>
          </w:p>
          <w:p w14:paraId="7B7E62FA">
            <w:pPr>
              <w:spacing w:line="252" w:lineRule="auto"/>
              <w:rPr>
                <w:rFonts w:hint="eastAsia" w:ascii="宋体" w:hAnsi="宋体" w:eastAsia="宋体" w:cs="宋体"/>
                <w:color w:val="auto"/>
                <w:sz w:val="21"/>
                <w:highlight w:val="none"/>
              </w:rPr>
            </w:pPr>
          </w:p>
          <w:p w14:paraId="51D0AAE8">
            <w:pPr>
              <w:spacing w:line="252" w:lineRule="auto"/>
              <w:rPr>
                <w:rFonts w:hint="eastAsia" w:ascii="宋体" w:hAnsi="宋体" w:eastAsia="宋体" w:cs="宋体"/>
                <w:color w:val="auto"/>
                <w:sz w:val="21"/>
                <w:highlight w:val="none"/>
              </w:rPr>
            </w:pPr>
          </w:p>
          <w:p w14:paraId="26848B48">
            <w:pPr>
              <w:pStyle w:val="19"/>
              <w:spacing w:before="68" w:line="249" w:lineRule="auto"/>
              <w:ind w:left="647" w:right="108" w:hanging="528"/>
              <w:rPr>
                <w:rFonts w:hint="eastAsia" w:ascii="宋体" w:hAnsi="宋体" w:eastAsia="宋体" w:cs="宋体"/>
                <w:color w:val="auto"/>
                <w:highlight w:val="none"/>
              </w:rPr>
            </w:pPr>
            <w:r>
              <w:rPr>
                <w:rFonts w:hint="eastAsia" w:ascii="宋体" w:hAnsi="宋体" w:eastAsia="宋体" w:cs="宋体"/>
                <w:color w:val="auto"/>
                <w:spacing w:val="-1"/>
                <w:highlight w:val="none"/>
              </w:rPr>
              <w:t>应用于评审的佐证或</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1"/>
                <w:highlight w:val="none"/>
              </w:rPr>
              <w:t>证明材料</w:t>
            </w:r>
          </w:p>
        </w:tc>
        <w:tc>
          <w:tcPr>
            <w:tcW w:w="5447" w:type="dxa"/>
            <w:vAlign w:val="top"/>
          </w:tcPr>
          <w:p w14:paraId="01281797">
            <w:pPr>
              <w:pStyle w:val="19"/>
              <w:spacing w:before="79" w:line="220" w:lineRule="auto"/>
              <w:ind w:left="111"/>
              <w:rPr>
                <w:rFonts w:hint="eastAsia" w:ascii="宋体" w:hAnsi="宋体" w:eastAsia="宋体" w:cs="宋体"/>
                <w:color w:val="auto"/>
                <w:highlight w:val="none"/>
              </w:rPr>
            </w:pPr>
            <w:r>
              <w:rPr>
                <w:rFonts w:hint="eastAsia" w:ascii="宋体" w:hAnsi="宋体" w:eastAsia="宋体" w:cs="宋体"/>
                <w:color w:val="auto"/>
                <w:spacing w:val="-3"/>
                <w:highlight w:val="none"/>
              </w:rPr>
              <w:t>应用数字证照评审的节点和材料内容：</w:t>
            </w:r>
          </w:p>
          <w:p w14:paraId="6338350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color w:val="auto"/>
                <w:highlight w:val="none"/>
              </w:rPr>
              <w:t>应用数字证照评审的节点和材料内容：</w:t>
            </w:r>
          </w:p>
          <w:p w14:paraId="5BDD0904">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☑营业执照       ☑资质等级证书    ☑资格许可证书</w:t>
            </w:r>
          </w:p>
          <w:p w14:paraId="61452EE1">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☑安全生产许可证        ☑存款账户证明</w:t>
            </w:r>
          </w:p>
          <w:p w14:paraId="5E430D57">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☑财务审计报告       ☑管理体系认证证书</w:t>
            </w:r>
          </w:p>
          <w:p w14:paraId="54E1D7EF">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 xml:space="preserve">☑企业业绩           ☑人员业绩  </w:t>
            </w:r>
          </w:p>
          <w:p w14:paraId="661778C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☑工程获奖           ☑荣誉表彰（企业、个人）</w:t>
            </w:r>
          </w:p>
          <w:p w14:paraId="1E0FD2F2">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☑注册执业人员证书   ☑专业技术职称证书</w:t>
            </w:r>
          </w:p>
          <w:p w14:paraId="130A0210">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☑特种作业资格证书   ☑安全生产考核合格证</w:t>
            </w:r>
          </w:p>
          <w:p w14:paraId="062D8BCE">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☑施工现场专业人员职业培训合格证</w:t>
            </w:r>
          </w:p>
          <w:p w14:paraId="033C2236">
            <w:pPr>
              <w:pStyle w:val="19"/>
              <w:spacing w:before="58" w:line="266" w:lineRule="auto"/>
              <w:ind w:right="116"/>
              <w:rPr>
                <w:rFonts w:hint="default" w:ascii="Segoe UI Symbol" w:hAnsi="Segoe UI Symbol" w:cs="Segoe UI Symbol"/>
                <w:color w:val="auto"/>
                <w:highlight w:val="none"/>
              </w:rPr>
            </w:pPr>
            <w:r>
              <w:rPr>
                <w:rFonts w:hint="default" w:ascii="Segoe UI Symbol" w:hAnsi="Segoe UI Symbol" w:cs="Segoe UI Symbol"/>
                <w:color w:val="auto"/>
                <w:highlight w:val="none"/>
              </w:rPr>
              <w:t>☑职工社会保险参保证明</w:t>
            </w:r>
          </w:p>
          <w:p w14:paraId="5232668C">
            <w:pPr>
              <w:pStyle w:val="19"/>
              <w:spacing w:before="58" w:line="266" w:lineRule="auto"/>
              <w:ind w:left="110" w:right="116"/>
              <w:rPr>
                <w:rFonts w:hint="eastAsia" w:ascii="宋体" w:hAnsi="宋体" w:eastAsia="宋体" w:cs="宋体"/>
                <w:color w:val="auto"/>
                <w:highlight w:val="none"/>
              </w:rPr>
            </w:pPr>
            <w:r>
              <w:rPr>
                <w:rFonts w:hint="eastAsia" w:ascii="宋体" w:hAnsi="宋体" w:eastAsia="宋体" w:cs="宋体"/>
                <w:color w:val="auto"/>
                <w:spacing w:val="-8"/>
                <w:highlight w:val="none"/>
              </w:rPr>
              <w:t>特别说明：1.通过企业主体信息库生成的数字证照信息，</w:t>
            </w:r>
            <w:r>
              <w:rPr>
                <w:rFonts w:hint="eastAsia" w:ascii="宋体" w:hAnsi="宋体" w:eastAsia="宋体" w:cs="宋体"/>
                <w:color w:val="auto"/>
                <w:spacing w:val="7"/>
                <w:highlight w:val="none"/>
              </w:rPr>
              <w:t>投标人应当自行校核和确认数字证照数据信息内容，一般应当对投标文件中已生成的数字证照进行</w:t>
            </w:r>
            <w:r>
              <w:rPr>
                <w:rFonts w:hint="eastAsia" w:ascii="宋体" w:hAnsi="宋体" w:eastAsia="宋体" w:cs="宋体"/>
                <w:color w:val="auto"/>
                <w:spacing w:val="6"/>
                <w:highlight w:val="none"/>
              </w:rPr>
              <w:t>电子签名，</w:t>
            </w:r>
            <w:r>
              <w:rPr>
                <w:rFonts w:hint="eastAsia" w:ascii="宋体" w:hAnsi="宋体" w:eastAsia="宋体" w:cs="宋体"/>
                <w:color w:val="auto"/>
                <w:spacing w:val="-2"/>
                <w:highlight w:val="none"/>
              </w:rPr>
              <w:t>否则视为已确认和认可数据信息内容。</w:t>
            </w:r>
          </w:p>
          <w:p w14:paraId="1583DF05">
            <w:pPr>
              <w:pStyle w:val="19"/>
              <w:spacing w:before="65" w:line="267" w:lineRule="auto"/>
              <w:ind w:left="110" w:right="111" w:hanging="3"/>
              <w:jc w:val="both"/>
              <w:rPr>
                <w:rFonts w:hint="eastAsia" w:ascii="宋体" w:hAnsi="宋体" w:eastAsia="宋体" w:cs="宋体"/>
                <w:color w:val="auto"/>
                <w:highlight w:val="none"/>
              </w:rPr>
            </w:pPr>
            <w:r>
              <w:rPr>
                <w:rFonts w:hint="eastAsia" w:ascii="宋体" w:hAnsi="宋体" w:eastAsia="宋体" w:cs="宋体"/>
                <w:color w:val="auto"/>
                <w:spacing w:val="1"/>
                <w:highlight w:val="none"/>
              </w:rPr>
              <w:t>2.投标人制作投标文件时按上述实际明确的材料生成</w:t>
            </w:r>
            <w:r>
              <w:rPr>
                <w:rFonts w:hint="eastAsia" w:ascii="宋体" w:hAnsi="宋体" w:eastAsia="宋体" w:cs="宋体"/>
                <w:color w:val="auto"/>
                <w:highlight w:val="none"/>
              </w:rPr>
              <w:t>数字</w:t>
            </w:r>
            <w:r>
              <w:rPr>
                <w:rFonts w:hint="eastAsia" w:ascii="宋体" w:hAnsi="宋体" w:eastAsia="宋体" w:cs="宋体"/>
                <w:color w:val="auto"/>
                <w:spacing w:val="7"/>
                <w:highlight w:val="none"/>
              </w:rPr>
              <w:t>证照应用于项目评审，否则相关证明佐证材料以企业主体信息库获取的材料影印件应用于项目评审，投标人对数字证照和材料影印件内容的准确性、完整性和真实性</w:t>
            </w:r>
            <w:r>
              <w:rPr>
                <w:rFonts w:hint="eastAsia" w:ascii="宋体" w:hAnsi="宋体" w:eastAsia="宋体" w:cs="宋体"/>
                <w:color w:val="auto"/>
                <w:spacing w:val="-8"/>
                <w:highlight w:val="none"/>
              </w:rPr>
              <w:t>负责。</w:t>
            </w:r>
          </w:p>
        </w:tc>
      </w:tr>
      <w:tr w14:paraId="4A6CD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62358B9C">
            <w:pPr>
              <w:spacing w:before="184"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3.7.4</w:t>
            </w:r>
          </w:p>
        </w:tc>
        <w:tc>
          <w:tcPr>
            <w:tcW w:w="2121" w:type="dxa"/>
            <w:vAlign w:val="top"/>
          </w:tcPr>
          <w:p w14:paraId="449670F1">
            <w:pPr>
              <w:pStyle w:val="19"/>
              <w:spacing w:before="147" w:line="220" w:lineRule="auto"/>
              <w:ind w:left="120"/>
              <w:rPr>
                <w:rFonts w:hint="eastAsia" w:ascii="宋体" w:hAnsi="宋体" w:eastAsia="宋体" w:cs="宋体"/>
                <w:color w:val="auto"/>
                <w:highlight w:val="none"/>
              </w:rPr>
            </w:pPr>
            <w:r>
              <w:rPr>
                <w:rFonts w:hint="eastAsia" w:ascii="宋体" w:hAnsi="宋体" w:eastAsia="宋体" w:cs="宋体"/>
                <w:color w:val="auto"/>
                <w:spacing w:val="-1"/>
                <w:highlight w:val="none"/>
              </w:rPr>
              <w:t>技术标是否采用暗标</w:t>
            </w:r>
          </w:p>
        </w:tc>
        <w:tc>
          <w:tcPr>
            <w:tcW w:w="5447" w:type="dxa"/>
            <w:vAlign w:val="top"/>
          </w:tcPr>
          <w:p w14:paraId="5D1E9D3E">
            <w:pPr>
              <w:pStyle w:val="19"/>
              <w:spacing w:before="147" w:line="220" w:lineRule="auto"/>
              <w:ind w:left="110"/>
              <w:rPr>
                <w:rFonts w:hint="eastAsia" w:ascii="宋体" w:hAnsi="宋体" w:eastAsia="宋体" w:cs="宋体"/>
                <w:color w:val="auto"/>
                <w:highlight w:val="none"/>
              </w:rPr>
            </w:pPr>
            <w:r>
              <w:rPr>
                <w:rFonts w:hint="eastAsia" w:ascii="宋体" w:hAnsi="宋体" w:eastAsia="宋体" w:cs="宋体"/>
                <w:color w:val="auto"/>
                <w:spacing w:val="-1"/>
                <w:highlight w:val="none"/>
              </w:rPr>
              <w:t>采用模块化暗标评审</w:t>
            </w:r>
          </w:p>
        </w:tc>
      </w:tr>
      <w:tr w14:paraId="2B735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854" w:type="dxa"/>
            <w:vAlign w:val="top"/>
          </w:tcPr>
          <w:p w14:paraId="412A84F9">
            <w:pPr>
              <w:spacing w:before="285" w:line="189" w:lineRule="auto"/>
              <w:ind w:left="21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4.2.1</w:t>
            </w:r>
          </w:p>
        </w:tc>
        <w:tc>
          <w:tcPr>
            <w:tcW w:w="2121" w:type="dxa"/>
            <w:vAlign w:val="top"/>
          </w:tcPr>
          <w:p w14:paraId="0DAC9AFA">
            <w:pPr>
              <w:pStyle w:val="19"/>
              <w:spacing w:before="249" w:line="221" w:lineRule="auto"/>
              <w:ind w:left="438"/>
              <w:rPr>
                <w:rFonts w:hint="eastAsia" w:ascii="宋体" w:hAnsi="宋体" w:eastAsia="宋体" w:cs="宋体"/>
                <w:color w:val="auto"/>
                <w:highlight w:val="none"/>
              </w:rPr>
            </w:pPr>
            <w:r>
              <w:rPr>
                <w:rFonts w:hint="eastAsia" w:ascii="宋体" w:hAnsi="宋体" w:eastAsia="宋体" w:cs="宋体"/>
                <w:color w:val="auto"/>
                <w:spacing w:val="-1"/>
                <w:highlight w:val="none"/>
              </w:rPr>
              <w:t>投标截止时间</w:t>
            </w:r>
          </w:p>
        </w:tc>
        <w:tc>
          <w:tcPr>
            <w:tcW w:w="5447" w:type="dxa"/>
            <w:vAlign w:val="top"/>
          </w:tcPr>
          <w:p w14:paraId="39C9B9E9">
            <w:pPr>
              <w:pStyle w:val="19"/>
              <w:tabs>
                <w:tab w:val="left" w:pos="735"/>
              </w:tabs>
              <w:spacing w:before="248" w:line="221" w:lineRule="auto"/>
              <w:ind w:left="103"/>
              <w:rPr>
                <w:rFonts w:hint="eastAsia" w:ascii="宋体" w:hAnsi="宋体" w:eastAsia="宋体" w:cs="宋体"/>
                <w:color w:val="auto"/>
                <w:highlight w:val="none"/>
              </w:rPr>
            </w:pPr>
            <w:r>
              <w:rPr>
                <w:rFonts w:hint="eastAsia" w:ascii="宋体" w:hAnsi="宋体" w:eastAsia="宋体" w:cs="宋体"/>
                <w:color w:val="auto"/>
                <w:highlight w:val="none"/>
                <w:u w:val="single" w:color="auto"/>
                <w:lang w:val="en-US" w:eastAsia="zh-CN"/>
              </w:rPr>
              <w:t>202</w:t>
            </w:r>
            <w:r>
              <w:rPr>
                <w:rFonts w:hint="eastAsia" w:cs="宋体"/>
                <w:color w:val="auto"/>
                <w:highlight w:val="none"/>
                <w:u w:val="single" w:color="auto"/>
                <w:lang w:val="en-US" w:eastAsia="zh-CN"/>
              </w:rPr>
              <w:t>6</w:t>
            </w:r>
            <w:r>
              <w:rPr>
                <w:rFonts w:hint="eastAsia" w:ascii="宋体" w:hAnsi="宋体" w:eastAsia="宋体" w:cs="宋体"/>
                <w:color w:val="auto"/>
                <w:spacing w:val="-18"/>
                <w:highlight w:val="none"/>
              </w:rPr>
              <w:t>年</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25"/>
                <w:highlight w:val="none"/>
                <w:u w:val="single" w:color="auto"/>
              </w:rPr>
              <w:t xml:space="preserve"> </w:t>
            </w:r>
            <w:r>
              <w:rPr>
                <w:rFonts w:hint="eastAsia" w:ascii="宋体" w:hAnsi="宋体" w:eastAsia="宋体" w:cs="宋体"/>
                <w:color w:val="auto"/>
                <w:spacing w:val="25"/>
                <w:highlight w:val="none"/>
                <w:u w:val="single" w:color="auto"/>
                <w:lang w:val="en-US" w:eastAsia="zh-CN"/>
              </w:rPr>
              <w:t>XX</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18"/>
                <w:highlight w:val="none"/>
              </w:rPr>
              <w:t>月</w:t>
            </w:r>
            <w:r>
              <w:rPr>
                <w:rFonts w:hint="eastAsia" w:ascii="宋体" w:hAnsi="宋体" w:eastAsia="宋体" w:cs="宋体"/>
                <w:color w:val="auto"/>
                <w:spacing w:val="-18"/>
                <w:highlight w:val="none"/>
                <w:u w:val="single"/>
                <w:lang w:val="en-US" w:eastAsia="zh-CN"/>
              </w:rPr>
              <w:t xml:space="preserve"> </w:t>
            </w:r>
            <w:r>
              <w:rPr>
                <w:rFonts w:hint="eastAsia" w:ascii="宋体" w:hAnsi="宋体" w:eastAsia="宋体" w:cs="宋体"/>
                <w:color w:val="auto"/>
                <w:spacing w:val="-18"/>
                <w:highlight w:val="none"/>
                <w:u w:val="single" w:color="auto"/>
                <w:lang w:val="en-US" w:eastAsia="zh-CN"/>
              </w:rPr>
              <w:t xml:space="preserve">XX </w:t>
            </w:r>
            <w:r>
              <w:rPr>
                <w:rFonts w:hint="eastAsia" w:ascii="宋体" w:hAnsi="宋体" w:eastAsia="宋体" w:cs="宋体"/>
                <w:color w:val="auto"/>
                <w:spacing w:val="-18"/>
                <w:highlight w:val="none"/>
              </w:rPr>
              <w:t>日</w:t>
            </w:r>
            <w:r>
              <w:rPr>
                <w:rFonts w:hint="eastAsia" w:ascii="宋体" w:hAnsi="宋体" w:eastAsia="宋体" w:cs="宋体"/>
                <w:color w:val="auto"/>
                <w:spacing w:val="12"/>
                <w:highlight w:val="none"/>
                <w:u w:val="single" w:color="auto"/>
              </w:rPr>
              <w:t xml:space="preserve"> </w:t>
            </w:r>
            <w:r>
              <w:rPr>
                <w:rFonts w:hint="eastAsia" w:ascii="宋体" w:hAnsi="宋体" w:eastAsia="宋体" w:cs="宋体"/>
                <w:color w:val="auto"/>
                <w:spacing w:val="12"/>
                <w:highlight w:val="none"/>
                <w:u w:val="single" w:color="auto"/>
                <w:lang w:val="en-US" w:eastAsia="zh-CN"/>
              </w:rPr>
              <w:t xml:space="preserve">9 </w:t>
            </w:r>
            <w:r>
              <w:rPr>
                <w:rFonts w:hint="eastAsia" w:ascii="宋体" w:hAnsi="宋体" w:eastAsia="宋体" w:cs="宋体"/>
                <w:color w:val="auto"/>
                <w:spacing w:val="-18"/>
                <w:highlight w:val="none"/>
              </w:rPr>
              <w:t>时</w:t>
            </w:r>
            <w:r>
              <w:rPr>
                <w:rFonts w:hint="eastAsia" w:ascii="宋体" w:hAnsi="宋体" w:eastAsia="宋体" w:cs="宋体"/>
                <w:color w:val="auto"/>
                <w:highlight w:val="none"/>
                <w:u w:val="single" w:color="auto"/>
                <w:lang w:val="en-US" w:eastAsia="zh-CN"/>
              </w:rPr>
              <w:t>30</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91"/>
                <w:highlight w:val="none"/>
              </w:rPr>
              <w:t xml:space="preserve"> </w:t>
            </w:r>
            <w:r>
              <w:rPr>
                <w:rFonts w:hint="eastAsia" w:ascii="宋体" w:hAnsi="宋体" w:eastAsia="宋体" w:cs="宋体"/>
                <w:color w:val="auto"/>
                <w:spacing w:val="-18"/>
                <w:highlight w:val="none"/>
              </w:rPr>
              <w:t>分。</w:t>
            </w:r>
          </w:p>
        </w:tc>
      </w:tr>
      <w:tr w14:paraId="23949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854" w:type="dxa"/>
            <w:vAlign w:val="top"/>
          </w:tcPr>
          <w:p w14:paraId="2F3684BA">
            <w:pPr>
              <w:spacing w:line="257" w:lineRule="auto"/>
              <w:rPr>
                <w:rFonts w:hint="eastAsia" w:ascii="宋体" w:hAnsi="宋体" w:eastAsia="宋体" w:cs="宋体"/>
                <w:color w:val="auto"/>
                <w:sz w:val="21"/>
                <w:highlight w:val="none"/>
              </w:rPr>
            </w:pPr>
          </w:p>
          <w:p w14:paraId="4A56698D">
            <w:pPr>
              <w:spacing w:before="61" w:line="189" w:lineRule="auto"/>
              <w:ind w:left="21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4.2.3</w:t>
            </w:r>
          </w:p>
        </w:tc>
        <w:tc>
          <w:tcPr>
            <w:tcW w:w="2121" w:type="dxa"/>
            <w:vAlign w:val="top"/>
          </w:tcPr>
          <w:p w14:paraId="29D698ED">
            <w:pPr>
              <w:pStyle w:val="19"/>
              <w:spacing w:before="282" w:line="221" w:lineRule="auto"/>
              <w:ind w:left="228"/>
              <w:rPr>
                <w:rFonts w:hint="eastAsia" w:ascii="宋体" w:hAnsi="宋体" w:eastAsia="宋体" w:cs="宋体"/>
                <w:color w:val="auto"/>
                <w:highlight w:val="none"/>
              </w:rPr>
            </w:pPr>
            <w:r>
              <w:rPr>
                <w:rFonts w:hint="eastAsia" w:ascii="宋体" w:hAnsi="宋体" w:eastAsia="宋体" w:cs="宋体"/>
                <w:color w:val="auto"/>
                <w:spacing w:val="-1"/>
                <w:highlight w:val="none"/>
              </w:rPr>
              <w:t>是否退还投标文件</w:t>
            </w:r>
          </w:p>
        </w:tc>
        <w:tc>
          <w:tcPr>
            <w:tcW w:w="5447" w:type="dxa"/>
            <w:vAlign w:val="top"/>
          </w:tcPr>
          <w:p w14:paraId="1304851B">
            <w:pPr>
              <w:pStyle w:val="19"/>
              <w:spacing w:before="125" w:line="221"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7"/>
                <w:highlight w:val="none"/>
              </w:rPr>
              <w:t>否</w:t>
            </w:r>
          </w:p>
          <w:p w14:paraId="561B6EE0">
            <w:pPr>
              <w:pStyle w:val="19"/>
              <w:spacing w:before="65" w:line="222" w:lineRule="auto"/>
              <w:ind w:left="132"/>
              <w:rPr>
                <w:rFonts w:hint="eastAsia" w:ascii="宋体" w:hAnsi="宋体" w:eastAsia="宋体" w:cs="宋体"/>
                <w:color w:val="auto"/>
                <w:highlight w:val="none"/>
              </w:rPr>
            </w:pPr>
            <w:r>
              <w:rPr>
                <w:rFonts w:hint="eastAsia" w:ascii="宋体" w:hAnsi="宋体" w:eastAsia="宋体" w:cs="宋体"/>
                <w:color w:val="auto"/>
                <w:spacing w:val="-3"/>
                <w:highlight w:val="none"/>
              </w:rPr>
              <w:t>□是，退还具体安排：</w:t>
            </w:r>
          </w:p>
        </w:tc>
      </w:tr>
      <w:tr w14:paraId="441E6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5" w:hRule="atLeast"/>
        </w:trPr>
        <w:tc>
          <w:tcPr>
            <w:tcW w:w="854" w:type="dxa"/>
            <w:vAlign w:val="top"/>
          </w:tcPr>
          <w:p w14:paraId="367FEDC3">
            <w:pPr>
              <w:spacing w:line="284" w:lineRule="auto"/>
              <w:rPr>
                <w:rFonts w:hint="eastAsia" w:ascii="宋体" w:hAnsi="宋体" w:eastAsia="宋体" w:cs="宋体"/>
                <w:color w:val="auto"/>
                <w:sz w:val="21"/>
                <w:highlight w:val="none"/>
              </w:rPr>
            </w:pPr>
          </w:p>
          <w:p w14:paraId="2F09F715">
            <w:pPr>
              <w:spacing w:line="284" w:lineRule="auto"/>
              <w:rPr>
                <w:rFonts w:hint="eastAsia" w:ascii="宋体" w:hAnsi="宋体" w:eastAsia="宋体" w:cs="宋体"/>
                <w:color w:val="auto"/>
                <w:sz w:val="21"/>
                <w:highlight w:val="none"/>
              </w:rPr>
            </w:pPr>
          </w:p>
          <w:p w14:paraId="7A0F0984">
            <w:pPr>
              <w:spacing w:line="285" w:lineRule="auto"/>
              <w:rPr>
                <w:rFonts w:hint="eastAsia" w:ascii="宋体" w:hAnsi="宋体" w:eastAsia="宋体" w:cs="宋体"/>
                <w:color w:val="auto"/>
                <w:sz w:val="21"/>
                <w:highlight w:val="none"/>
              </w:rPr>
            </w:pPr>
          </w:p>
          <w:p w14:paraId="6D75A66F">
            <w:pPr>
              <w:spacing w:before="60" w:line="189" w:lineRule="auto"/>
              <w:ind w:left="22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5.1.1</w:t>
            </w:r>
          </w:p>
        </w:tc>
        <w:tc>
          <w:tcPr>
            <w:tcW w:w="2121" w:type="dxa"/>
            <w:vAlign w:val="top"/>
          </w:tcPr>
          <w:p w14:paraId="4EEAF733">
            <w:pPr>
              <w:spacing w:line="269" w:lineRule="auto"/>
              <w:rPr>
                <w:rFonts w:hint="eastAsia" w:ascii="宋体" w:hAnsi="宋体" w:eastAsia="宋体" w:cs="宋体"/>
                <w:color w:val="auto"/>
                <w:sz w:val="21"/>
                <w:highlight w:val="none"/>
              </w:rPr>
            </w:pPr>
          </w:p>
          <w:p w14:paraId="72110115">
            <w:pPr>
              <w:spacing w:line="270" w:lineRule="auto"/>
              <w:rPr>
                <w:rFonts w:hint="eastAsia" w:ascii="宋体" w:hAnsi="宋体" w:eastAsia="宋体" w:cs="宋体"/>
                <w:color w:val="auto"/>
                <w:sz w:val="21"/>
                <w:highlight w:val="none"/>
              </w:rPr>
            </w:pPr>
          </w:p>
          <w:p w14:paraId="41B68660">
            <w:pPr>
              <w:spacing w:line="270" w:lineRule="auto"/>
              <w:rPr>
                <w:rFonts w:hint="eastAsia" w:ascii="宋体" w:hAnsi="宋体" w:eastAsia="宋体" w:cs="宋体"/>
                <w:color w:val="auto"/>
                <w:sz w:val="21"/>
                <w:highlight w:val="none"/>
              </w:rPr>
            </w:pPr>
          </w:p>
          <w:p w14:paraId="18DBBCD6">
            <w:pPr>
              <w:pStyle w:val="19"/>
              <w:spacing w:before="68" w:line="221" w:lineRule="auto"/>
              <w:ind w:left="437"/>
              <w:rPr>
                <w:rFonts w:hint="eastAsia" w:ascii="宋体" w:hAnsi="宋体" w:eastAsia="宋体" w:cs="宋体"/>
                <w:color w:val="auto"/>
                <w:highlight w:val="none"/>
              </w:rPr>
            </w:pPr>
            <w:r>
              <w:rPr>
                <w:rFonts w:hint="eastAsia" w:ascii="宋体" w:hAnsi="宋体" w:eastAsia="宋体" w:cs="宋体"/>
                <w:color w:val="auto"/>
                <w:spacing w:val="-1"/>
                <w:highlight w:val="none"/>
              </w:rPr>
              <w:t>开标组织方式</w:t>
            </w:r>
          </w:p>
        </w:tc>
        <w:tc>
          <w:tcPr>
            <w:tcW w:w="5447" w:type="dxa"/>
            <w:vAlign w:val="top"/>
          </w:tcPr>
          <w:p w14:paraId="4DD62837">
            <w:pPr>
              <w:pStyle w:val="19"/>
              <w:spacing w:before="80" w:line="221" w:lineRule="auto"/>
              <w:ind w:left="132"/>
              <w:rPr>
                <w:rFonts w:hint="eastAsia" w:ascii="宋体" w:hAnsi="宋体" w:eastAsia="宋体" w:cs="宋体"/>
                <w:color w:val="auto"/>
                <w:highlight w:val="none"/>
              </w:rPr>
            </w:pPr>
            <w:r>
              <w:rPr>
                <w:rFonts w:hint="eastAsia" w:ascii="宋体" w:hAnsi="宋体" w:eastAsia="宋体" w:cs="宋体"/>
                <w:color w:val="auto"/>
                <w:spacing w:val="-4"/>
                <w:highlight w:val="none"/>
              </w:rPr>
              <w:t>□现场集中开标</w:t>
            </w:r>
          </w:p>
          <w:p w14:paraId="55814405">
            <w:pPr>
              <w:pStyle w:val="19"/>
              <w:spacing w:before="70" w:line="221"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4"/>
                <w:highlight w:val="none"/>
              </w:rPr>
              <w:t>远程不见面开标</w:t>
            </w:r>
          </w:p>
          <w:p w14:paraId="3E6B5C97">
            <w:pPr>
              <w:pStyle w:val="19"/>
              <w:spacing w:before="66" w:line="252" w:lineRule="auto"/>
              <w:ind w:left="113" w:right="116" w:firstLine="19"/>
              <w:rPr>
                <w:rFonts w:hint="eastAsia" w:ascii="宋体" w:hAnsi="宋体" w:eastAsia="宋体" w:cs="宋体"/>
                <w:color w:val="auto"/>
                <w:highlight w:val="none"/>
              </w:rPr>
            </w:pPr>
            <w:r>
              <w:rPr>
                <w:rFonts w:hint="eastAsia" w:ascii="宋体" w:hAnsi="宋体" w:eastAsia="宋体" w:cs="宋体"/>
                <w:color w:val="auto"/>
                <w:spacing w:val="6"/>
                <w:highlight w:val="none"/>
                <w:lang w:eastAsia="zh-CN"/>
              </w:rPr>
              <w:t>□</w:t>
            </w:r>
            <w:r>
              <w:rPr>
                <w:rFonts w:hint="eastAsia" w:ascii="宋体" w:hAnsi="宋体" w:eastAsia="宋体" w:cs="宋体"/>
                <w:color w:val="auto"/>
                <w:spacing w:val="6"/>
                <w:highlight w:val="none"/>
              </w:rPr>
              <w:t>现场集中和远程不见面开标同时进行。投标人自行选</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4"/>
                <w:highlight w:val="none"/>
              </w:rPr>
              <w:t>择参与开标的方式。</w:t>
            </w:r>
          </w:p>
          <w:p w14:paraId="587E439C">
            <w:pPr>
              <w:pStyle w:val="19"/>
              <w:tabs>
                <w:tab w:val="left" w:pos="222"/>
              </w:tabs>
              <w:spacing w:before="68" w:line="243" w:lineRule="auto"/>
              <w:ind w:left="103" w:right="109" w:firstLine="9"/>
              <w:rPr>
                <w:rFonts w:hint="eastAsia" w:ascii="宋体" w:hAnsi="宋体" w:eastAsia="宋体" w:cs="宋体"/>
                <w:color w:val="auto"/>
                <w:highlight w:val="none"/>
              </w:rPr>
            </w:pPr>
            <w:r>
              <w:rPr>
                <w:rFonts w:hint="eastAsia" w:ascii="宋体" w:hAnsi="宋体" w:eastAsia="宋体" w:cs="宋体"/>
                <w:color w:val="auto"/>
                <w:spacing w:val="14"/>
                <w:highlight w:val="none"/>
              </w:rPr>
              <w:t>开标系统：</w:t>
            </w:r>
            <w:r>
              <w:rPr>
                <w:rFonts w:hint="eastAsia" w:ascii="宋体" w:hAnsi="宋体" w:eastAsia="宋体" w:cs="宋体"/>
                <w:color w:val="auto"/>
                <w:spacing w:val="14"/>
                <w:highlight w:val="none"/>
                <w:u w:val="single" w:color="auto"/>
              </w:rPr>
              <w:t>辽宁省工程建设项目数字化开标评标系统</w:t>
            </w:r>
            <w:r>
              <w:rPr>
                <w:rFonts w:hint="eastAsia" w:ascii="宋体" w:hAnsi="宋体" w:eastAsia="宋体" w:cs="宋体"/>
                <w:color w:val="auto"/>
                <w:highlight w:val="none"/>
              </w:rPr>
              <w:t xml:space="preserve"> </w:t>
            </w:r>
            <w:r>
              <w:rPr>
                <w:rFonts w:hint="eastAsia" w:ascii="宋体" w:hAnsi="宋体" w:eastAsia="宋体" w:cs="宋体"/>
                <w:color w:val="auto"/>
                <w:spacing w:val="-5"/>
                <w:highlight w:val="none"/>
                <w:u w:val="single" w:color="auto"/>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"https://dts.lnzb.com:8888/zjt"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5"/>
                <w:highlight w:val="none"/>
                <w:u w:val="single" w:color="auto"/>
              </w:rPr>
              <w:t>https://dts.lnzb.com:8888/zjt</w:t>
            </w:r>
            <w:r>
              <w:rPr>
                <w:rFonts w:hint="eastAsia" w:ascii="宋体" w:hAnsi="宋体" w:eastAsia="宋体" w:cs="宋体"/>
                <w:color w:val="auto"/>
                <w:spacing w:val="-5"/>
                <w:highlight w:val="none"/>
                <w:u w:val="single" w:color="auto"/>
              </w:rPr>
              <w:fldChar w:fldCharType="end"/>
            </w:r>
            <w:r>
              <w:rPr>
                <w:rFonts w:hint="eastAsia" w:ascii="宋体" w:hAnsi="宋体" w:eastAsia="宋体" w:cs="宋体"/>
                <w:color w:val="auto"/>
                <w:spacing w:val="-5"/>
                <w:highlight w:val="none"/>
                <w:u w:val="single" w:color="auto"/>
              </w:rPr>
              <w:t>-b</w:t>
            </w:r>
            <w:r>
              <w:rPr>
                <w:rFonts w:hint="eastAsia" w:ascii="宋体" w:hAnsi="宋体" w:eastAsia="宋体" w:cs="宋体"/>
                <w:color w:val="auto"/>
                <w:spacing w:val="-6"/>
                <w:highlight w:val="none"/>
                <w:u w:val="single" w:color="auto"/>
              </w:rPr>
              <w:t>id/）。</w:t>
            </w:r>
          </w:p>
        </w:tc>
      </w:tr>
      <w:tr w14:paraId="5C90E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854" w:type="dxa"/>
            <w:vAlign w:val="top"/>
          </w:tcPr>
          <w:p w14:paraId="39582BE4">
            <w:pPr>
              <w:spacing w:before="237" w:line="189" w:lineRule="auto"/>
              <w:ind w:left="22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5.1.2</w:t>
            </w:r>
          </w:p>
        </w:tc>
        <w:tc>
          <w:tcPr>
            <w:tcW w:w="2121" w:type="dxa"/>
            <w:vAlign w:val="top"/>
          </w:tcPr>
          <w:p w14:paraId="52CEBFC5">
            <w:pPr>
              <w:pStyle w:val="19"/>
              <w:spacing w:before="201" w:line="221" w:lineRule="auto"/>
              <w:ind w:left="648"/>
              <w:rPr>
                <w:rFonts w:hint="eastAsia" w:ascii="宋体" w:hAnsi="宋体" w:eastAsia="宋体" w:cs="宋体"/>
                <w:color w:val="auto"/>
                <w:highlight w:val="none"/>
              </w:rPr>
            </w:pPr>
            <w:r>
              <w:rPr>
                <w:rFonts w:hint="eastAsia" w:ascii="宋体" w:hAnsi="宋体" w:eastAsia="宋体" w:cs="宋体"/>
                <w:color w:val="auto"/>
                <w:spacing w:val="-1"/>
                <w:highlight w:val="none"/>
              </w:rPr>
              <w:t>开标地点</w:t>
            </w:r>
          </w:p>
        </w:tc>
        <w:tc>
          <w:tcPr>
            <w:tcW w:w="5447" w:type="dxa"/>
            <w:vAlign w:val="top"/>
          </w:tcPr>
          <w:p w14:paraId="5F6F9F58">
            <w:pPr>
              <w:rPr>
                <w:rFonts w:hint="eastAsia" w:ascii="宋体" w:hAnsi="宋体" w:eastAsia="宋体" w:cs="宋体"/>
                <w:color w:val="auto"/>
                <w:sz w:val="21"/>
                <w:highlight w:val="none"/>
              </w:rPr>
            </w:pPr>
            <w:r>
              <w:rPr>
                <w:rFonts w:hint="eastAsia" w:ascii="宋体" w:hAnsi="宋体" w:eastAsia="宋体" w:cs="宋体"/>
                <w:color w:val="auto"/>
                <w:highlight w:val="none"/>
                <w:lang w:eastAsia="zh-CN"/>
              </w:rPr>
              <w:t>开标地点：远程不见面（请按招标文件规定时间登录“辽宁省工程建设项目数字化开标评标系统（https://dts.lnzb.com:8888/zjt-bid/）”进行解密）。</w:t>
            </w:r>
          </w:p>
        </w:tc>
      </w:tr>
      <w:tr w14:paraId="4C24CA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854" w:type="dxa"/>
            <w:vAlign w:val="top"/>
          </w:tcPr>
          <w:p w14:paraId="3388FFC2">
            <w:pPr>
              <w:spacing w:before="204" w:line="285" w:lineRule="exact"/>
              <w:ind w:left="221"/>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5.2.1</w:t>
            </w:r>
          </w:p>
          <w:p w14:paraId="787A822C">
            <w:pPr>
              <w:pStyle w:val="19"/>
              <w:spacing w:line="232" w:lineRule="auto"/>
              <w:ind w:left="173"/>
              <w:rPr>
                <w:rFonts w:hint="eastAsia" w:ascii="宋体" w:hAnsi="宋体" w:eastAsia="宋体" w:cs="宋体"/>
                <w:color w:val="auto"/>
                <w:highlight w:val="none"/>
              </w:rPr>
            </w:pPr>
            <w:r>
              <w:rPr>
                <w:rFonts w:hint="eastAsia" w:ascii="宋体" w:hAnsi="宋体" w:eastAsia="宋体" w:cs="宋体"/>
                <w:color w:val="auto"/>
                <w:spacing w:val="-5"/>
                <w:highlight w:val="none"/>
              </w:rPr>
              <w:t>（5）</w:t>
            </w:r>
          </w:p>
        </w:tc>
        <w:tc>
          <w:tcPr>
            <w:tcW w:w="2121" w:type="dxa"/>
            <w:vAlign w:val="top"/>
          </w:tcPr>
          <w:p w14:paraId="03952C82">
            <w:pPr>
              <w:spacing w:line="261" w:lineRule="auto"/>
              <w:rPr>
                <w:rFonts w:hint="eastAsia" w:ascii="宋体" w:hAnsi="宋体" w:eastAsia="宋体" w:cs="宋体"/>
                <w:color w:val="auto"/>
                <w:sz w:val="21"/>
                <w:highlight w:val="none"/>
              </w:rPr>
            </w:pPr>
          </w:p>
          <w:p w14:paraId="7735DBA9">
            <w:pPr>
              <w:pStyle w:val="19"/>
              <w:spacing w:before="69" w:line="221" w:lineRule="auto"/>
              <w:ind w:left="646"/>
              <w:rPr>
                <w:rFonts w:hint="eastAsia" w:ascii="宋体" w:hAnsi="宋体" w:eastAsia="宋体" w:cs="宋体"/>
                <w:color w:val="auto"/>
                <w:highlight w:val="none"/>
              </w:rPr>
            </w:pPr>
            <w:r>
              <w:rPr>
                <w:rFonts w:hint="eastAsia" w:ascii="宋体" w:hAnsi="宋体" w:eastAsia="宋体" w:cs="宋体"/>
                <w:color w:val="auto"/>
                <w:spacing w:val="-1"/>
                <w:highlight w:val="none"/>
              </w:rPr>
              <w:t>解密时间</w:t>
            </w:r>
          </w:p>
        </w:tc>
        <w:tc>
          <w:tcPr>
            <w:tcW w:w="5447" w:type="dxa"/>
            <w:vAlign w:val="top"/>
          </w:tcPr>
          <w:p w14:paraId="428A71D8">
            <w:pPr>
              <w:pStyle w:val="19"/>
              <w:spacing w:before="33" w:line="229" w:lineRule="auto"/>
              <w:ind w:left="112" w:right="111"/>
              <w:jc w:val="both"/>
              <w:rPr>
                <w:rFonts w:hint="eastAsia" w:ascii="宋体" w:hAnsi="宋体" w:eastAsia="宋体" w:cs="宋体"/>
                <w:color w:val="auto"/>
                <w:highlight w:val="none"/>
              </w:rPr>
            </w:pPr>
            <w:r>
              <w:rPr>
                <w:rFonts w:hint="eastAsia" w:ascii="宋体" w:hAnsi="宋体" w:eastAsia="宋体" w:cs="宋体"/>
                <w:color w:val="auto"/>
                <w:szCs w:val="21"/>
                <w:highlight w:val="none"/>
              </w:rPr>
              <w:t>招标人发出解密提示后</w:t>
            </w:r>
            <w:r>
              <w:rPr>
                <w:rFonts w:hint="eastAsia" w:ascii="宋体" w:hAnsi="宋体" w:eastAsia="宋体" w:cs="宋体"/>
                <w:color w:val="auto"/>
                <w:szCs w:val="21"/>
                <w:highlight w:val="none"/>
                <w:u w:val="single"/>
              </w:rPr>
              <w:t>30</w:t>
            </w:r>
            <w:r>
              <w:rPr>
                <w:rFonts w:hint="eastAsia" w:ascii="宋体" w:hAnsi="宋体" w:eastAsia="宋体" w:cs="宋体"/>
                <w:color w:val="auto"/>
                <w:szCs w:val="21"/>
                <w:highlight w:val="none"/>
              </w:rPr>
              <w:t>分钟内。如遇到投标人较多或其他特殊情况在规定时间内无法完成解密的，可报项目行政监督部门适当延长解密时间。</w:t>
            </w:r>
          </w:p>
        </w:tc>
      </w:tr>
      <w:tr w14:paraId="4B068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8" w:hRule="atLeast"/>
        </w:trPr>
        <w:tc>
          <w:tcPr>
            <w:tcW w:w="854" w:type="dxa"/>
            <w:vAlign w:val="top"/>
          </w:tcPr>
          <w:p w14:paraId="29C7A556">
            <w:pPr>
              <w:spacing w:line="317" w:lineRule="auto"/>
              <w:rPr>
                <w:rFonts w:hint="eastAsia" w:ascii="宋体" w:hAnsi="宋体" w:eastAsia="宋体" w:cs="宋体"/>
                <w:color w:val="auto"/>
                <w:sz w:val="21"/>
                <w:highlight w:val="none"/>
              </w:rPr>
            </w:pPr>
          </w:p>
          <w:p w14:paraId="1D7CDF46">
            <w:pPr>
              <w:spacing w:line="318" w:lineRule="auto"/>
              <w:rPr>
                <w:rFonts w:hint="eastAsia" w:ascii="宋体" w:hAnsi="宋体" w:eastAsia="宋体" w:cs="宋体"/>
                <w:color w:val="auto"/>
                <w:sz w:val="21"/>
                <w:highlight w:val="none"/>
              </w:rPr>
            </w:pPr>
          </w:p>
          <w:p w14:paraId="7302FA34">
            <w:pPr>
              <w:spacing w:before="60"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6.1.1</w:t>
            </w:r>
          </w:p>
        </w:tc>
        <w:tc>
          <w:tcPr>
            <w:tcW w:w="2121" w:type="dxa"/>
            <w:vAlign w:val="center"/>
          </w:tcPr>
          <w:p w14:paraId="0D24FEBD">
            <w:pPr>
              <w:keepNext w:val="0"/>
              <w:keepLines w:val="0"/>
              <w:suppressLineNumbers w:val="0"/>
              <w:spacing w:before="0" w:beforeAutospacing="0" w:after="0" w:afterAutospacing="0" w:line="32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highlight w:val="none"/>
              </w:rPr>
              <w:t>评标委员会的组建</w:t>
            </w:r>
          </w:p>
        </w:tc>
        <w:tc>
          <w:tcPr>
            <w:tcW w:w="5447" w:type="dxa"/>
            <w:vAlign w:val="center"/>
          </w:tcPr>
          <w:p w14:paraId="190BFF85">
            <w:pPr>
              <w:keepNext w:val="0"/>
              <w:keepLines w:val="0"/>
              <w:suppressLineNumbers w:val="0"/>
              <w:spacing w:before="0" w:beforeAutospacing="0" w:after="0" w:afterAutospacing="0" w:line="320" w:lineRule="exact"/>
              <w:ind w:left="0" w:right="0"/>
              <w:jc w:val="left"/>
              <w:rPr>
                <w:rFonts w:hint="eastAsia" w:ascii="宋体" w:hAnsi="宋体" w:eastAsia="宋体" w:cs="宋体"/>
                <w:color w:val="auto"/>
                <w:highlight w:val="none"/>
              </w:rPr>
            </w:pPr>
            <w:r>
              <w:rPr>
                <w:rFonts w:hint="eastAsia" w:ascii="宋体" w:hAnsi="宋体" w:eastAsia="宋体" w:cs="宋体"/>
                <w:color w:val="auto"/>
                <w:highlight w:val="none"/>
              </w:rPr>
              <w:t>评标委员会构成：</w:t>
            </w:r>
            <w:r>
              <w:rPr>
                <w:rFonts w:hint="eastAsia" w:ascii="宋体" w:hAnsi="宋体" w:eastAsia="宋体" w:cs="宋体"/>
                <w:color w:val="auto"/>
                <w:highlight w:val="none"/>
                <w:u w:val="single"/>
                <w:lang w:val="en-US" w:eastAsia="zh-CN"/>
              </w:rPr>
              <w:t>7</w:t>
            </w:r>
            <w:r>
              <w:rPr>
                <w:rFonts w:hint="eastAsia" w:ascii="宋体" w:hAnsi="宋体" w:eastAsia="宋体" w:cs="宋体"/>
                <w:color w:val="auto"/>
                <w:highlight w:val="none"/>
              </w:rPr>
              <w:t>人，其中招标人代表</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rPr>
              <w:t>人，专家</w:t>
            </w:r>
            <w:r>
              <w:rPr>
                <w:rFonts w:hint="eastAsia" w:ascii="宋体" w:hAnsi="宋体" w:eastAsia="宋体" w:cs="宋体"/>
                <w:color w:val="auto"/>
                <w:highlight w:val="none"/>
                <w:u w:val="single"/>
                <w:lang w:val="en-US" w:eastAsia="zh-CN"/>
              </w:rPr>
              <w:t>5</w:t>
            </w:r>
            <w:r>
              <w:rPr>
                <w:rFonts w:hint="eastAsia" w:ascii="宋体" w:hAnsi="宋体" w:eastAsia="宋体" w:cs="宋体"/>
                <w:color w:val="auto"/>
                <w:highlight w:val="none"/>
              </w:rPr>
              <w:t>人；</w:t>
            </w:r>
          </w:p>
          <w:p w14:paraId="490B1E4C">
            <w:pPr>
              <w:keepNext w:val="0"/>
              <w:keepLines w:val="0"/>
              <w:suppressLineNumbers w:val="0"/>
              <w:spacing w:before="0" w:beforeAutospacing="0" w:after="0" w:afterAutospacing="0" w:line="32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highlight w:val="none"/>
              </w:rPr>
              <w:t>评标专家确定方式：</w:t>
            </w:r>
            <w:r>
              <w:rPr>
                <w:rFonts w:hint="eastAsia" w:ascii="宋体" w:hAnsi="宋体" w:eastAsia="宋体" w:cs="宋体"/>
                <w:color w:val="auto"/>
                <w:highlight w:val="none"/>
                <w:u w:val="single"/>
              </w:rPr>
              <w:t>从辽宁省综合评标专家库相应专业中随机抽取产生。</w:t>
            </w:r>
          </w:p>
        </w:tc>
      </w:tr>
    </w:tbl>
    <w:p w14:paraId="741E260C">
      <w:pPr>
        <w:pStyle w:val="7"/>
        <w:rPr>
          <w:rFonts w:hint="eastAsia" w:ascii="宋体" w:hAnsi="宋体" w:eastAsia="宋体" w:cs="宋体"/>
          <w:color w:val="auto"/>
          <w:highlight w:val="none"/>
        </w:rPr>
      </w:pPr>
    </w:p>
    <w:p w14:paraId="294B5A71">
      <w:pPr>
        <w:spacing w:line="95" w:lineRule="auto"/>
        <w:rPr>
          <w:rFonts w:hint="eastAsia" w:ascii="宋体" w:hAnsi="宋体" w:eastAsia="宋体" w:cs="宋体"/>
          <w:color w:val="auto"/>
          <w:sz w:val="2"/>
          <w:highlight w:val="none"/>
        </w:rPr>
      </w:pPr>
    </w:p>
    <w:tbl>
      <w:tblPr>
        <w:tblStyle w:val="18"/>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12E16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854" w:type="dxa"/>
            <w:vAlign w:val="center"/>
          </w:tcPr>
          <w:p w14:paraId="0248F675">
            <w:pPr>
              <w:spacing w:before="277" w:line="189" w:lineRule="auto"/>
              <w:ind w:left="297"/>
              <w:jc w:val="both"/>
              <w:rPr>
                <w:rFonts w:hint="eastAsia" w:ascii="宋体" w:hAnsi="宋体" w:eastAsia="宋体" w:cs="宋体"/>
                <w:color w:val="auto"/>
                <w:sz w:val="21"/>
                <w:szCs w:val="21"/>
                <w:highlight w:val="none"/>
              </w:rPr>
            </w:pPr>
            <w:bookmarkStart w:id="21" w:name="bookmark67"/>
            <w:bookmarkEnd w:id="21"/>
            <w:bookmarkStart w:id="22" w:name="bookmark61"/>
            <w:bookmarkEnd w:id="22"/>
            <w:bookmarkStart w:id="23" w:name="bookmark65"/>
            <w:bookmarkEnd w:id="23"/>
            <w:bookmarkStart w:id="24" w:name="bookmark68"/>
            <w:bookmarkEnd w:id="24"/>
            <w:bookmarkStart w:id="25" w:name="bookmark66"/>
            <w:bookmarkEnd w:id="25"/>
            <w:bookmarkStart w:id="26" w:name="bookmark63"/>
            <w:bookmarkEnd w:id="26"/>
            <w:bookmarkStart w:id="27" w:name="bookmark62"/>
            <w:bookmarkEnd w:id="27"/>
            <w:bookmarkStart w:id="28" w:name="bookmark64"/>
            <w:bookmarkEnd w:id="28"/>
            <w:r>
              <w:rPr>
                <w:rFonts w:hint="eastAsia" w:ascii="宋体" w:hAnsi="宋体" w:eastAsia="宋体" w:cs="宋体"/>
                <w:color w:val="auto"/>
                <w:spacing w:val="-3"/>
                <w:sz w:val="21"/>
                <w:szCs w:val="21"/>
                <w:highlight w:val="none"/>
              </w:rPr>
              <w:t>6.3</w:t>
            </w:r>
          </w:p>
        </w:tc>
        <w:tc>
          <w:tcPr>
            <w:tcW w:w="2121" w:type="dxa"/>
            <w:vAlign w:val="center"/>
          </w:tcPr>
          <w:p w14:paraId="4C621BFD">
            <w:pPr>
              <w:pStyle w:val="19"/>
              <w:spacing w:before="240" w:line="220" w:lineRule="auto"/>
              <w:ind w:left="435"/>
              <w:jc w:val="center"/>
              <w:rPr>
                <w:rFonts w:hint="eastAsia" w:ascii="宋体" w:hAnsi="宋体" w:eastAsia="宋体" w:cs="宋体"/>
                <w:color w:val="auto"/>
                <w:highlight w:val="none"/>
              </w:rPr>
            </w:pPr>
            <w:r>
              <w:rPr>
                <w:rFonts w:hint="eastAsia" w:ascii="宋体" w:hAnsi="宋体" w:eastAsia="宋体" w:cs="宋体"/>
                <w:color w:val="auto"/>
                <w:spacing w:val="-1"/>
                <w:highlight w:val="none"/>
              </w:rPr>
              <w:t>评标采用方式</w:t>
            </w:r>
          </w:p>
        </w:tc>
        <w:tc>
          <w:tcPr>
            <w:tcW w:w="5447" w:type="dxa"/>
            <w:vAlign w:val="top"/>
          </w:tcPr>
          <w:p w14:paraId="1073A5DD">
            <w:pPr>
              <w:pStyle w:val="19"/>
              <w:spacing w:before="82" w:line="220" w:lineRule="auto"/>
              <w:ind w:left="132"/>
              <w:rPr>
                <w:rFonts w:hint="eastAsia" w:ascii="宋体" w:hAnsi="宋体" w:eastAsia="宋体" w:cs="宋体"/>
                <w:color w:val="auto"/>
                <w:highlight w:val="none"/>
              </w:rPr>
            </w:pPr>
            <w:r>
              <w:rPr>
                <w:rFonts w:hint="eastAsia" w:ascii="宋体" w:hAnsi="宋体" w:eastAsia="宋体" w:cs="宋体"/>
                <w:color w:val="auto"/>
                <w:spacing w:val="-3"/>
                <w:highlight w:val="none"/>
                <w:lang w:eastAsia="zh-CN"/>
              </w:rPr>
              <w:t>☑</w:t>
            </w:r>
            <w:r>
              <w:rPr>
                <w:rFonts w:hint="eastAsia" w:ascii="宋体" w:hAnsi="宋体" w:eastAsia="宋体" w:cs="宋体"/>
                <w:color w:val="auto"/>
                <w:spacing w:val="-3"/>
                <w:highlight w:val="none"/>
              </w:rPr>
              <w:t>本地集中评标方式</w:t>
            </w:r>
          </w:p>
          <w:p w14:paraId="0D70701E">
            <w:pPr>
              <w:pStyle w:val="19"/>
              <w:spacing w:before="66" w:line="210" w:lineRule="auto"/>
              <w:ind w:left="132"/>
              <w:rPr>
                <w:rFonts w:hint="eastAsia" w:ascii="宋体" w:hAnsi="宋体" w:eastAsia="宋体" w:cs="宋体"/>
                <w:color w:val="auto"/>
                <w:spacing w:val="-3"/>
                <w:highlight w:val="none"/>
              </w:rPr>
            </w:pPr>
            <w:r>
              <w:rPr>
                <w:rFonts w:hint="eastAsia" w:ascii="宋体" w:hAnsi="宋体" w:eastAsia="宋体" w:cs="宋体"/>
                <w:color w:val="auto"/>
                <w:spacing w:val="-3"/>
                <w:highlight w:val="none"/>
              </w:rPr>
              <w:t>□远程异地评标方式</w:t>
            </w:r>
          </w:p>
          <w:p w14:paraId="05C48FC6">
            <w:pPr>
              <w:keepNext w:val="0"/>
              <w:keepLines w:val="0"/>
              <w:suppressLineNumbers w:val="0"/>
              <w:spacing w:before="0" w:beforeAutospacing="0" w:after="0" w:afterAutospacing="0" w:line="320" w:lineRule="exact"/>
              <w:ind w:left="0" w:right="0"/>
              <w:jc w:val="left"/>
              <w:rPr>
                <w:rFonts w:hint="eastAsia" w:ascii="宋体" w:hAnsi="宋体" w:eastAsia="宋体" w:cs="宋体"/>
                <w:color w:val="auto"/>
                <w:highlight w:val="none"/>
              </w:rPr>
            </w:pPr>
            <w:r>
              <w:rPr>
                <w:rFonts w:hint="eastAsia" w:ascii="宋体" w:hAnsi="宋体" w:eastAsia="宋体" w:cs="宋体"/>
                <w:color w:val="auto"/>
                <w:highlight w:val="none"/>
                <w:lang w:eastAsia="zh-CN"/>
              </w:rPr>
              <w:t>评标是否采用计算机辅助智能评审：</w:t>
            </w:r>
          </w:p>
          <w:p w14:paraId="3A3C0D0D">
            <w:pPr>
              <w:keepNext w:val="0"/>
              <w:keepLines w:val="0"/>
              <w:suppressLineNumbers w:val="0"/>
              <w:spacing w:before="0" w:beforeAutospacing="0" w:after="0" w:afterAutospacing="0" w:line="320" w:lineRule="exact"/>
              <w:ind w:left="0" w:right="0" w:firstLine="210" w:firstLineChars="100"/>
              <w:jc w:val="left"/>
              <w:rPr>
                <w:rFonts w:hint="eastAsia" w:ascii="宋体" w:hAnsi="宋体" w:eastAsia="宋体" w:cs="宋体"/>
                <w:color w:val="auto"/>
                <w:highlight w:val="none"/>
              </w:rPr>
            </w:pPr>
            <w:r>
              <w:rPr>
                <w:rFonts w:hint="eastAsia" w:ascii="宋体" w:hAnsi="宋体" w:eastAsia="宋体" w:cs="宋体"/>
                <w:color w:val="auto"/>
                <w:highlight w:val="none"/>
                <w:lang w:eastAsia="zh-CN"/>
              </w:rPr>
              <w:t>□是</w:t>
            </w:r>
          </w:p>
          <w:p w14:paraId="27463D87">
            <w:pPr>
              <w:pStyle w:val="19"/>
              <w:spacing w:before="66" w:line="210" w:lineRule="auto"/>
              <w:rPr>
                <w:rFonts w:hint="eastAsia" w:ascii="宋体" w:hAnsi="宋体" w:eastAsia="宋体" w:cs="宋体"/>
                <w:color w:val="auto"/>
                <w:spacing w:val="-3"/>
                <w:highlight w:val="none"/>
              </w:rPr>
            </w:pPr>
            <w:r>
              <w:rPr>
                <w:rFonts w:hint="eastAsia" w:ascii="宋体" w:hAnsi="宋体" w:eastAsia="宋体" w:cs="宋体"/>
                <w:color w:val="auto"/>
                <w:highlight w:val="none"/>
                <w:lang w:eastAsia="zh-CN"/>
              </w:rPr>
              <w:t>☑否</w:t>
            </w:r>
          </w:p>
        </w:tc>
      </w:tr>
      <w:tr w14:paraId="2D87D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854" w:type="dxa"/>
            <w:vAlign w:val="center"/>
          </w:tcPr>
          <w:p w14:paraId="6C3679C2">
            <w:pPr>
              <w:spacing w:before="60" w:line="189" w:lineRule="auto"/>
              <w:ind w:left="297"/>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6.4</w:t>
            </w:r>
          </w:p>
        </w:tc>
        <w:tc>
          <w:tcPr>
            <w:tcW w:w="2121" w:type="dxa"/>
            <w:vAlign w:val="center"/>
          </w:tcPr>
          <w:p w14:paraId="30925816">
            <w:pPr>
              <w:pStyle w:val="19"/>
              <w:spacing w:before="68" w:line="220" w:lineRule="auto"/>
              <w:ind w:left="224"/>
              <w:jc w:val="center"/>
              <w:rPr>
                <w:rFonts w:hint="eastAsia" w:ascii="宋体" w:hAnsi="宋体" w:eastAsia="宋体" w:cs="宋体"/>
                <w:color w:val="auto"/>
                <w:highlight w:val="none"/>
              </w:rPr>
            </w:pPr>
            <w:r>
              <w:rPr>
                <w:rFonts w:hint="eastAsia" w:ascii="宋体" w:hAnsi="宋体" w:eastAsia="宋体" w:cs="宋体"/>
                <w:color w:val="auto"/>
                <w:spacing w:val="-1"/>
                <w:highlight w:val="none"/>
              </w:rPr>
              <w:t>评标结果公示媒介</w:t>
            </w:r>
          </w:p>
        </w:tc>
        <w:tc>
          <w:tcPr>
            <w:tcW w:w="5447" w:type="dxa"/>
            <w:vAlign w:val="top"/>
          </w:tcPr>
          <w:p w14:paraId="4D424137">
            <w:pPr>
              <w:pStyle w:val="19"/>
              <w:spacing w:before="66" w:line="226" w:lineRule="auto"/>
              <w:ind w:left="132"/>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中国招标投标公共服务平台、</w:t>
            </w:r>
            <w:r>
              <w:rPr>
                <w:rFonts w:hint="eastAsia" w:ascii="宋体" w:hAnsi="宋体" w:eastAsia="宋体" w:cs="宋体"/>
                <w:color w:val="auto"/>
                <w:highlight w:val="none"/>
              </w:rPr>
              <w:t>辽宁省招标投标监管网,辽宁建设工程信息网、</w:t>
            </w:r>
            <w:r>
              <w:rPr>
                <w:rFonts w:hint="eastAsia" w:ascii="宋体" w:hAnsi="宋体" w:eastAsia="宋体" w:cs="宋体"/>
                <w:color w:val="auto"/>
                <w:highlight w:val="none"/>
                <w:lang w:eastAsia="zh-CN"/>
              </w:rPr>
              <w:t>全国公共资源交易平台（辽宁省·营口市）</w:t>
            </w:r>
          </w:p>
        </w:tc>
      </w:tr>
      <w:tr w14:paraId="7978E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4" w:type="dxa"/>
            <w:vAlign w:val="center"/>
          </w:tcPr>
          <w:p w14:paraId="436BC02C">
            <w:pPr>
              <w:spacing w:before="60" w:line="189" w:lineRule="auto"/>
              <w:ind w:left="296"/>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7.1</w:t>
            </w:r>
          </w:p>
        </w:tc>
        <w:tc>
          <w:tcPr>
            <w:tcW w:w="2121" w:type="dxa"/>
            <w:vAlign w:val="center"/>
          </w:tcPr>
          <w:p w14:paraId="207690FB">
            <w:pPr>
              <w:pStyle w:val="19"/>
              <w:spacing w:before="68" w:line="221" w:lineRule="auto"/>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定标方式</w:t>
            </w:r>
          </w:p>
        </w:tc>
        <w:tc>
          <w:tcPr>
            <w:tcW w:w="5447" w:type="dxa"/>
            <w:vAlign w:val="top"/>
          </w:tcPr>
          <w:p w14:paraId="2DF53581">
            <w:pPr>
              <w:pStyle w:val="19"/>
              <w:spacing w:before="77" w:line="220" w:lineRule="auto"/>
              <w:ind w:left="111"/>
              <w:rPr>
                <w:rFonts w:hint="eastAsia" w:ascii="宋体" w:hAnsi="宋体" w:eastAsia="宋体" w:cs="宋体"/>
                <w:color w:val="auto"/>
                <w:highlight w:val="none"/>
              </w:rPr>
            </w:pPr>
            <w:r>
              <w:rPr>
                <w:rFonts w:hint="eastAsia" w:ascii="宋体" w:hAnsi="宋体" w:eastAsia="宋体" w:cs="宋体"/>
                <w:color w:val="auto"/>
                <w:spacing w:val="-1"/>
                <w:highlight w:val="none"/>
              </w:rPr>
              <w:t>推荐的中标候选人数：不超过</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34"/>
                <w:highlight w:val="none"/>
                <w:u w:val="single" w:color="auto"/>
                <w:lang w:val="en-US" w:eastAsia="zh-CN"/>
              </w:rPr>
              <w:t>3</w:t>
            </w:r>
            <w:r>
              <w:rPr>
                <w:rFonts w:hint="eastAsia" w:ascii="宋体" w:hAnsi="宋体" w:eastAsia="宋体" w:cs="宋体"/>
                <w:color w:val="auto"/>
                <w:spacing w:val="-1"/>
                <w:highlight w:val="none"/>
              </w:rPr>
              <w:t>名</w:t>
            </w:r>
          </w:p>
          <w:p w14:paraId="1D5B4F08">
            <w:pPr>
              <w:pStyle w:val="19"/>
              <w:spacing w:before="71" w:line="220" w:lineRule="auto"/>
              <w:ind w:left="132"/>
              <w:rPr>
                <w:rFonts w:hint="eastAsia" w:ascii="宋体" w:hAnsi="宋体" w:eastAsia="宋体" w:cs="宋体"/>
                <w:color w:val="auto"/>
                <w:highlight w:val="none"/>
              </w:rPr>
            </w:pPr>
            <w:r>
              <w:rPr>
                <w:rFonts w:hint="eastAsia" w:ascii="宋体" w:hAnsi="宋体" w:eastAsia="宋体" w:cs="宋体"/>
                <w:color w:val="auto"/>
                <w:spacing w:val="-2"/>
                <w:highlight w:val="none"/>
              </w:rPr>
              <w:t>□招标人授权评标委员会直接确定中标人</w:t>
            </w:r>
          </w:p>
          <w:p w14:paraId="771BE39E">
            <w:pPr>
              <w:pStyle w:val="19"/>
              <w:spacing w:before="66" w:line="220" w:lineRule="auto"/>
              <w:ind w:left="132"/>
              <w:rPr>
                <w:rFonts w:hint="eastAsia" w:ascii="宋体" w:hAnsi="宋体" w:eastAsia="宋体" w:cs="宋体"/>
                <w:color w:val="auto"/>
                <w:highlight w:val="none"/>
              </w:rPr>
            </w:pPr>
            <w:r>
              <w:rPr>
                <w:rFonts w:hint="eastAsia" w:ascii="宋体" w:hAnsi="宋体" w:eastAsia="宋体" w:cs="宋体"/>
                <w:color w:val="auto"/>
                <w:spacing w:val="-2"/>
                <w:highlight w:val="none"/>
                <w:lang w:eastAsia="zh-CN"/>
              </w:rPr>
              <w:t>☑</w:t>
            </w:r>
            <w:r>
              <w:rPr>
                <w:rFonts w:hint="eastAsia" w:ascii="宋体" w:hAnsi="宋体" w:eastAsia="宋体" w:cs="宋体"/>
                <w:color w:val="auto"/>
                <w:spacing w:val="-1"/>
                <w:highlight w:val="none"/>
              </w:rPr>
              <w:t>招标人依据评标委员会推荐的中标候选人确</w:t>
            </w:r>
            <w:r>
              <w:rPr>
                <w:rFonts w:hint="eastAsia" w:ascii="宋体" w:hAnsi="宋体" w:eastAsia="宋体" w:cs="宋体"/>
                <w:color w:val="auto"/>
                <w:spacing w:val="-2"/>
                <w:highlight w:val="none"/>
              </w:rPr>
              <w:t>定中标人</w:t>
            </w:r>
          </w:p>
          <w:p w14:paraId="74A5C535">
            <w:pPr>
              <w:pStyle w:val="19"/>
              <w:spacing w:before="72" w:line="251" w:lineRule="auto"/>
              <w:ind w:left="121" w:right="116" w:firstLine="11"/>
              <w:rPr>
                <w:rFonts w:hint="eastAsia" w:ascii="宋体" w:hAnsi="宋体" w:eastAsia="宋体" w:cs="宋体"/>
                <w:color w:val="auto"/>
                <w:highlight w:val="none"/>
              </w:rPr>
            </w:pPr>
            <w:r>
              <w:rPr>
                <w:rFonts w:hint="eastAsia" w:ascii="宋体" w:hAnsi="宋体" w:eastAsia="宋体" w:cs="宋体"/>
                <w:color w:val="auto"/>
                <w:spacing w:val="-2"/>
                <w:highlight w:val="none"/>
              </w:rPr>
              <w:t>□</w:t>
            </w:r>
            <w:r>
              <w:rPr>
                <w:rFonts w:hint="eastAsia" w:ascii="宋体" w:hAnsi="宋体" w:eastAsia="宋体" w:cs="宋体"/>
                <w:color w:val="auto"/>
                <w:spacing w:val="6"/>
                <w:highlight w:val="none"/>
              </w:rPr>
              <w:t>招标人从评标委员会推荐的中标候选人范围内自主研</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3"/>
                <w:highlight w:val="none"/>
              </w:rPr>
              <w:t>究确定中标人</w:t>
            </w:r>
          </w:p>
        </w:tc>
      </w:tr>
      <w:tr w14:paraId="3B010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trPr>
        <w:tc>
          <w:tcPr>
            <w:tcW w:w="854" w:type="dxa"/>
            <w:vAlign w:val="top"/>
          </w:tcPr>
          <w:p w14:paraId="77BA62E0">
            <w:pPr>
              <w:spacing w:line="294" w:lineRule="auto"/>
              <w:rPr>
                <w:rFonts w:hint="eastAsia" w:ascii="宋体" w:hAnsi="宋体" w:eastAsia="宋体" w:cs="宋体"/>
                <w:color w:val="auto"/>
                <w:sz w:val="21"/>
                <w:highlight w:val="none"/>
              </w:rPr>
            </w:pPr>
          </w:p>
          <w:p w14:paraId="19B894A4">
            <w:pPr>
              <w:spacing w:line="295" w:lineRule="auto"/>
              <w:rPr>
                <w:rFonts w:hint="eastAsia" w:ascii="宋体" w:hAnsi="宋体" w:eastAsia="宋体" w:cs="宋体"/>
                <w:color w:val="auto"/>
                <w:sz w:val="21"/>
                <w:highlight w:val="none"/>
              </w:rPr>
            </w:pPr>
          </w:p>
          <w:p w14:paraId="0CA25BEE">
            <w:pPr>
              <w:spacing w:before="60" w:line="189" w:lineRule="auto"/>
              <w:ind w:left="2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7.3.1</w:t>
            </w:r>
          </w:p>
        </w:tc>
        <w:tc>
          <w:tcPr>
            <w:tcW w:w="2121" w:type="dxa"/>
            <w:vAlign w:val="top"/>
          </w:tcPr>
          <w:p w14:paraId="10A20B86">
            <w:pPr>
              <w:spacing w:line="272" w:lineRule="auto"/>
              <w:rPr>
                <w:rFonts w:hint="eastAsia" w:ascii="宋体" w:hAnsi="宋体" w:eastAsia="宋体" w:cs="宋体"/>
                <w:color w:val="auto"/>
                <w:sz w:val="21"/>
                <w:highlight w:val="none"/>
              </w:rPr>
            </w:pPr>
          </w:p>
          <w:p w14:paraId="36294E77">
            <w:pPr>
              <w:spacing w:line="273" w:lineRule="auto"/>
              <w:rPr>
                <w:rFonts w:hint="eastAsia" w:ascii="宋体" w:hAnsi="宋体" w:eastAsia="宋体" w:cs="宋体"/>
                <w:color w:val="auto"/>
                <w:sz w:val="21"/>
                <w:highlight w:val="none"/>
              </w:rPr>
            </w:pPr>
          </w:p>
          <w:p w14:paraId="56E02DB8">
            <w:pPr>
              <w:pStyle w:val="19"/>
              <w:spacing w:before="68" w:line="221" w:lineRule="auto"/>
              <w:ind w:left="545"/>
              <w:rPr>
                <w:rFonts w:hint="eastAsia" w:ascii="宋体" w:hAnsi="宋体" w:eastAsia="宋体" w:cs="宋体"/>
                <w:color w:val="auto"/>
                <w:highlight w:val="none"/>
              </w:rPr>
            </w:pPr>
            <w:r>
              <w:rPr>
                <w:rFonts w:hint="eastAsia" w:ascii="宋体" w:hAnsi="宋体" w:eastAsia="宋体" w:cs="宋体"/>
                <w:color w:val="auto"/>
                <w:spacing w:val="-2"/>
                <w:highlight w:val="none"/>
              </w:rPr>
              <w:t>履约保证金</w:t>
            </w:r>
          </w:p>
        </w:tc>
        <w:tc>
          <w:tcPr>
            <w:tcW w:w="5447" w:type="dxa"/>
            <w:vAlign w:val="top"/>
          </w:tcPr>
          <w:p w14:paraId="6C1DF190">
            <w:pPr>
              <w:pStyle w:val="19"/>
              <w:spacing w:before="137" w:line="221" w:lineRule="auto"/>
              <w:ind w:left="132"/>
              <w:rPr>
                <w:rFonts w:hint="eastAsia" w:ascii="宋体" w:hAnsi="宋体" w:eastAsia="宋体" w:cs="宋体"/>
                <w:color w:val="auto"/>
                <w:highlight w:val="none"/>
              </w:rPr>
            </w:pPr>
            <w:r>
              <w:rPr>
                <w:rFonts w:hint="eastAsia" w:ascii="宋体" w:hAnsi="宋体" w:eastAsia="宋体" w:cs="宋体"/>
                <w:color w:val="auto"/>
                <w:spacing w:val="-2"/>
                <w:highlight w:val="none"/>
              </w:rPr>
              <w:t>□</w:t>
            </w:r>
            <w:r>
              <w:rPr>
                <w:rFonts w:hint="eastAsia" w:ascii="宋体" w:hAnsi="宋体" w:eastAsia="宋体" w:cs="宋体"/>
                <w:color w:val="auto"/>
                <w:spacing w:val="-5"/>
                <w:highlight w:val="none"/>
              </w:rPr>
              <w:t>不提交</w:t>
            </w:r>
          </w:p>
          <w:p w14:paraId="0A3C2E05">
            <w:pPr>
              <w:pStyle w:val="19"/>
              <w:spacing w:before="65" w:line="221" w:lineRule="auto"/>
              <w:ind w:left="132"/>
              <w:rPr>
                <w:rFonts w:hint="eastAsia" w:ascii="宋体" w:hAnsi="宋体" w:eastAsia="宋体" w:cs="宋体"/>
                <w:color w:val="auto"/>
                <w:highlight w:val="none"/>
              </w:rPr>
            </w:pPr>
            <w:r>
              <w:rPr>
                <w:rFonts w:hint="eastAsia" w:ascii="宋体" w:hAnsi="宋体" w:eastAsia="宋体" w:cs="宋体"/>
                <w:color w:val="auto"/>
                <w:spacing w:val="-2"/>
                <w:highlight w:val="none"/>
                <w:lang w:eastAsia="zh-CN"/>
              </w:rPr>
              <w:t>☑</w:t>
            </w:r>
            <w:r>
              <w:rPr>
                <w:rFonts w:hint="eastAsia" w:ascii="宋体" w:hAnsi="宋体" w:eastAsia="宋体" w:cs="宋体"/>
                <w:color w:val="auto"/>
                <w:spacing w:val="-5"/>
                <w:highlight w:val="none"/>
              </w:rPr>
              <w:t>提交，履约保证金的形式：</w:t>
            </w:r>
          </w:p>
          <w:p w14:paraId="1C5C095F">
            <w:pPr>
              <w:pStyle w:val="19"/>
              <w:spacing w:before="69" w:line="258" w:lineRule="auto"/>
              <w:ind w:right="109" w:firstLine="210" w:firstLineChars="100"/>
              <w:rPr>
                <w:rFonts w:hint="eastAsia" w:ascii="宋体" w:hAnsi="宋体" w:eastAsia="宋体" w:cs="宋体"/>
                <w:color w:val="auto"/>
                <w:highlight w:val="none"/>
              </w:rPr>
            </w:pPr>
            <w:r>
              <w:rPr>
                <w:rFonts w:hint="eastAsia" w:ascii="宋体" w:hAnsi="宋体" w:eastAsia="宋体" w:cs="宋体"/>
                <w:color w:val="auto"/>
                <w:highlight w:val="none"/>
                <w:lang w:eastAsia="zh-CN"/>
              </w:rPr>
              <w:t>☑现金（指电汇、支票）☑保函（保险）</w:t>
            </w:r>
            <w:r>
              <w:rPr>
                <w:rFonts w:hint="eastAsia" w:ascii="宋体" w:hAnsi="宋体" w:eastAsia="宋体" w:cs="宋体"/>
                <w:color w:val="auto"/>
                <w:spacing w:val="91"/>
                <w:highlight w:val="none"/>
              </w:rPr>
              <w:t xml:space="preserve"> </w:t>
            </w:r>
            <w:r>
              <w:rPr>
                <w:rFonts w:hint="eastAsia" w:ascii="宋体" w:hAnsi="宋体" w:eastAsia="宋体" w:cs="宋体"/>
                <w:color w:val="auto"/>
                <w:spacing w:val="-8"/>
                <w:highlight w:val="none"/>
              </w:rPr>
              <w:t>□其他形式履约保证金的金额：合同总价的</w:t>
            </w:r>
            <w:r>
              <w:rPr>
                <w:rFonts w:hint="eastAsia" w:ascii="宋体" w:hAnsi="宋体" w:eastAsia="宋体" w:cs="宋体"/>
                <w:color w:val="auto"/>
                <w:spacing w:val="-92"/>
                <w:highlight w:val="none"/>
              </w:rPr>
              <w:t xml:space="preserve"> </w:t>
            </w:r>
            <w:r>
              <w:rPr>
                <w:rFonts w:hint="eastAsia" w:ascii="宋体" w:hAnsi="宋体" w:eastAsia="宋体" w:cs="宋体"/>
                <w:color w:val="auto"/>
                <w:highlight w:val="none"/>
                <w:u w:val="single" w:color="auto"/>
              </w:rPr>
              <w:t xml:space="preserve"> </w:t>
            </w:r>
            <w:r>
              <w:rPr>
                <w:rFonts w:hint="eastAsia" w:ascii="宋体" w:hAnsi="宋体" w:eastAsia="宋体" w:cs="宋体"/>
                <w:color w:val="auto"/>
                <w:highlight w:val="none"/>
                <w:u w:val="single" w:color="auto"/>
                <w:lang w:val="en-US" w:eastAsia="zh-CN"/>
              </w:rPr>
              <w:t>5</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8"/>
                <w:highlight w:val="none"/>
              </w:rPr>
              <w:t>%</w:t>
            </w:r>
          </w:p>
        </w:tc>
      </w:tr>
      <w:tr w14:paraId="77E09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1" w:hRule="atLeast"/>
        </w:trPr>
        <w:tc>
          <w:tcPr>
            <w:tcW w:w="854" w:type="dxa"/>
            <w:vAlign w:val="top"/>
          </w:tcPr>
          <w:p w14:paraId="7EB01160">
            <w:pPr>
              <w:spacing w:line="251" w:lineRule="auto"/>
              <w:rPr>
                <w:rFonts w:hint="eastAsia" w:ascii="宋体" w:hAnsi="宋体" w:eastAsia="宋体" w:cs="宋体"/>
                <w:color w:val="auto"/>
                <w:sz w:val="21"/>
                <w:highlight w:val="none"/>
              </w:rPr>
            </w:pPr>
          </w:p>
          <w:p w14:paraId="4FD34E60">
            <w:pPr>
              <w:spacing w:line="251" w:lineRule="auto"/>
              <w:rPr>
                <w:rFonts w:hint="eastAsia" w:ascii="宋体" w:hAnsi="宋体" w:eastAsia="宋体" w:cs="宋体"/>
                <w:color w:val="auto"/>
                <w:sz w:val="21"/>
                <w:highlight w:val="none"/>
              </w:rPr>
            </w:pPr>
          </w:p>
          <w:p w14:paraId="3015D594">
            <w:pPr>
              <w:spacing w:line="251" w:lineRule="auto"/>
              <w:rPr>
                <w:rFonts w:hint="eastAsia" w:ascii="宋体" w:hAnsi="宋体" w:eastAsia="宋体" w:cs="宋体"/>
                <w:color w:val="auto"/>
                <w:sz w:val="21"/>
                <w:highlight w:val="none"/>
              </w:rPr>
            </w:pPr>
          </w:p>
          <w:p w14:paraId="6E2BD3F2">
            <w:pPr>
              <w:spacing w:line="252" w:lineRule="auto"/>
              <w:rPr>
                <w:rFonts w:hint="eastAsia" w:ascii="宋体" w:hAnsi="宋体" w:eastAsia="宋体" w:cs="宋体"/>
                <w:color w:val="auto"/>
                <w:sz w:val="21"/>
                <w:highlight w:val="none"/>
              </w:rPr>
            </w:pPr>
          </w:p>
          <w:p w14:paraId="0121F325">
            <w:pPr>
              <w:spacing w:before="60" w:line="189" w:lineRule="auto"/>
              <w:ind w:left="296"/>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9.5</w:t>
            </w:r>
          </w:p>
        </w:tc>
        <w:tc>
          <w:tcPr>
            <w:tcW w:w="2121" w:type="dxa"/>
            <w:vAlign w:val="top"/>
          </w:tcPr>
          <w:p w14:paraId="3904A256">
            <w:pPr>
              <w:rPr>
                <w:rFonts w:hint="eastAsia" w:ascii="宋体" w:hAnsi="宋体" w:eastAsia="宋体" w:cs="宋体"/>
                <w:color w:val="auto"/>
                <w:sz w:val="21"/>
                <w:highlight w:val="none"/>
              </w:rPr>
            </w:pPr>
          </w:p>
          <w:p w14:paraId="6E2F81A6">
            <w:pPr>
              <w:rPr>
                <w:rFonts w:hint="eastAsia" w:ascii="宋体" w:hAnsi="宋体" w:eastAsia="宋体" w:cs="宋体"/>
                <w:color w:val="auto"/>
                <w:sz w:val="21"/>
                <w:highlight w:val="none"/>
              </w:rPr>
            </w:pPr>
          </w:p>
          <w:p w14:paraId="5ED4B91F">
            <w:pPr>
              <w:rPr>
                <w:rFonts w:hint="eastAsia" w:ascii="宋体" w:hAnsi="宋体" w:eastAsia="宋体" w:cs="宋体"/>
                <w:color w:val="auto"/>
                <w:sz w:val="21"/>
                <w:highlight w:val="none"/>
              </w:rPr>
            </w:pPr>
          </w:p>
          <w:p w14:paraId="731AEE42">
            <w:pPr>
              <w:rPr>
                <w:rFonts w:hint="eastAsia" w:ascii="宋体" w:hAnsi="宋体" w:eastAsia="宋体" w:cs="宋体"/>
                <w:color w:val="auto"/>
                <w:sz w:val="21"/>
                <w:highlight w:val="none"/>
              </w:rPr>
            </w:pPr>
          </w:p>
          <w:p w14:paraId="584E07C0">
            <w:pPr>
              <w:pStyle w:val="19"/>
              <w:spacing w:before="68" w:line="221" w:lineRule="auto"/>
              <w:ind w:left="439"/>
              <w:rPr>
                <w:rFonts w:hint="eastAsia" w:ascii="宋体" w:hAnsi="宋体" w:eastAsia="宋体" w:cs="宋体"/>
                <w:color w:val="auto"/>
                <w:highlight w:val="none"/>
              </w:rPr>
            </w:pPr>
            <w:r>
              <w:rPr>
                <w:rFonts w:hint="eastAsia" w:ascii="宋体" w:hAnsi="宋体" w:eastAsia="宋体" w:cs="宋体"/>
                <w:color w:val="auto"/>
                <w:spacing w:val="-1"/>
                <w:highlight w:val="none"/>
              </w:rPr>
              <w:t>行政监督部门</w:t>
            </w:r>
          </w:p>
        </w:tc>
        <w:tc>
          <w:tcPr>
            <w:tcW w:w="5447" w:type="dxa"/>
            <w:vAlign w:val="top"/>
          </w:tcPr>
          <w:p w14:paraId="3CDF2CFB">
            <w:pPr>
              <w:pStyle w:val="19"/>
              <w:spacing w:before="74" w:line="223" w:lineRule="auto"/>
              <w:ind w:left="113"/>
              <w:rPr>
                <w:rFonts w:hint="eastAsia" w:ascii="宋体" w:hAnsi="宋体" w:eastAsia="宋体" w:cs="宋体"/>
                <w:color w:val="auto"/>
                <w:spacing w:val="3"/>
                <w:highlight w:val="none"/>
              </w:rPr>
            </w:pPr>
            <w:r>
              <w:rPr>
                <w:rFonts w:hint="eastAsia" w:ascii="宋体" w:hAnsi="宋体" w:eastAsia="宋体" w:cs="宋体"/>
                <w:color w:val="auto"/>
                <w:spacing w:val="3"/>
                <w:highlight w:val="none"/>
              </w:rPr>
              <w:t>名    称：</w:t>
            </w:r>
            <w:r>
              <w:rPr>
                <w:rFonts w:hint="eastAsia" w:cs="宋体"/>
                <w:color w:val="auto"/>
                <w:spacing w:val="3"/>
                <w:highlight w:val="none"/>
                <w:u w:val="single"/>
                <w:lang w:eastAsia="zh-CN"/>
              </w:rPr>
              <w:t>大石桥市住房和城乡建设局</w:t>
            </w:r>
            <w:r>
              <w:rPr>
                <w:rFonts w:hint="eastAsia" w:ascii="宋体" w:hAnsi="宋体" w:eastAsia="宋体" w:cs="宋体"/>
                <w:color w:val="auto"/>
                <w:spacing w:val="3"/>
                <w:highlight w:val="none"/>
                <w:u w:val="single"/>
              </w:rPr>
              <w:t>、大石桥市发展和改革局</w:t>
            </w:r>
          </w:p>
          <w:p w14:paraId="60955964">
            <w:pPr>
              <w:pStyle w:val="19"/>
              <w:spacing w:before="74" w:line="223" w:lineRule="auto"/>
              <w:ind w:left="113"/>
              <w:rPr>
                <w:rFonts w:hint="eastAsia" w:ascii="宋体" w:hAnsi="宋体" w:eastAsia="宋体" w:cs="宋体"/>
                <w:color w:val="auto"/>
                <w:spacing w:val="3"/>
                <w:highlight w:val="none"/>
              </w:rPr>
            </w:pPr>
            <w:r>
              <w:rPr>
                <w:rFonts w:hint="eastAsia" w:ascii="宋体" w:hAnsi="宋体" w:eastAsia="宋体" w:cs="宋体"/>
                <w:color w:val="auto"/>
                <w:spacing w:val="3"/>
                <w:highlight w:val="none"/>
              </w:rPr>
              <w:t>地    址：</w:t>
            </w:r>
            <w:r>
              <w:rPr>
                <w:rFonts w:hint="eastAsia" w:ascii="宋体" w:hAnsi="宋体" w:eastAsia="宋体" w:cs="宋体"/>
                <w:color w:val="auto"/>
                <w:spacing w:val="3"/>
                <w:highlight w:val="none"/>
                <w:u w:val="single"/>
              </w:rPr>
              <w:t>辽宁省</w:t>
            </w:r>
            <w:r>
              <w:rPr>
                <w:rFonts w:hint="eastAsia" w:ascii="宋体" w:hAnsi="宋体" w:eastAsia="宋体" w:cs="宋体"/>
                <w:color w:val="auto"/>
                <w:spacing w:val="3"/>
                <w:highlight w:val="none"/>
                <w:u w:val="single"/>
                <w:lang w:val="en-US" w:eastAsia="zh-CN"/>
              </w:rPr>
              <w:t>大石桥市</w:t>
            </w:r>
          </w:p>
          <w:p w14:paraId="4E2EB529">
            <w:pPr>
              <w:pStyle w:val="19"/>
              <w:spacing w:before="74" w:line="223" w:lineRule="auto"/>
              <w:ind w:left="113"/>
              <w:rPr>
                <w:rFonts w:hint="eastAsia" w:ascii="宋体" w:hAnsi="宋体" w:eastAsia="宋体" w:cs="宋体"/>
                <w:color w:val="auto"/>
                <w:spacing w:val="3"/>
                <w:highlight w:val="none"/>
              </w:rPr>
            </w:pPr>
            <w:r>
              <w:rPr>
                <w:rFonts w:hint="eastAsia" w:ascii="宋体" w:hAnsi="宋体" w:eastAsia="宋体" w:cs="宋体"/>
                <w:color w:val="auto"/>
                <w:spacing w:val="3"/>
                <w:highlight w:val="none"/>
              </w:rPr>
              <w:t>电    话：</w:t>
            </w:r>
            <w:r>
              <w:rPr>
                <w:rFonts w:hint="eastAsia" w:ascii="宋体" w:hAnsi="宋体" w:eastAsia="宋体" w:cs="宋体"/>
                <w:color w:val="auto"/>
                <w:spacing w:val="3"/>
                <w:highlight w:val="none"/>
                <w:u w:val="single"/>
                <w:lang w:eastAsia="zh-CN"/>
              </w:rPr>
              <w:t>0417-5900134</w:t>
            </w:r>
          </w:p>
          <w:p w14:paraId="67BEA1BF">
            <w:pPr>
              <w:pStyle w:val="19"/>
              <w:spacing w:before="74" w:line="223" w:lineRule="auto"/>
              <w:ind w:left="113"/>
              <w:rPr>
                <w:rFonts w:hint="eastAsia" w:ascii="宋体" w:hAnsi="宋体" w:eastAsia="宋体" w:cs="宋体"/>
                <w:color w:val="auto"/>
                <w:spacing w:val="3"/>
                <w:highlight w:val="none"/>
              </w:rPr>
            </w:pPr>
            <w:r>
              <w:rPr>
                <w:rFonts w:hint="eastAsia" w:ascii="宋体" w:hAnsi="宋体" w:eastAsia="宋体" w:cs="宋体"/>
                <w:color w:val="auto"/>
                <w:spacing w:val="3"/>
                <w:highlight w:val="none"/>
              </w:rPr>
              <w:t>传    真：</w:t>
            </w:r>
            <w:r>
              <w:rPr>
                <w:rFonts w:hint="eastAsia" w:ascii="宋体" w:hAnsi="宋体" w:eastAsia="宋体" w:cs="宋体"/>
                <w:color w:val="auto"/>
                <w:spacing w:val="3"/>
                <w:highlight w:val="none"/>
                <w:u w:val="single"/>
              </w:rPr>
              <w:t xml:space="preserve"> </w:t>
            </w:r>
            <w:r>
              <w:rPr>
                <w:rFonts w:hint="eastAsia" w:ascii="宋体" w:hAnsi="宋体" w:eastAsia="宋体" w:cs="宋体"/>
                <w:color w:val="auto"/>
                <w:spacing w:val="3"/>
                <w:highlight w:val="none"/>
                <w:u w:val="single"/>
                <w:lang w:val="en-US" w:eastAsia="zh-CN"/>
              </w:rPr>
              <w:t xml:space="preserve"> /</w:t>
            </w:r>
            <w:r>
              <w:rPr>
                <w:rFonts w:hint="eastAsia" w:ascii="宋体" w:hAnsi="宋体" w:eastAsia="宋体" w:cs="宋体"/>
                <w:color w:val="auto"/>
                <w:spacing w:val="3"/>
                <w:highlight w:val="none"/>
                <w:u w:val="single"/>
              </w:rPr>
              <w:t xml:space="preserve"> </w:t>
            </w:r>
            <w:r>
              <w:rPr>
                <w:rFonts w:hint="eastAsia" w:ascii="宋体" w:hAnsi="宋体" w:eastAsia="宋体" w:cs="宋体"/>
                <w:color w:val="auto"/>
                <w:spacing w:val="3"/>
                <w:highlight w:val="none"/>
              </w:rPr>
              <w:t xml:space="preserve"> </w:t>
            </w:r>
          </w:p>
          <w:p w14:paraId="3694EBA4">
            <w:pPr>
              <w:pStyle w:val="19"/>
              <w:spacing w:before="74" w:line="223" w:lineRule="auto"/>
              <w:ind w:left="113"/>
              <w:rPr>
                <w:rFonts w:hint="eastAsia" w:ascii="宋体" w:hAnsi="宋体" w:eastAsia="宋体" w:cs="宋体"/>
                <w:color w:val="auto"/>
                <w:spacing w:val="3"/>
                <w:highlight w:val="none"/>
              </w:rPr>
            </w:pPr>
            <w:r>
              <w:rPr>
                <w:rFonts w:hint="eastAsia" w:ascii="宋体" w:hAnsi="宋体" w:eastAsia="宋体" w:cs="宋体"/>
                <w:color w:val="auto"/>
                <w:spacing w:val="3"/>
                <w:highlight w:val="none"/>
              </w:rPr>
              <w:t>邮政编码：</w:t>
            </w:r>
            <w:r>
              <w:rPr>
                <w:rFonts w:hint="eastAsia" w:ascii="宋体" w:hAnsi="宋体" w:eastAsia="宋体" w:cs="宋体"/>
                <w:color w:val="auto"/>
                <w:spacing w:val="3"/>
                <w:highlight w:val="none"/>
                <w:u w:val="single"/>
                <w:lang w:val="en-US" w:eastAsia="zh-CN"/>
              </w:rPr>
              <w:t>115100</w:t>
            </w:r>
          </w:p>
          <w:p w14:paraId="09CD02F2">
            <w:pPr>
              <w:pStyle w:val="19"/>
              <w:spacing w:before="71" w:line="243" w:lineRule="auto"/>
              <w:ind w:left="114" w:right="116" w:hanging="1"/>
              <w:rPr>
                <w:rFonts w:hint="eastAsia" w:ascii="宋体" w:hAnsi="宋体" w:eastAsia="宋体" w:cs="宋体"/>
                <w:color w:val="auto"/>
                <w:highlight w:val="none"/>
              </w:rPr>
            </w:pPr>
            <w:r>
              <w:rPr>
                <w:rFonts w:hint="eastAsia" w:ascii="宋体" w:hAnsi="宋体" w:eastAsia="宋体" w:cs="宋体"/>
                <w:color w:val="auto"/>
                <w:spacing w:val="7"/>
                <w:highlight w:val="none"/>
              </w:rPr>
              <w:t>异议投诉渠道：辽宁省工程建设项目招标投标异议投诉</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2"/>
                <w:highlight w:val="none"/>
              </w:rPr>
              <w:t>处理系统</w:t>
            </w:r>
          </w:p>
        </w:tc>
      </w:tr>
      <w:tr w14:paraId="15E8C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54" w:type="dxa"/>
            <w:vAlign w:val="top"/>
          </w:tcPr>
          <w:p w14:paraId="29E7DEA3">
            <w:pPr>
              <w:spacing w:before="270" w:line="189" w:lineRule="auto"/>
              <w:ind w:left="341"/>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10</w:t>
            </w:r>
          </w:p>
        </w:tc>
        <w:tc>
          <w:tcPr>
            <w:tcW w:w="7568" w:type="dxa"/>
            <w:gridSpan w:val="2"/>
            <w:vAlign w:val="top"/>
          </w:tcPr>
          <w:p w14:paraId="345599B9">
            <w:pPr>
              <w:pStyle w:val="19"/>
              <w:spacing w:before="233" w:line="221" w:lineRule="auto"/>
              <w:ind w:left="126"/>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需要补充的其他内容</w:t>
            </w:r>
          </w:p>
        </w:tc>
      </w:tr>
      <w:tr w14:paraId="0036A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854" w:type="dxa"/>
            <w:vAlign w:val="top"/>
          </w:tcPr>
          <w:p w14:paraId="06D228FF">
            <w:pPr>
              <w:spacing w:before="117" w:line="189" w:lineRule="auto"/>
              <w:ind w:left="26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10.1</w:t>
            </w:r>
          </w:p>
        </w:tc>
        <w:tc>
          <w:tcPr>
            <w:tcW w:w="7568" w:type="dxa"/>
            <w:gridSpan w:val="2"/>
            <w:vAlign w:val="top"/>
          </w:tcPr>
          <w:p w14:paraId="7B44D4B6">
            <w:pPr>
              <w:pStyle w:val="19"/>
              <w:spacing w:before="81" w:line="206" w:lineRule="auto"/>
              <w:ind w:left="116"/>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词语定义</w:t>
            </w:r>
          </w:p>
        </w:tc>
      </w:tr>
      <w:tr w14:paraId="4A4A9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54" w:type="dxa"/>
            <w:vAlign w:val="top"/>
          </w:tcPr>
          <w:p w14:paraId="061DA795">
            <w:pPr>
              <w:spacing w:line="265" w:lineRule="auto"/>
              <w:rPr>
                <w:rFonts w:hint="eastAsia" w:ascii="宋体" w:hAnsi="宋体" w:eastAsia="宋体" w:cs="宋体"/>
                <w:color w:val="auto"/>
                <w:sz w:val="21"/>
                <w:highlight w:val="none"/>
              </w:rPr>
            </w:pPr>
          </w:p>
          <w:p w14:paraId="3094ED50">
            <w:pPr>
              <w:spacing w:line="265" w:lineRule="auto"/>
              <w:rPr>
                <w:rFonts w:hint="eastAsia" w:ascii="宋体" w:hAnsi="宋体" w:eastAsia="宋体" w:cs="宋体"/>
                <w:color w:val="auto"/>
                <w:sz w:val="21"/>
                <w:highlight w:val="none"/>
              </w:rPr>
            </w:pPr>
          </w:p>
          <w:p w14:paraId="5DE78124">
            <w:pPr>
              <w:spacing w:line="265" w:lineRule="auto"/>
              <w:rPr>
                <w:rFonts w:hint="eastAsia" w:ascii="宋体" w:hAnsi="宋体" w:eastAsia="宋体" w:cs="宋体"/>
                <w:color w:val="auto"/>
                <w:sz w:val="21"/>
                <w:highlight w:val="none"/>
              </w:rPr>
            </w:pPr>
          </w:p>
          <w:p w14:paraId="6677B067">
            <w:pPr>
              <w:spacing w:line="265" w:lineRule="auto"/>
              <w:rPr>
                <w:rFonts w:hint="eastAsia" w:ascii="宋体" w:hAnsi="宋体" w:eastAsia="宋体" w:cs="宋体"/>
                <w:color w:val="auto"/>
                <w:sz w:val="21"/>
                <w:highlight w:val="none"/>
              </w:rPr>
            </w:pPr>
          </w:p>
          <w:p w14:paraId="3C269FBD">
            <w:pPr>
              <w:spacing w:line="266" w:lineRule="auto"/>
              <w:rPr>
                <w:rFonts w:hint="eastAsia" w:ascii="宋体" w:hAnsi="宋体" w:eastAsia="宋体" w:cs="宋体"/>
                <w:color w:val="auto"/>
                <w:sz w:val="21"/>
                <w:highlight w:val="none"/>
              </w:rPr>
            </w:pPr>
          </w:p>
          <w:p w14:paraId="115E4C4A">
            <w:pPr>
              <w:spacing w:before="61" w:line="189"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10.1.1</w:t>
            </w:r>
          </w:p>
        </w:tc>
        <w:tc>
          <w:tcPr>
            <w:tcW w:w="2121" w:type="dxa"/>
            <w:vAlign w:val="top"/>
          </w:tcPr>
          <w:p w14:paraId="0AEF9F57">
            <w:pPr>
              <w:spacing w:line="256" w:lineRule="auto"/>
              <w:rPr>
                <w:rFonts w:hint="eastAsia" w:ascii="宋体" w:hAnsi="宋体" w:eastAsia="宋体" w:cs="宋体"/>
                <w:color w:val="auto"/>
                <w:sz w:val="21"/>
                <w:highlight w:val="none"/>
              </w:rPr>
            </w:pPr>
          </w:p>
          <w:p w14:paraId="0FD3A31B">
            <w:pPr>
              <w:spacing w:line="256" w:lineRule="auto"/>
              <w:rPr>
                <w:rFonts w:hint="eastAsia" w:ascii="宋体" w:hAnsi="宋体" w:eastAsia="宋体" w:cs="宋体"/>
                <w:color w:val="auto"/>
                <w:sz w:val="21"/>
                <w:highlight w:val="none"/>
              </w:rPr>
            </w:pPr>
          </w:p>
          <w:p w14:paraId="1F64EF37">
            <w:pPr>
              <w:spacing w:line="256" w:lineRule="auto"/>
              <w:rPr>
                <w:rFonts w:hint="eastAsia" w:ascii="宋体" w:hAnsi="宋体" w:eastAsia="宋体" w:cs="宋体"/>
                <w:color w:val="auto"/>
                <w:sz w:val="21"/>
                <w:highlight w:val="none"/>
              </w:rPr>
            </w:pPr>
          </w:p>
          <w:p w14:paraId="2D88975C">
            <w:pPr>
              <w:spacing w:line="257" w:lineRule="auto"/>
              <w:rPr>
                <w:rFonts w:hint="eastAsia" w:ascii="宋体" w:hAnsi="宋体" w:eastAsia="宋体" w:cs="宋体"/>
                <w:color w:val="auto"/>
                <w:sz w:val="21"/>
                <w:highlight w:val="none"/>
              </w:rPr>
            </w:pPr>
          </w:p>
          <w:p w14:paraId="71D0DEA3">
            <w:pPr>
              <w:spacing w:line="257" w:lineRule="auto"/>
              <w:rPr>
                <w:rFonts w:hint="eastAsia" w:ascii="宋体" w:hAnsi="宋体" w:eastAsia="宋体" w:cs="宋体"/>
                <w:color w:val="auto"/>
                <w:sz w:val="21"/>
                <w:highlight w:val="none"/>
              </w:rPr>
            </w:pPr>
          </w:p>
          <w:p w14:paraId="639CF671">
            <w:pPr>
              <w:pStyle w:val="19"/>
              <w:spacing w:before="68" w:line="221" w:lineRule="auto"/>
              <w:ind w:left="647"/>
              <w:rPr>
                <w:rFonts w:hint="eastAsia" w:ascii="宋体" w:hAnsi="宋体" w:eastAsia="宋体" w:cs="宋体"/>
                <w:color w:val="auto"/>
                <w:highlight w:val="none"/>
              </w:rPr>
            </w:pPr>
            <w:r>
              <w:rPr>
                <w:rFonts w:hint="eastAsia" w:ascii="宋体" w:hAnsi="宋体" w:eastAsia="宋体" w:cs="宋体"/>
                <w:color w:val="auto"/>
                <w:spacing w:val="-1"/>
                <w:highlight w:val="none"/>
              </w:rPr>
              <w:t>类似项目</w:t>
            </w:r>
          </w:p>
        </w:tc>
        <w:tc>
          <w:tcPr>
            <w:tcW w:w="5447" w:type="dxa"/>
            <w:vAlign w:val="top"/>
          </w:tcPr>
          <w:p w14:paraId="546E5D5E">
            <w:pPr>
              <w:pStyle w:val="19"/>
              <w:spacing w:before="75" w:line="252" w:lineRule="auto"/>
              <w:ind w:left="114" w:right="110" w:firstLine="2"/>
              <w:rPr>
                <w:rFonts w:hint="eastAsia" w:ascii="宋体" w:hAnsi="宋体" w:eastAsia="宋体" w:cs="宋体"/>
                <w:color w:val="auto"/>
                <w:highlight w:val="none"/>
              </w:rPr>
            </w:pPr>
            <w:r>
              <w:rPr>
                <w:rFonts w:hint="eastAsia" w:ascii="宋体" w:hAnsi="宋体" w:eastAsia="宋体" w:cs="宋体"/>
                <w:color w:val="auto"/>
                <w:spacing w:val="-2"/>
                <w:highlight w:val="none"/>
              </w:rPr>
              <w:t>（1）类似项目指合同金额大于</w:t>
            </w:r>
            <w:r>
              <w:rPr>
                <w:rFonts w:hint="eastAsia" w:ascii="宋体" w:hAnsi="宋体" w:eastAsia="宋体" w:cs="宋体"/>
                <w:color w:val="auto"/>
                <w:spacing w:val="-2"/>
                <w:highlight w:val="none"/>
                <w:u w:val="single"/>
                <w:lang w:val="en-US" w:eastAsia="zh-CN"/>
              </w:rPr>
              <w:t xml:space="preserve"> </w:t>
            </w:r>
            <w:r>
              <w:rPr>
                <w:rFonts w:hint="eastAsia" w:cs="宋体"/>
                <w:color w:val="auto"/>
                <w:spacing w:val="-2"/>
                <w:highlight w:val="none"/>
                <w:u w:val="single"/>
                <w:lang w:val="en-US" w:eastAsia="zh-CN"/>
              </w:rPr>
              <w:t>2000</w:t>
            </w:r>
            <w:r>
              <w:rPr>
                <w:rFonts w:hint="eastAsia" w:ascii="宋体" w:hAnsi="宋体" w:eastAsia="宋体" w:cs="宋体"/>
                <w:color w:val="auto"/>
                <w:spacing w:val="-2"/>
                <w:highlight w:val="none"/>
                <w:u w:val="single"/>
                <w:lang w:val="en-US" w:eastAsia="zh-CN"/>
              </w:rPr>
              <w:t xml:space="preserve"> </w:t>
            </w:r>
            <w:r>
              <w:rPr>
                <w:rFonts w:hint="eastAsia" w:ascii="宋体" w:hAnsi="宋体" w:eastAsia="宋体" w:cs="宋体"/>
                <w:color w:val="auto"/>
                <w:spacing w:val="-2"/>
                <w:highlight w:val="none"/>
              </w:rPr>
              <w:t>万元</w:t>
            </w:r>
            <w:r>
              <w:rPr>
                <w:rFonts w:hint="eastAsia" w:ascii="宋体" w:hAnsi="宋体" w:eastAsia="宋体" w:cs="宋体"/>
                <w:color w:val="auto"/>
                <w:spacing w:val="-2"/>
                <w:highlight w:val="none"/>
                <w:u w:val="single"/>
                <w:lang w:val="en-US" w:eastAsia="zh-CN"/>
              </w:rPr>
              <w:t xml:space="preserve"> </w:t>
            </w:r>
            <w:r>
              <w:rPr>
                <w:rFonts w:hint="eastAsia" w:cs="宋体"/>
                <w:color w:val="auto"/>
                <w:spacing w:val="-2"/>
                <w:highlight w:val="none"/>
                <w:u w:val="single"/>
                <w:lang w:val="en-US" w:eastAsia="zh-CN"/>
              </w:rPr>
              <w:t>电力</w:t>
            </w:r>
            <w:r>
              <w:rPr>
                <w:rFonts w:hint="eastAsia" w:ascii="宋体" w:hAnsi="宋体" w:eastAsia="宋体" w:cs="宋体"/>
                <w:color w:val="auto"/>
                <w:spacing w:val="-2"/>
                <w:highlight w:val="none"/>
                <w:u w:val="single"/>
                <w:lang w:val="en-US" w:eastAsia="zh-CN"/>
              </w:rPr>
              <w:t xml:space="preserve"> </w:t>
            </w:r>
            <w:r>
              <w:rPr>
                <w:rFonts w:hint="eastAsia" w:ascii="宋体" w:hAnsi="宋体" w:eastAsia="宋体" w:cs="宋体"/>
                <w:color w:val="auto"/>
                <w:spacing w:val="-2"/>
                <w:highlight w:val="none"/>
              </w:rPr>
              <w:t>工程，且</w:t>
            </w:r>
            <w:r>
              <w:rPr>
                <w:rFonts w:hint="eastAsia" w:ascii="宋体" w:hAnsi="宋体" w:eastAsia="宋体" w:cs="宋体"/>
                <w:color w:val="auto"/>
                <w:spacing w:val="-3"/>
                <w:highlight w:val="none"/>
              </w:rPr>
              <w:t>项目已完成工程竣工验收。</w:t>
            </w:r>
          </w:p>
          <w:p w14:paraId="125467EF">
            <w:pPr>
              <w:pStyle w:val="19"/>
              <w:spacing w:before="70" w:line="221" w:lineRule="auto"/>
              <w:ind w:left="117"/>
              <w:rPr>
                <w:rFonts w:hint="eastAsia" w:ascii="宋体" w:hAnsi="宋体" w:eastAsia="宋体" w:cs="宋体"/>
                <w:color w:val="auto"/>
                <w:highlight w:val="none"/>
              </w:rPr>
            </w:pPr>
            <w:r>
              <w:rPr>
                <w:rFonts w:hint="eastAsia" w:ascii="宋体" w:hAnsi="宋体" w:eastAsia="宋体" w:cs="宋体"/>
                <w:color w:val="auto"/>
                <w:spacing w:val="-5"/>
                <w:highlight w:val="none"/>
              </w:rPr>
              <w:t>（2）类似项目时间：</w:t>
            </w:r>
          </w:p>
          <w:p w14:paraId="17344812">
            <w:pPr>
              <w:pStyle w:val="19"/>
              <w:spacing w:before="24" w:line="210" w:lineRule="auto"/>
              <w:ind w:left="764"/>
              <w:rPr>
                <w:rFonts w:hint="eastAsia" w:ascii="宋体" w:hAnsi="宋体" w:eastAsia="宋体" w:cs="宋体"/>
                <w:color w:val="auto"/>
                <w:highlight w:val="none"/>
              </w:rPr>
            </w:pPr>
            <w:r>
              <w:rPr>
                <w:rFonts w:hint="eastAsia" w:ascii="宋体" w:hAnsi="宋体" w:eastAsia="宋体" w:cs="宋体"/>
                <w:color w:val="auto"/>
                <w:spacing w:val="-2"/>
                <w:highlight w:val="none"/>
                <w:lang w:eastAsia="zh-CN"/>
              </w:rPr>
              <w:t>□</w:t>
            </w:r>
            <w:r>
              <w:rPr>
                <w:rFonts w:hint="eastAsia" w:ascii="宋体" w:hAnsi="宋体" w:eastAsia="宋体" w:cs="宋体"/>
                <w:color w:val="auto"/>
                <w:spacing w:val="-2"/>
                <w:highlight w:val="none"/>
              </w:rPr>
              <w:t>合同签订时间为准</w:t>
            </w:r>
          </w:p>
          <w:p w14:paraId="2F987ADA">
            <w:pPr>
              <w:pStyle w:val="19"/>
              <w:spacing w:before="1" w:line="221" w:lineRule="auto"/>
              <w:ind w:left="764"/>
              <w:rPr>
                <w:rFonts w:hint="eastAsia" w:ascii="宋体" w:hAnsi="宋体" w:eastAsia="宋体" w:cs="宋体"/>
                <w:color w:val="auto"/>
                <w:highlight w:val="none"/>
              </w:rPr>
            </w:pPr>
            <w:r>
              <w:rPr>
                <w:rFonts w:hint="eastAsia" w:ascii="宋体" w:hAnsi="宋体" w:eastAsia="宋体" w:cs="宋体"/>
                <w:color w:val="auto"/>
                <w:spacing w:val="-2"/>
                <w:highlight w:val="none"/>
                <w:lang w:eastAsia="zh-CN"/>
              </w:rPr>
              <w:t>☑</w:t>
            </w:r>
            <w:r>
              <w:rPr>
                <w:rFonts w:hint="eastAsia" w:ascii="宋体" w:hAnsi="宋体" w:eastAsia="宋体" w:cs="宋体"/>
                <w:color w:val="auto"/>
                <w:spacing w:val="-2"/>
                <w:highlight w:val="none"/>
              </w:rPr>
              <w:t>竣工验收时间为准</w:t>
            </w:r>
          </w:p>
          <w:p w14:paraId="5A68ABE4">
            <w:pPr>
              <w:pStyle w:val="19"/>
              <w:spacing w:before="22" w:line="242" w:lineRule="auto"/>
              <w:ind w:left="117"/>
              <w:rPr>
                <w:rFonts w:hint="eastAsia" w:ascii="宋体" w:hAnsi="宋体" w:eastAsia="宋体" w:cs="宋体"/>
                <w:color w:val="auto"/>
                <w:highlight w:val="none"/>
              </w:rPr>
            </w:pPr>
            <w:r>
              <w:rPr>
                <w:rFonts w:hint="eastAsia" w:ascii="宋体" w:hAnsi="宋体" w:eastAsia="宋体" w:cs="宋体"/>
                <w:color w:val="auto"/>
                <w:spacing w:val="-3"/>
                <w:highlight w:val="none"/>
              </w:rPr>
              <w:t>（3）类似项目类型</w:t>
            </w:r>
          </w:p>
          <w:p w14:paraId="6B92B971">
            <w:pPr>
              <w:pStyle w:val="19"/>
              <w:spacing w:line="210" w:lineRule="auto"/>
              <w:ind w:left="764"/>
              <w:rPr>
                <w:rFonts w:hint="eastAsia" w:ascii="宋体" w:hAnsi="宋体" w:eastAsia="宋体" w:cs="宋体"/>
                <w:color w:val="auto"/>
                <w:highlight w:val="none"/>
              </w:rPr>
            </w:pPr>
            <w:r>
              <w:rPr>
                <w:rFonts w:hint="eastAsia" w:cs="宋体"/>
                <w:color w:val="auto"/>
                <w:spacing w:val="-2"/>
                <w:highlight w:val="none"/>
                <w:lang w:eastAsia="zh-CN"/>
              </w:rPr>
              <w:t>□</w:t>
            </w:r>
            <w:r>
              <w:rPr>
                <w:rFonts w:hint="eastAsia" w:ascii="宋体" w:hAnsi="宋体" w:eastAsia="宋体" w:cs="宋体"/>
                <w:color w:val="auto"/>
                <w:spacing w:val="-1"/>
                <w:highlight w:val="none"/>
              </w:rPr>
              <w:t>A 类</w:t>
            </w:r>
          </w:p>
          <w:p w14:paraId="61787B5A">
            <w:pPr>
              <w:pStyle w:val="19"/>
              <w:spacing w:before="2" w:line="221" w:lineRule="auto"/>
              <w:ind w:left="764"/>
              <w:rPr>
                <w:rFonts w:hint="eastAsia" w:ascii="宋体" w:hAnsi="宋体" w:eastAsia="宋体" w:cs="宋体"/>
                <w:color w:val="auto"/>
                <w:highlight w:val="none"/>
              </w:rPr>
            </w:pPr>
            <w:r>
              <w:rPr>
                <w:rFonts w:hint="eastAsia" w:cs="宋体"/>
                <w:color w:val="auto"/>
                <w:spacing w:val="-2"/>
                <w:highlight w:val="none"/>
                <w:lang w:eastAsia="zh-CN"/>
              </w:rPr>
              <w:t>☑</w:t>
            </w:r>
            <w:r>
              <w:rPr>
                <w:rFonts w:hint="eastAsia" w:ascii="宋体" w:hAnsi="宋体" w:eastAsia="宋体" w:cs="宋体"/>
                <w:color w:val="auto"/>
                <w:spacing w:val="-4"/>
                <w:highlight w:val="none"/>
              </w:rPr>
              <w:t>A+B 类</w:t>
            </w:r>
          </w:p>
          <w:p w14:paraId="54C711C5">
            <w:pPr>
              <w:pStyle w:val="19"/>
              <w:spacing w:before="23" w:line="205" w:lineRule="auto"/>
              <w:ind w:left="117"/>
              <w:rPr>
                <w:rFonts w:hint="eastAsia" w:ascii="宋体" w:hAnsi="宋体" w:eastAsia="宋体" w:cs="宋体"/>
                <w:color w:val="auto"/>
                <w:highlight w:val="none"/>
              </w:rPr>
            </w:pPr>
            <w:r>
              <w:rPr>
                <w:rFonts w:hint="eastAsia" w:ascii="宋体" w:hAnsi="宋体" w:eastAsia="宋体" w:cs="宋体"/>
                <w:color w:val="auto"/>
                <w:spacing w:val="-21"/>
                <w:highlight w:val="none"/>
              </w:rPr>
              <w:t>（4）其他：</w:t>
            </w:r>
            <w:r>
              <w:rPr>
                <w:rFonts w:hint="eastAsia" w:ascii="宋体" w:hAnsi="宋体" w:eastAsia="宋体" w:cs="宋体"/>
                <w:color w:val="auto"/>
                <w:spacing w:val="12"/>
                <w:highlight w:val="none"/>
              </w:rPr>
              <w:t xml:space="preserve"> </w:t>
            </w:r>
            <w:r>
              <w:rPr>
                <w:rFonts w:hint="eastAsia" w:ascii="宋体" w:hAnsi="宋体" w:eastAsia="宋体" w:cs="宋体"/>
                <w:color w:val="auto"/>
                <w:highlight w:val="none"/>
                <w:u w:val="single" w:color="auto"/>
              </w:rPr>
              <w:t xml:space="preserve"> </w:t>
            </w:r>
            <w:r>
              <w:rPr>
                <w:rFonts w:hint="eastAsia" w:ascii="宋体" w:hAnsi="宋体" w:eastAsia="宋体" w:cs="宋体"/>
                <w:color w:val="auto"/>
                <w:highlight w:val="none"/>
                <w:u w:val="single" w:color="auto"/>
                <w:lang w:val="en-US" w:eastAsia="zh-CN"/>
              </w:rPr>
              <w:t>/</w:t>
            </w:r>
            <w:r>
              <w:rPr>
                <w:rFonts w:hint="eastAsia" w:ascii="宋体" w:hAnsi="宋体" w:eastAsia="宋体" w:cs="宋体"/>
                <w:color w:val="auto"/>
                <w:highlight w:val="none"/>
                <w:u w:val="single" w:color="auto"/>
              </w:rPr>
              <w:t xml:space="preserve">                  </w:t>
            </w:r>
          </w:p>
        </w:tc>
      </w:tr>
      <w:tr w14:paraId="6D985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1" w:hRule="atLeast"/>
        </w:trPr>
        <w:tc>
          <w:tcPr>
            <w:tcW w:w="854" w:type="dxa"/>
            <w:vAlign w:val="top"/>
          </w:tcPr>
          <w:p w14:paraId="7BA3A768">
            <w:pPr>
              <w:spacing w:line="265" w:lineRule="auto"/>
              <w:rPr>
                <w:rFonts w:hint="eastAsia" w:ascii="宋体" w:hAnsi="宋体" w:eastAsia="宋体" w:cs="宋体"/>
                <w:color w:val="auto"/>
                <w:sz w:val="21"/>
                <w:highlight w:val="none"/>
              </w:rPr>
            </w:pPr>
          </w:p>
          <w:p w14:paraId="7C50CD70">
            <w:pPr>
              <w:spacing w:line="266" w:lineRule="auto"/>
              <w:rPr>
                <w:rFonts w:hint="eastAsia" w:ascii="宋体" w:hAnsi="宋体" w:eastAsia="宋体" w:cs="宋体"/>
                <w:color w:val="auto"/>
                <w:sz w:val="21"/>
                <w:highlight w:val="none"/>
              </w:rPr>
            </w:pPr>
          </w:p>
          <w:p w14:paraId="5721FD94">
            <w:pPr>
              <w:spacing w:before="60" w:line="189"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10.1.2</w:t>
            </w:r>
          </w:p>
        </w:tc>
        <w:tc>
          <w:tcPr>
            <w:tcW w:w="2121" w:type="dxa"/>
            <w:vAlign w:val="top"/>
          </w:tcPr>
          <w:p w14:paraId="3C6F51CD">
            <w:pPr>
              <w:spacing w:line="243" w:lineRule="auto"/>
              <w:rPr>
                <w:rFonts w:hint="eastAsia" w:ascii="宋体" w:hAnsi="宋体" w:eastAsia="宋体" w:cs="宋体"/>
                <w:color w:val="auto"/>
                <w:sz w:val="21"/>
                <w:highlight w:val="none"/>
              </w:rPr>
            </w:pPr>
          </w:p>
          <w:p w14:paraId="63357C4D">
            <w:pPr>
              <w:spacing w:line="243" w:lineRule="auto"/>
              <w:rPr>
                <w:rFonts w:hint="eastAsia" w:ascii="宋体" w:hAnsi="宋体" w:eastAsia="宋体" w:cs="宋体"/>
                <w:color w:val="auto"/>
                <w:sz w:val="21"/>
                <w:highlight w:val="none"/>
              </w:rPr>
            </w:pPr>
          </w:p>
          <w:p w14:paraId="2B1D2FB8">
            <w:pPr>
              <w:pStyle w:val="19"/>
              <w:spacing w:before="69" w:line="220" w:lineRule="auto"/>
              <w:ind w:left="859"/>
              <w:rPr>
                <w:rFonts w:hint="eastAsia" w:ascii="宋体" w:hAnsi="宋体" w:eastAsia="宋体" w:cs="宋体"/>
                <w:color w:val="auto"/>
                <w:highlight w:val="none"/>
              </w:rPr>
            </w:pPr>
            <w:r>
              <w:rPr>
                <w:rFonts w:hint="eastAsia" w:ascii="宋体" w:hAnsi="宋体" w:eastAsia="宋体" w:cs="宋体"/>
                <w:color w:val="auto"/>
                <w:spacing w:val="-2"/>
                <w:highlight w:val="none"/>
              </w:rPr>
              <w:t>盖章</w:t>
            </w:r>
          </w:p>
        </w:tc>
        <w:tc>
          <w:tcPr>
            <w:tcW w:w="5447" w:type="dxa"/>
            <w:vAlign w:val="top"/>
          </w:tcPr>
          <w:p w14:paraId="4360F13F">
            <w:pPr>
              <w:pStyle w:val="19"/>
              <w:spacing w:before="79" w:line="264" w:lineRule="auto"/>
              <w:ind w:left="111" w:right="116"/>
              <w:jc w:val="both"/>
              <w:rPr>
                <w:rFonts w:hint="eastAsia" w:ascii="宋体" w:hAnsi="宋体" w:eastAsia="宋体" w:cs="宋体"/>
                <w:color w:val="auto"/>
                <w:highlight w:val="none"/>
              </w:rPr>
            </w:pPr>
            <w:r>
              <w:rPr>
                <w:rFonts w:hint="eastAsia" w:ascii="宋体" w:hAnsi="宋体" w:eastAsia="宋体" w:cs="宋体"/>
                <w:color w:val="auto"/>
                <w:spacing w:val="7"/>
                <w:highlight w:val="none"/>
              </w:rPr>
              <w:t>盖单位章及签章（个人）均为电子签名法所指的电子签</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7"/>
                <w:highlight w:val="none"/>
              </w:rPr>
              <w:t>名，即表示数据电文中以电子形式所含、所附用于识别</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7"/>
                <w:highlight w:val="none"/>
              </w:rPr>
              <w:t>签名单位和签名人身份并表明签名单位和签名人认可其</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3"/>
                <w:highlight w:val="none"/>
              </w:rPr>
              <w:t>中内容的数据。</w:t>
            </w:r>
          </w:p>
        </w:tc>
      </w:tr>
    </w:tbl>
    <w:p w14:paraId="681433CC">
      <w:pPr>
        <w:spacing w:line="95" w:lineRule="auto"/>
        <w:rPr>
          <w:rFonts w:hint="eastAsia" w:ascii="宋体" w:hAnsi="宋体" w:eastAsia="宋体" w:cs="宋体"/>
          <w:color w:val="auto"/>
          <w:sz w:val="2"/>
          <w:highlight w:val="none"/>
        </w:rPr>
      </w:pPr>
    </w:p>
    <w:tbl>
      <w:tblPr>
        <w:tblStyle w:val="18"/>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24BF8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4" w:type="dxa"/>
            <w:vAlign w:val="top"/>
          </w:tcPr>
          <w:p w14:paraId="217EE410">
            <w:pPr>
              <w:spacing w:before="186" w:line="189" w:lineRule="auto"/>
              <w:ind w:left="183"/>
              <w:rPr>
                <w:rFonts w:hint="eastAsia" w:ascii="宋体" w:hAnsi="宋体" w:eastAsia="宋体" w:cs="宋体"/>
                <w:color w:val="auto"/>
                <w:sz w:val="21"/>
                <w:szCs w:val="21"/>
                <w:highlight w:val="none"/>
              </w:rPr>
            </w:pPr>
            <w:bookmarkStart w:id="29" w:name="bookmark73"/>
            <w:bookmarkEnd w:id="29"/>
            <w:bookmarkStart w:id="30" w:name="bookmark71"/>
            <w:bookmarkEnd w:id="30"/>
            <w:bookmarkStart w:id="31" w:name="bookmark72"/>
            <w:bookmarkEnd w:id="31"/>
            <w:bookmarkStart w:id="32" w:name="bookmark70"/>
            <w:bookmarkEnd w:id="32"/>
            <w:bookmarkStart w:id="33" w:name="bookmark69"/>
            <w:bookmarkEnd w:id="33"/>
            <w:r>
              <w:rPr>
                <w:rFonts w:hint="eastAsia" w:ascii="宋体" w:hAnsi="宋体" w:eastAsia="宋体" w:cs="宋体"/>
                <w:color w:val="auto"/>
                <w:spacing w:val="-4"/>
                <w:sz w:val="21"/>
                <w:szCs w:val="21"/>
                <w:highlight w:val="none"/>
              </w:rPr>
              <w:t>10.1.3</w:t>
            </w:r>
          </w:p>
        </w:tc>
        <w:tc>
          <w:tcPr>
            <w:tcW w:w="2121" w:type="dxa"/>
            <w:vAlign w:val="top"/>
          </w:tcPr>
          <w:p w14:paraId="5151DAF4">
            <w:pPr>
              <w:pStyle w:val="19"/>
              <w:spacing w:before="149" w:line="221" w:lineRule="auto"/>
              <w:ind w:left="439"/>
              <w:rPr>
                <w:rFonts w:hint="eastAsia" w:ascii="宋体" w:hAnsi="宋体" w:eastAsia="宋体" w:cs="宋体"/>
                <w:color w:val="auto"/>
                <w:highlight w:val="none"/>
              </w:rPr>
            </w:pPr>
            <w:r>
              <w:rPr>
                <w:rFonts w:hint="eastAsia" w:ascii="宋体" w:hAnsi="宋体" w:eastAsia="宋体" w:cs="宋体"/>
                <w:color w:val="auto"/>
                <w:spacing w:val="-1"/>
                <w:highlight w:val="none"/>
              </w:rPr>
              <w:t>获奖表彰时间</w:t>
            </w:r>
          </w:p>
        </w:tc>
        <w:tc>
          <w:tcPr>
            <w:tcW w:w="5447" w:type="dxa"/>
            <w:vAlign w:val="top"/>
          </w:tcPr>
          <w:p w14:paraId="28A01FDF">
            <w:pPr>
              <w:pStyle w:val="19"/>
              <w:spacing w:before="149" w:line="220" w:lineRule="auto"/>
              <w:ind w:left="135"/>
              <w:rPr>
                <w:rFonts w:hint="eastAsia" w:ascii="宋体" w:hAnsi="宋体" w:eastAsia="宋体" w:cs="宋体"/>
                <w:color w:val="auto"/>
                <w:highlight w:val="none"/>
              </w:rPr>
            </w:pPr>
            <w:r>
              <w:rPr>
                <w:rFonts w:hint="eastAsia" w:ascii="宋体" w:hAnsi="宋体" w:eastAsia="宋体" w:cs="宋体"/>
                <w:color w:val="auto"/>
                <w:spacing w:val="-2"/>
                <w:highlight w:val="none"/>
              </w:rPr>
              <w:t>以表彰文件、获奖证书的颁发时间为准。</w:t>
            </w:r>
          </w:p>
        </w:tc>
      </w:tr>
      <w:tr w14:paraId="5038E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2" w:hRule="atLeast"/>
        </w:trPr>
        <w:tc>
          <w:tcPr>
            <w:tcW w:w="854" w:type="dxa"/>
            <w:vAlign w:val="top"/>
          </w:tcPr>
          <w:p w14:paraId="26995C46">
            <w:pPr>
              <w:spacing w:line="291" w:lineRule="auto"/>
              <w:rPr>
                <w:rFonts w:hint="eastAsia" w:ascii="宋体" w:hAnsi="宋体" w:eastAsia="宋体" w:cs="宋体"/>
                <w:color w:val="auto"/>
                <w:sz w:val="21"/>
                <w:highlight w:val="none"/>
              </w:rPr>
            </w:pPr>
          </w:p>
          <w:p w14:paraId="5823A143">
            <w:pPr>
              <w:spacing w:line="291" w:lineRule="auto"/>
              <w:rPr>
                <w:rFonts w:hint="eastAsia" w:ascii="宋体" w:hAnsi="宋体" w:eastAsia="宋体" w:cs="宋体"/>
                <w:color w:val="auto"/>
                <w:sz w:val="21"/>
                <w:highlight w:val="none"/>
              </w:rPr>
            </w:pPr>
          </w:p>
          <w:p w14:paraId="7B32560B">
            <w:pPr>
              <w:spacing w:line="291" w:lineRule="auto"/>
              <w:rPr>
                <w:rFonts w:hint="eastAsia" w:ascii="宋体" w:hAnsi="宋体" w:eastAsia="宋体" w:cs="宋体"/>
                <w:color w:val="auto"/>
                <w:sz w:val="21"/>
                <w:highlight w:val="none"/>
              </w:rPr>
            </w:pPr>
          </w:p>
          <w:p w14:paraId="0FDE474B">
            <w:pPr>
              <w:spacing w:line="292" w:lineRule="auto"/>
              <w:rPr>
                <w:rFonts w:hint="eastAsia" w:ascii="宋体" w:hAnsi="宋体" w:eastAsia="宋体" w:cs="宋体"/>
                <w:color w:val="auto"/>
                <w:sz w:val="21"/>
                <w:highlight w:val="none"/>
              </w:rPr>
            </w:pPr>
          </w:p>
          <w:p w14:paraId="7108EB3B">
            <w:pPr>
              <w:spacing w:before="61" w:line="189"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10.1.4</w:t>
            </w:r>
          </w:p>
        </w:tc>
        <w:tc>
          <w:tcPr>
            <w:tcW w:w="2121" w:type="dxa"/>
            <w:vAlign w:val="top"/>
          </w:tcPr>
          <w:p w14:paraId="7205F627">
            <w:pPr>
              <w:spacing w:line="280" w:lineRule="auto"/>
              <w:rPr>
                <w:rFonts w:hint="eastAsia" w:ascii="宋体" w:hAnsi="宋体" w:eastAsia="宋体" w:cs="宋体"/>
                <w:color w:val="auto"/>
                <w:sz w:val="21"/>
                <w:highlight w:val="none"/>
              </w:rPr>
            </w:pPr>
          </w:p>
          <w:p w14:paraId="336A7623">
            <w:pPr>
              <w:spacing w:line="280" w:lineRule="auto"/>
              <w:rPr>
                <w:rFonts w:hint="eastAsia" w:ascii="宋体" w:hAnsi="宋体" w:eastAsia="宋体" w:cs="宋体"/>
                <w:color w:val="auto"/>
                <w:sz w:val="21"/>
                <w:highlight w:val="none"/>
              </w:rPr>
            </w:pPr>
          </w:p>
          <w:p w14:paraId="1D3BB6F5">
            <w:pPr>
              <w:spacing w:line="280" w:lineRule="auto"/>
              <w:rPr>
                <w:rFonts w:hint="eastAsia" w:ascii="宋体" w:hAnsi="宋体" w:eastAsia="宋体" w:cs="宋体"/>
                <w:color w:val="auto"/>
                <w:sz w:val="21"/>
                <w:highlight w:val="none"/>
              </w:rPr>
            </w:pPr>
          </w:p>
          <w:p w14:paraId="3F974E08">
            <w:pPr>
              <w:spacing w:line="281" w:lineRule="auto"/>
              <w:rPr>
                <w:rFonts w:hint="eastAsia" w:ascii="宋体" w:hAnsi="宋体" w:eastAsia="宋体" w:cs="宋体"/>
                <w:color w:val="auto"/>
                <w:sz w:val="21"/>
                <w:highlight w:val="none"/>
              </w:rPr>
            </w:pPr>
          </w:p>
          <w:p w14:paraId="49A0F353">
            <w:pPr>
              <w:pStyle w:val="19"/>
              <w:spacing w:before="69" w:line="221" w:lineRule="auto"/>
              <w:ind w:left="651"/>
              <w:rPr>
                <w:rFonts w:hint="eastAsia" w:ascii="宋体" w:hAnsi="宋体" w:eastAsia="宋体" w:cs="宋体"/>
                <w:color w:val="auto"/>
                <w:highlight w:val="none"/>
              </w:rPr>
            </w:pPr>
            <w:r>
              <w:rPr>
                <w:rFonts w:hint="eastAsia" w:ascii="宋体" w:hAnsi="宋体" w:eastAsia="宋体" w:cs="宋体"/>
                <w:color w:val="auto"/>
                <w:spacing w:val="-2"/>
                <w:highlight w:val="none"/>
              </w:rPr>
              <w:t>不良行为</w:t>
            </w:r>
          </w:p>
        </w:tc>
        <w:tc>
          <w:tcPr>
            <w:tcW w:w="5447" w:type="dxa"/>
            <w:vAlign w:val="top"/>
          </w:tcPr>
          <w:p w14:paraId="480A7A06">
            <w:pPr>
              <w:pStyle w:val="19"/>
              <w:spacing w:before="72" w:line="253" w:lineRule="auto"/>
              <w:ind w:left="113" w:right="139" w:firstLine="3"/>
              <w:rPr>
                <w:rFonts w:hint="eastAsia" w:ascii="宋体" w:hAnsi="宋体" w:eastAsia="宋体" w:cs="宋体"/>
                <w:color w:val="auto"/>
                <w:highlight w:val="none"/>
              </w:rPr>
            </w:pPr>
            <w:r>
              <w:rPr>
                <w:rFonts w:hint="eastAsia" w:ascii="宋体" w:hAnsi="宋体" w:eastAsia="宋体" w:cs="宋体"/>
                <w:color w:val="auto"/>
                <w:spacing w:val="-1"/>
                <w:highlight w:val="none"/>
              </w:rPr>
              <w:t>（1）指投标人须知第</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1.4.3（10）至</w:t>
            </w:r>
            <w:r>
              <w:rPr>
                <w:rFonts w:hint="eastAsia" w:ascii="宋体" w:hAnsi="宋体" w:eastAsia="宋体" w:cs="宋体"/>
                <w:color w:val="auto"/>
                <w:spacing w:val="-2"/>
                <w:highlight w:val="none"/>
              </w:rPr>
              <w:t>（17）条目规定的情</w:t>
            </w:r>
            <w:r>
              <w:rPr>
                <w:rFonts w:hint="eastAsia" w:ascii="宋体" w:hAnsi="宋体" w:eastAsia="宋体" w:cs="宋体"/>
                <w:color w:val="auto"/>
                <w:highlight w:val="none"/>
              </w:rPr>
              <w:t xml:space="preserve"> </w:t>
            </w:r>
            <w:r>
              <w:rPr>
                <w:rFonts w:hint="eastAsia" w:ascii="宋体" w:hAnsi="宋体" w:eastAsia="宋体" w:cs="宋体"/>
                <w:color w:val="auto"/>
                <w:spacing w:val="-10"/>
                <w:highlight w:val="none"/>
              </w:rPr>
              <w:t>形。</w:t>
            </w:r>
          </w:p>
          <w:p w14:paraId="7B9908B9">
            <w:pPr>
              <w:pStyle w:val="19"/>
              <w:spacing w:before="68" w:line="266" w:lineRule="auto"/>
              <w:ind w:left="111" w:right="139" w:firstLine="6"/>
              <w:rPr>
                <w:rFonts w:hint="eastAsia" w:ascii="宋体" w:hAnsi="宋体" w:eastAsia="宋体" w:cs="宋体"/>
                <w:color w:val="auto"/>
                <w:highlight w:val="none"/>
              </w:rPr>
            </w:pPr>
            <w:r>
              <w:rPr>
                <w:rFonts w:hint="eastAsia" w:ascii="宋体" w:hAnsi="宋体" w:eastAsia="宋体" w:cs="宋体"/>
                <w:color w:val="auto"/>
                <w:spacing w:val="-2"/>
                <w:highlight w:val="none"/>
              </w:rPr>
              <w:t>（2）投标人须知第</w:t>
            </w:r>
            <w:r>
              <w:rPr>
                <w:rFonts w:hint="eastAsia" w:ascii="宋体" w:hAnsi="宋体" w:eastAsia="宋体" w:cs="宋体"/>
                <w:color w:val="auto"/>
                <w:spacing w:val="-9"/>
                <w:highlight w:val="none"/>
              </w:rPr>
              <w:t xml:space="preserve"> </w:t>
            </w:r>
            <w:r>
              <w:rPr>
                <w:rFonts w:hint="eastAsia" w:ascii="宋体" w:hAnsi="宋体" w:eastAsia="宋体" w:cs="宋体"/>
                <w:color w:val="auto"/>
                <w:spacing w:val="-2"/>
                <w:highlight w:val="none"/>
              </w:rPr>
              <w:t>1.4.3（13）条目规定的在最近三年内</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有骗取中标或严重违约或重大工程质量问题的时间以相关行业主管部门行政处罚决定时间或司法机关出具的法</w:t>
            </w:r>
            <w:r>
              <w:rPr>
                <w:rFonts w:hint="eastAsia" w:ascii="宋体" w:hAnsi="宋体" w:eastAsia="宋体" w:cs="宋体"/>
                <w:color w:val="auto"/>
                <w:spacing w:val="-3"/>
                <w:highlight w:val="none"/>
              </w:rPr>
              <w:t>律文书时间为准。</w:t>
            </w:r>
          </w:p>
          <w:p w14:paraId="7BD5039B">
            <w:pPr>
              <w:pStyle w:val="19"/>
              <w:spacing w:before="67" w:line="245" w:lineRule="auto"/>
              <w:ind w:left="120" w:right="299" w:hanging="9"/>
              <w:rPr>
                <w:rFonts w:hint="eastAsia" w:ascii="宋体" w:hAnsi="宋体" w:eastAsia="宋体" w:cs="宋体"/>
                <w:color w:val="auto"/>
                <w:highlight w:val="none"/>
              </w:rPr>
            </w:pPr>
            <w:r>
              <w:rPr>
                <w:rFonts w:hint="eastAsia" w:ascii="宋体" w:hAnsi="宋体" w:eastAsia="宋体" w:cs="宋体"/>
                <w:color w:val="auto"/>
                <w:spacing w:val="-5"/>
                <w:highlight w:val="none"/>
              </w:rPr>
              <w:t>特别说明</w:t>
            </w:r>
            <w:r>
              <w:rPr>
                <w:rFonts w:hint="eastAsia" w:ascii="宋体" w:hAnsi="宋体" w:eastAsia="宋体" w:cs="宋体"/>
                <w:color w:val="auto"/>
                <w:spacing w:val="-5"/>
                <w:highlight w:val="none"/>
                <w:lang w:eastAsia="zh-CN"/>
              </w:rPr>
              <w:t>：</w:t>
            </w:r>
            <w:r>
              <w:rPr>
                <w:rFonts w:hint="eastAsia" w:ascii="宋体" w:hAnsi="宋体" w:eastAsia="宋体" w:cs="宋体"/>
                <w:color w:val="auto"/>
                <w:spacing w:val="-5"/>
                <w:highlight w:val="none"/>
              </w:rPr>
              <w:t>同一标段项目出现两个（含）以上不同处罚</w:t>
            </w:r>
            <w:r>
              <w:rPr>
                <w:rFonts w:hint="eastAsia" w:ascii="宋体" w:hAnsi="宋体" w:eastAsia="宋体" w:cs="宋体"/>
                <w:color w:val="auto"/>
                <w:spacing w:val="10"/>
                <w:highlight w:val="none"/>
              </w:rPr>
              <w:t xml:space="preserve"> </w:t>
            </w:r>
            <w:r>
              <w:rPr>
                <w:rFonts w:hint="eastAsia" w:ascii="宋体" w:hAnsi="宋体" w:eastAsia="宋体" w:cs="宋体"/>
                <w:color w:val="auto"/>
                <w:spacing w:val="-2"/>
                <w:highlight w:val="none"/>
              </w:rPr>
              <w:t>时间（或法律文书时间）均应满足时间要求。</w:t>
            </w:r>
          </w:p>
        </w:tc>
      </w:tr>
      <w:tr w14:paraId="0E7E7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854" w:type="dxa"/>
            <w:vAlign w:val="top"/>
          </w:tcPr>
          <w:p w14:paraId="5A529424">
            <w:pPr>
              <w:spacing w:before="274" w:line="189"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10.1.5</w:t>
            </w:r>
          </w:p>
        </w:tc>
        <w:tc>
          <w:tcPr>
            <w:tcW w:w="2121" w:type="dxa"/>
            <w:vAlign w:val="top"/>
          </w:tcPr>
          <w:p w14:paraId="3DABE116">
            <w:pPr>
              <w:pStyle w:val="19"/>
              <w:spacing w:before="238" w:line="221" w:lineRule="auto"/>
              <w:ind w:left="860"/>
              <w:rPr>
                <w:rFonts w:hint="eastAsia" w:ascii="宋体" w:hAnsi="宋体" w:eastAsia="宋体" w:cs="宋体"/>
                <w:color w:val="auto"/>
                <w:highlight w:val="none"/>
              </w:rPr>
            </w:pPr>
            <w:r>
              <w:rPr>
                <w:rFonts w:hint="eastAsia" w:ascii="宋体" w:hAnsi="宋体" w:eastAsia="宋体" w:cs="宋体"/>
                <w:color w:val="auto"/>
                <w:spacing w:val="-2"/>
                <w:highlight w:val="none"/>
              </w:rPr>
              <w:t>现金</w:t>
            </w:r>
          </w:p>
        </w:tc>
        <w:tc>
          <w:tcPr>
            <w:tcW w:w="5447" w:type="dxa"/>
            <w:vAlign w:val="top"/>
          </w:tcPr>
          <w:p w14:paraId="16DFD9EE">
            <w:pPr>
              <w:pStyle w:val="19"/>
              <w:spacing w:before="79" w:line="245" w:lineRule="auto"/>
              <w:ind w:left="113" w:right="298"/>
              <w:rPr>
                <w:rFonts w:hint="eastAsia" w:ascii="宋体" w:hAnsi="宋体" w:eastAsia="宋体" w:cs="宋体"/>
                <w:color w:val="auto"/>
                <w:highlight w:val="none"/>
              </w:rPr>
            </w:pPr>
            <w:r>
              <w:rPr>
                <w:rFonts w:hint="eastAsia" w:ascii="宋体" w:hAnsi="宋体" w:eastAsia="宋体" w:cs="宋体"/>
                <w:color w:val="auto"/>
                <w:spacing w:val="-1"/>
                <w:highlight w:val="none"/>
              </w:rPr>
              <w:t>投标保证金、履约保证金现金缴纳方式指通过电汇、支</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2"/>
                <w:highlight w:val="none"/>
              </w:rPr>
              <w:t>票等广义现金方式缴纳而非现金钞票。</w:t>
            </w:r>
          </w:p>
        </w:tc>
      </w:tr>
      <w:tr w14:paraId="635CC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0" w:hRule="atLeast"/>
        </w:trPr>
        <w:tc>
          <w:tcPr>
            <w:tcW w:w="854" w:type="dxa"/>
            <w:vAlign w:val="top"/>
          </w:tcPr>
          <w:p w14:paraId="7D0FB904">
            <w:pPr>
              <w:spacing w:line="414" w:lineRule="auto"/>
              <w:rPr>
                <w:rFonts w:hint="eastAsia" w:ascii="宋体" w:hAnsi="宋体" w:eastAsia="宋体" w:cs="宋体"/>
                <w:color w:val="auto"/>
                <w:sz w:val="21"/>
                <w:highlight w:val="none"/>
              </w:rPr>
            </w:pPr>
          </w:p>
          <w:p w14:paraId="0D1C48BE">
            <w:pPr>
              <w:spacing w:before="60" w:line="189" w:lineRule="auto"/>
              <w:ind w:left="26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10.2</w:t>
            </w:r>
          </w:p>
        </w:tc>
        <w:tc>
          <w:tcPr>
            <w:tcW w:w="2121" w:type="dxa"/>
            <w:vAlign w:val="top"/>
          </w:tcPr>
          <w:p w14:paraId="449C15F4">
            <w:pPr>
              <w:pStyle w:val="19"/>
              <w:spacing w:before="281" w:line="252" w:lineRule="auto"/>
              <w:ind w:left="437" w:right="320" w:hanging="87"/>
              <w:rPr>
                <w:rFonts w:hint="eastAsia" w:ascii="宋体" w:hAnsi="宋体" w:eastAsia="宋体" w:cs="宋体"/>
                <w:color w:val="auto"/>
                <w:highlight w:val="none"/>
              </w:rPr>
            </w:pPr>
            <w:r>
              <w:rPr>
                <w:rFonts w:hint="eastAsia" w:ascii="宋体" w:hAnsi="宋体" w:eastAsia="宋体" w:cs="宋体"/>
                <w:color w:val="auto"/>
                <w:spacing w:val="-4"/>
                <w:highlight w:val="none"/>
              </w:rPr>
              <w:t>中标后须提交的</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2"/>
                <w:highlight w:val="none"/>
              </w:rPr>
              <w:t>纸质投标文件</w:t>
            </w:r>
          </w:p>
        </w:tc>
        <w:tc>
          <w:tcPr>
            <w:tcW w:w="5447" w:type="dxa"/>
            <w:vAlign w:val="top"/>
          </w:tcPr>
          <w:p w14:paraId="6D280CE0">
            <w:pPr>
              <w:pStyle w:val="19"/>
              <w:spacing w:before="281" w:line="252" w:lineRule="auto"/>
              <w:ind w:left="111" w:right="298"/>
              <w:rPr>
                <w:rFonts w:hint="eastAsia" w:ascii="宋体" w:hAnsi="宋体" w:eastAsia="宋体" w:cs="宋体"/>
                <w:color w:val="auto"/>
                <w:highlight w:val="none"/>
              </w:rPr>
            </w:pPr>
            <w:r>
              <w:rPr>
                <w:rFonts w:hint="eastAsia" w:ascii="宋体" w:hAnsi="宋体" w:eastAsia="宋体" w:cs="宋体"/>
                <w:color w:val="auto"/>
                <w:spacing w:val="-5"/>
                <w:highlight w:val="none"/>
              </w:rPr>
              <w:t xml:space="preserve">份数： </w:t>
            </w:r>
            <w:r>
              <w:rPr>
                <w:rFonts w:hint="eastAsia" w:ascii="宋体" w:hAnsi="宋体" w:eastAsia="宋体" w:cs="宋体"/>
                <w:color w:val="auto"/>
                <w:spacing w:val="-5"/>
                <w:highlight w:val="none"/>
                <w:u w:val="single" w:color="auto"/>
                <w:lang w:val="en-US" w:eastAsia="zh-CN"/>
              </w:rPr>
              <w:t>5</w:t>
            </w:r>
            <w:r>
              <w:rPr>
                <w:rFonts w:hint="eastAsia" w:ascii="宋体" w:hAnsi="宋体" w:eastAsia="宋体" w:cs="宋体"/>
                <w:color w:val="auto"/>
                <w:spacing w:val="-5"/>
                <w:highlight w:val="none"/>
                <w:u w:val="single" w:color="auto"/>
              </w:rPr>
              <w:t xml:space="preserve"> </w:t>
            </w:r>
            <w:r>
              <w:rPr>
                <w:rFonts w:hint="eastAsia" w:ascii="宋体" w:hAnsi="宋体" w:eastAsia="宋体" w:cs="宋体"/>
                <w:color w:val="auto"/>
                <w:spacing w:val="-80"/>
                <w:highlight w:val="none"/>
              </w:rPr>
              <w:t xml:space="preserve"> </w:t>
            </w:r>
            <w:r>
              <w:rPr>
                <w:rFonts w:hint="eastAsia" w:ascii="宋体" w:hAnsi="宋体" w:eastAsia="宋体" w:cs="宋体"/>
                <w:color w:val="auto"/>
                <w:spacing w:val="-5"/>
                <w:highlight w:val="none"/>
              </w:rPr>
              <w:t>份，中标人提交的纸质投标文件应当与投</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标时的电子投标文件内容一致。</w:t>
            </w:r>
          </w:p>
        </w:tc>
      </w:tr>
      <w:tr w14:paraId="092C0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854" w:type="dxa"/>
            <w:vAlign w:val="center"/>
          </w:tcPr>
          <w:p w14:paraId="4A7646DC">
            <w:pPr>
              <w:spacing w:before="277" w:line="189" w:lineRule="auto"/>
              <w:ind w:left="26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10.6</w:t>
            </w:r>
          </w:p>
        </w:tc>
        <w:tc>
          <w:tcPr>
            <w:tcW w:w="2121" w:type="dxa"/>
            <w:vAlign w:val="center"/>
          </w:tcPr>
          <w:p w14:paraId="36D2DC81">
            <w:pPr>
              <w:pStyle w:val="19"/>
              <w:spacing w:before="82" w:line="246" w:lineRule="auto"/>
              <w:ind w:right="214"/>
              <w:jc w:val="center"/>
              <w:rPr>
                <w:rFonts w:hint="eastAsia" w:ascii="宋体" w:hAnsi="宋体" w:eastAsia="宋体" w:cs="宋体"/>
                <w:color w:val="auto"/>
                <w:highlight w:val="none"/>
              </w:rPr>
            </w:pPr>
            <w:r>
              <w:rPr>
                <w:rFonts w:hint="eastAsia" w:ascii="宋体" w:hAnsi="宋体" w:eastAsia="宋体" w:cs="宋体"/>
                <w:color w:val="auto"/>
                <w:spacing w:val="-1"/>
                <w:highlight w:val="none"/>
              </w:rPr>
              <w:t>招标人补充的其他</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8"/>
                <w:highlight w:val="none"/>
              </w:rPr>
              <w:t>内容</w:t>
            </w:r>
          </w:p>
        </w:tc>
        <w:tc>
          <w:tcPr>
            <w:tcW w:w="5447" w:type="dxa"/>
            <w:vAlign w:val="top"/>
          </w:tcPr>
          <w:p w14:paraId="68F6EA88">
            <w:pPr>
              <w:pStyle w:val="19"/>
              <w:spacing w:before="149" w:line="220" w:lineRule="auto"/>
              <w:ind w:left="135"/>
              <w:rPr>
                <w:rFonts w:hint="eastAsia" w:ascii="宋体" w:hAnsi="宋体" w:eastAsia="宋体" w:cs="宋体"/>
                <w:color w:val="auto"/>
                <w:spacing w:val="-2"/>
                <w:highlight w:val="none"/>
              </w:rPr>
            </w:pPr>
            <w:bookmarkStart w:id="34" w:name="EBf460ad02438e49be941e01ee0eb064fb"/>
            <w:r>
              <w:rPr>
                <w:rFonts w:hint="eastAsia" w:ascii="宋体" w:hAnsi="宋体" w:eastAsia="宋体" w:cs="宋体"/>
                <w:color w:val="auto"/>
                <w:spacing w:val="-2"/>
                <w:highlight w:val="none"/>
                <w:lang w:val="en-US" w:eastAsia="zh-CN"/>
              </w:rPr>
              <w:t>10.6.1</w:t>
            </w:r>
            <w:r>
              <w:rPr>
                <w:rFonts w:hint="eastAsia" w:ascii="宋体" w:hAnsi="宋体" w:eastAsia="宋体" w:cs="宋体"/>
                <w:color w:val="auto"/>
                <w:spacing w:val="-2"/>
                <w:highlight w:val="none"/>
              </w:rPr>
              <w:t>在招投标过程中，发现下列情形之一的，招投标监管机构和评标委员会将认定为围标串标行为，投标按作废标处理，并按相关规定予以处罚：</w:t>
            </w:r>
          </w:p>
          <w:p w14:paraId="5804CCD6">
            <w:pPr>
              <w:pStyle w:val="19"/>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1、投标人同属于一个母公司或者一个母公司和他所属的子公司同时参加投标；</w:t>
            </w:r>
          </w:p>
          <w:p w14:paraId="1C56DF42">
            <w:pPr>
              <w:pStyle w:val="19"/>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2、投标人以两家及以上企业的名义参与投标报名的；</w:t>
            </w:r>
          </w:p>
          <w:p w14:paraId="74F90D96">
            <w:pPr>
              <w:pStyle w:val="19"/>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3、投标人的投标文件相互混装的；</w:t>
            </w:r>
          </w:p>
          <w:p w14:paraId="11252B74">
            <w:pPr>
              <w:pStyle w:val="19"/>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4、投标人的投标文件错、漏之处一致的；</w:t>
            </w:r>
          </w:p>
          <w:p w14:paraId="32BDD822">
            <w:pPr>
              <w:pStyle w:val="19"/>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5、投标人的投标报价或报价组成异常一致或呈规律性变化的；</w:t>
            </w:r>
          </w:p>
          <w:p w14:paraId="0664D11E">
            <w:pPr>
              <w:pStyle w:val="19"/>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6、投标人的投标文件由同一单位或同一个人编制的；</w:t>
            </w:r>
          </w:p>
          <w:p w14:paraId="339E520C">
            <w:pPr>
              <w:pStyle w:val="19"/>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7、投标人的投标文件授权代表人为同一人或同一单位人员的；</w:t>
            </w:r>
          </w:p>
          <w:p w14:paraId="08CD2F3D">
            <w:pPr>
              <w:pStyle w:val="19"/>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8、投标人的相关人员有在同一个单位缴纳社会保险的；</w:t>
            </w:r>
          </w:p>
          <w:p w14:paraId="6C1C9315">
            <w:pPr>
              <w:pStyle w:val="19"/>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9、投标人的投标保证金由同一企业或同一账户资金缴纳的；</w:t>
            </w:r>
          </w:p>
          <w:p w14:paraId="4CF88C14">
            <w:pPr>
              <w:pStyle w:val="19"/>
              <w:spacing w:before="149" w:line="220" w:lineRule="auto"/>
              <w:ind w:left="135"/>
              <w:rPr>
                <w:rFonts w:hint="eastAsia" w:ascii="宋体" w:hAnsi="宋体" w:eastAsia="宋体" w:cs="宋体"/>
                <w:color w:val="auto"/>
                <w:highlight w:val="none"/>
              </w:rPr>
            </w:pPr>
            <w:r>
              <w:rPr>
                <w:rFonts w:hint="eastAsia" w:ascii="宋体" w:hAnsi="宋体" w:eastAsia="宋体" w:cs="宋体"/>
                <w:color w:val="auto"/>
                <w:spacing w:val="-2"/>
                <w:highlight w:val="none"/>
              </w:rPr>
              <w:t>10、证明投标人与招标人、招标代理机构或其他投标人串通的其他情形及其他不符合法律、法规规定情形的。</w:t>
            </w:r>
            <w:bookmarkEnd w:id="34"/>
          </w:p>
        </w:tc>
      </w:tr>
      <w:tr w14:paraId="1C84A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7" w:hRule="atLeast"/>
        </w:trPr>
        <w:tc>
          <w:tcPr>
            <w:tcW w:w="854" w:type="dxa"/>
            <w:vAlign w:val="top"/>
          </w:tcPr>
          <w:p w14:paraId="28579B00">
            <w:pPr>
              <w:spacing w:before="277" w:line="189" w:lineRule="auto"/>
              <w:ind w:left="260"/>
              <w:rPr>
                <w:rFonts w:hint="eastAsia" w:ascii="宋体" w:hAnsi="宋体" w:eastAsia="宋体" w:cs="宋体"/>
                <w:color w:val="auto"/>
                <w:spacing w:val="-5"/>
                <w:sz w:val="21"/>
                <w:szCs w:val="21"/>
                <w:highlight w:val="none"/>
              </w:rPr>
            </w:pPr>
          </w:p>
        </w:tc>
        <w:tc>
          <w:tcPr>
            <w:tcW w:w="2121" w:type="dxa"/>
            <w:vAlign w:val="top"/>
          </w:tcPr>
          <w:p w14:paraId="0A27592C">
            <w:pPr>
              <w:pStyle w:val="19"/>
              <w:spacing w:before="82" w:line="246" w:lineRule="auto"/>
              <w:ind w:left="883" w:right="214" w:hanging="658"/>
              <w:rPr>
                <w:rFonts w:hint="eastAsia" w:ascii="宋体" w:hAnsi="宋体" w:eastAsia="宋体" w:cs="宋体"/>
                <w:color w:val="auto"/>
                <w:spacing w:val="-1"/>
                <w:sz w:val="21"/>
                <w:szCs w:val="21"/>
                <w:highlight w:val="none"/>
              </w:rPr>
            </w:pPr>
          </w:p>
        </w:tc>
        <w:tc>
          <w:tcPr>
            <w:tcW w:w="5447" w:type="dxa"/>
            <w:vAlign w:val="top"/>
          </w:tcPr>
          <w:p w14:paraId="00AFC8EB">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10.6.2 招标人认为需要补充的其他内容</w:t>
            </w:r>
          </w:p>
          <w:p w14:paraId="54FA2072">
            <w:pPr>
              <w:pStyle w:val="19"/>
              <w:spacing w:before="149" w:line="220" w:lineRule="auto"/>
              <w:ind w:left="135"/>
              <w:rPr>
                <w:rFonts w:hint="eastAsia" w:ascii="宋体" w:hAnsi="宋体" w:eastAsia="宋体" w:cs="宋体"/>
                <w:color w:val="auto"/>
                <w:spacing w:val="-2"/>
                <w:highlight w:val="none"/>
                <w:lang w:val="en-US" w:eastAsia="zh-CN"/>
              </w:rPr>
            </w:pPr>
            <w:bookmarkStart w:id="35" w:name="EBf22f82123e6e4bd699547b1001c550b1"/>
            <w:r>
              <w:rPr>
                <w:rFonts w:hint="eastAsia" w:ascii="宋体" w:hAnsi="宋体" w:eastAsia="宋体" w:cs="宋体"/>
                <w:color w:val="auto"/>
                <w:spacing w:val="-2"/>
                <w:highlight w:val="none"/>
                <w:lang w:val="en-US" w:eastAsia="zh-CN"/>
              </w:rPr>
              <w:t>1、投标报价要求：</w:t>
            </w:r>
          </w:p>
          <w:p w14:paraId="0710196B">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（1）本工程采用工程量清单报价，“执行《工程量清单计价规范（GB/T50500-2024）》和2024年《辽宁省建设工程计价依据》，各投标人应结合企业自身实力自主报价。</w:t>
            </w:r>
          </w:p>
          <w:p w14:paraId="0495351F">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（2）合同方式：采用固定综合单价方式。</w:t>
            </w:r>
          </w:p>
          <w:p w14:paraId="681A0026">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本工程的投标报价应是在招标人提供的招标文件及相关答疑、补遗文件所确定的招标范围内的全部工作内容的价格体现。投标人应依据招标文件、工程量清单、补遗文件、答疑文件所确定的招标范围内的全部工程内容，并充分考察施工现场情况及一切不利条件所带来的风险的基础上，以自身的施工组织设计或施工方案为基础，根据企业内部定额，并结合市场价格，自主报价。投标报价应包括但不限于施工机械、劳务、材料设备、临时设施、缺陷修补、利润、保险、税金、安措费、社会保障费（按照相关文件规定进行计取）、技术培训等各项直接、间接费用，以及所包含的风险、责任等各项应有费用。投标总价作为评标的依据。任何情况下，投标人在报价时不得直接修改（包括任何形式的增加、删除或修改）招标人提供的工程量清单（包括子目列项和各子项的工程数量），投标人应直接按照招标人提供的工程量投标报价，即使招标范围不存在的子目，只要在本工程量清单中已经列明，投标人就要对其进行合理报价，并纳入投标总价。</w:t>
            </w:r>
          </w:p>
          <w:p w14:paraId="4378A2DE">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投标人应对招标人提供的工程量清单进行复核，如果对工程量清单存在任何疑问，则投标人应于招标文件投标人须知相关条款规定的投标人要求澄清招标文件的截止时间前按照投标人须知相关条款规定的方式提交到招标代理机构（投标人加盖公章后扫描件</w:t>
            </w:r>
            <w:r>
              <w:rPr>
                <w:rFonts w:hint="eastAsia" w:cs="宋体"/>
                <w:color w:val="auto"/>
                <w:spacing w:val="-2"/>
                <w:highlight w:val="none"/>
                <w:lang w:val="en-US" w:eastAsia="zh-CN"/>
              </w:rPr>
              <w:t>及</w:t>
            </w:r>
            <w:r>
              <w:rPr>
                <w:rFonts w:hint="eastAsia" w:ascii="宋体" w:hAnsi="宋体" w:eastAsia="宋体" w:cs="宋体"/>
                <w:color w:val="auto"/>
                <w:spacing w:val="-2"/>
                <w:highlight w:val="none"/>
                <w:lang w:val="en-US" w:eastAsia="zh-CN"/>
              </w:rPr>
              <w:t xml:space="preserve"> WORD形式发至招标代理机构邮箱 lnzzjsgc@163.com 后，请务必立即电话告知投标人须知中载明的招标代理机构联系人），招标代理机构将收到的问题汇总后提交给招标人，经招标人复核后如确实存在招标清单计算错误，则做出相应调整；</w:t>
            </w:r>
          </w:p>
          <w:p w14:paraId="44649322">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按照招标人有关要求，所使用材料均符合国家有关标准要求。中标人对进场的材料必须进行检验测试，合格的方可使用。招标人将对进场材料进行随机抽样，中标人应无条件进行检验测试，费用由中标人承担。</w:t>
            </w:r>
          </w:p>
          <w:p w14:paraId="277FA27D">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3、实名认证：</w:t>
            </w:r>
          </w:p>
          <w:p w14:paraId="7CF67E5A">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根据辽宁省住房和城乡建设厅《关于进一步落实招投标各方主体及从业人员实名制的通知》，施工和监理类项目投标单位【授权委托人】、【项目负责人】（拟派项目经理、总监理工程师）及服务和材料设备类项目投标单位【授权委托人】、【项目负责人】（拟派项目负责人）在投标期间内均必须进行身份证实名认证。</w:t>
            </w:r>
          </w:p>
          <w:p w14:paraId="1933C392">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3.1.1实名认证可采用身份证阅读机器进行身份证实体刷卡认证（PC端），也可采用移动端 APP软件进行远程实名认证（APP端）。</w:t>
            </w:r>
          </w:p>
          <w:p w14:paraId="4F2F9201">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3.1.2授权委托人实名认证：</w:t>
            </w:r>
          </w:p>
          <w:p w14:paraId="1A613217">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在“项目委托人授权”步骤可以点选或跳过此步骤直接进入“招标文件领取”步骤，但在上传投标文件前（电子开标项目）/中标候选人公示前（纸质开标项目），【授权委托人】必须进行实名认证，否则无法上传投标文件（电子开标项目）/无法在候选人公示选取到单位信息（纸质开标项目）。</w:t>
            </w:r>
          </w:p>
          <w:p w14:paraId="5E25FD7C">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（2）在“项目委托人授权”步骤直接刷其身份证带出【授权委托人】信息，视为【授权委托人】已做实名认证。</w:t>
            </w:r>
          </w:p>
          <w:p w14:paraId="36682A0C">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3.1.3 项目负责人实名认证：</w:t>
            </w:r>
          </w:p>
          <w:p w14:paraId="13E1CB3F">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授权委托人】已进行实名认证的：在“招标文件领取”步骤，可以点选【项目负责人】或刷其IC卡或刷其身份证领取招标文件，未刷【项目负责人】身份证领取文件的需要在“项目负责人实名认证”步骤或在二次刷卡时刷其身份证进行实名认证。</w:t>
            </w:r>
          </w:p>
          <w:p w14:paraId="641002D5">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（2）【授权委托人】未进行实名认证的：在“招标文件领取”步骤，仅可刷【项目负责人】</w:t>
            </w:r>
          </w:p>
          <w:p w14:paraId="2FF56ED0">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IC 卡或其身份证领取招标文件，刷【项目负责人】IC卡领取文件的需要在“项目负责人实名认证”步骤或在二次刷卡时刷其身份证进行实名认证。</w:t>
            </w:r>
          </w:p>
          <w:p w14:paraId="6BFCDBB8">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3.1.4 二次刷卡</w:t>
            </w:r>
          </w:p>
          <w:p w14:paraId="66F02580">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（1）【项目负责人】已进行实名认证的，二次刷卡可以刷【项目负责人】或【授权委托人】身份证带出【项目负责人】“在建项目信息”及“不良行为信息”。</w:t>
            </w:r>
          </w:p>
          <w:p w14:paraId="09A4716A">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（2）【项目负责人】未进行实名认证的，二次刷卡只能刷其本人身份证带出【项目负责人】“在建项目信息”及“不良行为信息”。</w:t>
            </w:r>
          </w:p>
          <w:p w14:paraId="7136A886">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3.1.5 当【授权委托人】与【项目负责人】为同一人时，在以上任一环节进行过实名认证的，其另一身份也视为已实名认证。</w:t>
            </w:r>
          </w:p>
          <w:p w14:paraId="1D516EA6">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3.1.6【授权委托人】及【项目负责人】未进行实名认证或认证人员与投标文件中人员不一致的做废标处理。</w:t>
            </w:r>
          </w:p>
          <w:p w14:paraId="13DF39B7">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4、 网络投标注意事项:本项目采用“不见面交易”。根据《市城乡建设局关于开展远程开标（不见面交易）工作的通知》，本项目采用不见面交易开标方式，具体做法：登录辽宁省建设工程信息网，在首页“本网公告”中查看《辽宁省电子招标投标交易综合服务系统不见面开标操作说明》。投标人在开标前需在业务系统完成实名认证及二次刷卡操作。</w:t>
            </w:r>
          </w:p>
          <w:p w14:paraId="1A17D9CE">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投标人须随时关注购买招标文件的网站上的澄清文件并下载，否则，由此引起的答疑文件、补遗文件和其他相关信息无法收到，投标单位须自行承担全部责任。项目有答疑文件，请务必通过网上下载并使用最后一次答疑文件制作投标文件然后通过网络上传。如果在答疑之前已经通过网上上传了投标文件，请务必撤销以前上传的文件，重新用答疑文件制作新的投标文件再次上传。</w:t>
            </w:r>
          </w:p>
          <w:p w14:paraId="07878C5E">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（2）投标人开标结束后需要在规定时间内完成对开标记录表的电子签章操作，否则视为认同开标情况，后续不予受理对开标情况的投诉。</w:t>
            </w:r>
          </w:p>
          <w:p w14:paraId="75351ADD">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5、费用承担方式（按要求含在投标报价中，注:如果项目允许联合体投标，则其费用由牵头人递交）：</w:t>
            </w:r>
          </w:p>
          <w:p w14:paraId="30FAE130">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（1）投标人准备和参加投标活动所发生的费用自理。</w:t>
            </w:r>
          </w:p>
          <w:p w14:paraId="7B64B7B7">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招标人不提供任何临时设施（包括施工人员的食宿、办公地点等）。投标人如需要搭建或租用临时设施的费用含在报价中，地点的选择应在招标人指定的范围内。投标人不得将费用转嫁给与本项目相关的施工单位和材料供应单位。</w:t>
            </w:r>
          </w:p>
          <w:p w14:paraId="794A6C75">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6、外埠（外省）企业投标备案</w:t>
            </w:r>
          </w:p>
          <w:p w14:paraId="088DD066">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外埠（外省）企业投标时应按照辽宁省建设厅《关于加强省外施工企业入辽承揽业务监管工作的通知》（辽住建【2016】1号）文件执行。</w:t>
            </w:r>
          </w:p>
          <w:p w14:paraId="319EFC21">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7、电子化招投标要求：</w:t>
            </w:r>
          </w:p>
          <w:p w14:paraId="2D757C79">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根据省、市监管部门的要求，凡涉及投标人实名认证有关验证全部由投标人自行通过辽宁省建设工程招投标网上运行平台进行在线验证。投标人（注册建造师、注册监理工程师）在开标前可自行登录平台，通过业务管理系统进行实名认证操作。项目开标时，平台将自动将项目负责人实名认证情况以及项目负责人是否有在建工程进行公示并自动提交评标委员会评审，如未在规定期限内进行实名认证或验证未通过，将不能参与投标。投标文件中的项目经理与通过验证的项目经理必须一致，否则按照废标处理。</w:t>
            </w:r>
          </w:p>
          <w:p w14:paraId="63F277B4">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（2）电子化招投标以信息库中投标人信息为准。</w:t>
            </w:r>
          </w:p>
          <w:p w14:paraId="43551602">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8、如果有2个或2个以上投标人的最终评审得分相同，以投标报价低的优先排在前面，如果投标报价也相同，以施工组织设计得分高的排在前面。</w:t>
            </w:r>
          </w:p>
          <w:p w14:paraId="4174BC36">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9、投标人评标办法中企业类似业绩以本单位在辽宁建设工程信息网诚信库中备案的为准。</w:t>
            </w:r>
          </w:p>
          <w:p w14:paraId="2D087600">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10、本项目“技术标”为暗标。投标人须按暗标要求编制电子投标文件，否则，按废标处理。</w:t>
            </w:r>
          </w:p>
          <w:p w14:paraId="0838C949">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11、经评标委员会评审确定为中标人或中标候选人的，中标人或中标候选人无正当理由不得放弃中标或中标候选人资格。中标人或中标候选人放弃中标或中标候选人资格的，招标人应当没收投标保证金，给招标人造成损失的，应当依法承担赔偿责任。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C51CFA1">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12、招标代理服务费要求</w:t>
            </w:r>
          </w:p>
          <w:p w14:paraId="6DAC9EAB">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招标代理服务费根据国家发改委“计价格[2002]1980号”和“发改办价格[2003]857号”文件规定，招标代理机构将按照国家收费标准向中标单位收取服务费；招标代理服务费不得在投标报价中单列；招标代理服务费在中标通知书核准后一次性向招标代理机构付清。（2）交易中心服务费：按辽发改价格 (2023)128 号规定执行。由中标人向营口市建 设工程交易服务中心有限公司全额缴纳，此项费用不在投标报价中单列单列。</w:t>
            </w:r>
          </w:p>
          <w:p w14:paraId="77F9EEBD">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13、本项目行政监督部门为“</w:t>
            </w:r>
            <w:r>
              <w:rPr>
                <w:rFonts w:hint="eastAsia" w:cs="宋体"/>
                <w:color w:val="auto"/>
                <w:spacing w:val="-2"/>
                <w:highlight w:val="none"/>
                <w:lang w:val="en-US" w:eastAsia="zh-CN"/>
              </w:rPr>
              <w:t>大石桥市住房和城乡建设局</w:t>
            </w:r>
            <w:r>
              <w:rPr>
                <w:rFonts w:hint="eastAsia" w:ascii="宋体" w:hAnsi="宋体" w:eastAsia="宋体" w:cs="宋体"/>
                <w:color w:val="auto"/>
                <w:spacing w:val="-2"/>
                <w:highlight w:val="none"/>
                <w:lang w:val="en-US" w:eastAsia="zh-CN"/>
              </w:rPr>
              <w:t>、大石桥市发展和改革局”</w:t>
            </w:r>
          </w:p>
          <w:p w14:paraId="4D315EB4">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14、未尽事宜将依照《中华人民共和国招标投标法》及相关法规执行。</w:t>
            </w:r>
            <w:bookmarkEnd w:id="35"/>
          </w:p>
          <w:p w14:paraId="431BB380">
            <w:pPr>
              <w:pStyle w:val="19"/>
              <w:spacing w:before="149" w:line="220" w:lineRule="auto"/>
              <w:ind w:left="135"/>
              <w:rPr>
                <w:rFonts w:hint="eastAsia" w:ascii="宋体" w:hAnsi="宋体" w:eastAsia="宋体" w:cs="宋体"/>
                <w:color w:val="auto"/>
                <w:spacing w:val="-2"/>
                <w:highlight w:val="none"/>
                <w:lang w:val="en-US" w:eastAsia="en-US"/>
              </w:rPr>
            </w:pPr>
            <w:r>
              <w:rPr>
                <w:rFonts w:hint="eastAsia" w:ascii="宋体" w:hAnsi="宋体" w:eastAsia="宋体" w:cs="宋体"/>
                <w:color w:val="auto"/>
                <w:spacing w:val="-2"/>
                <w:highlight w:val="none"/>
                <w:lang w:val="en-US" w:eastAsia="zh-CN"/>
              </w:rPr>
              <w:t>15、</w:t>
            </w:r>
            <w:r>
              <w:rPr>
                <w:rFonts w:hint="eastAsia" w:ascii="宋体" w:hAnsi="宋体" w:eastAsia="宋体" w:cs="宋体"/>
                <w:color w:val="auto"/>
                <w:spacing w:val="-2"/>
                <w:highlight w:val="none"/>
                <w:lang w:val="en-US" w:eastAsia="en-US"/>
              </w:rPr>
              <w:t>工程进度款支付</w:t>
            </w:r>
          </w:p>
          <w:p w14:paraId="3CF00398">
            <w:pPr>
              <w:pStyle w:val="19"/>
              <w:spacing w:before="149" w:line="220" w:lineRule="auto"/>
              <w:ind w:left="135"/>
              <w:rPr>
                <w:rFonts w:hint="eastAsia" w:ascii="宋体" w:hAnsi="宋体" w:eastAsia="宋体" w:cs="宋体"/>
                <w:color w:val="auto"/>
                <w:spacing w:val="-2"/>
                <w:highlight w:val="none"/>
                <w:lang w:val="en-US" w:eastAsia="en-US"/>
              </w:rPr>
            </w:pPr>
            <w:r>
              <w:rPr>
                <w:rFonts w:hint="eastAsia" w:ascii="宋体" w:hAnsi="宋体" w:eastAsia="宋体" w:cs="宋体"/>
                <w:color w:val="auto"/>
                <w:spacing w:val="-2"/>
                <w:highlight w:val="none"/>
                <w:lang w:val="en-US" w:eastAsia="zh-CN"/>
              </w:rPr>
              <w:t>（1）按照工程形象进度支付已完工程额的80%。项目结算后支付至合同金额的97%，3%为质量保证金</w:t>
            </w:r>
            <w:r>
              <w:rPr>
                <w:rFonts w:hint="eastAsia" w:ascii="宋体" w:hAnsi="宋体" w:eastAsia="宋体" w:cs="宋体"/>
                <w:color w:val="auto"/>
                <w:spacing w:val="-2"/>
                <w:highlight w:val="none"/>
                <w:lang w:val="en-US" w:eastAsia="en-US"/>
              </w:rPr>
              <w:t>；</w:t>
            </w:r>
          </w:p>
          <w:p w14:paraId="2FF3DAF0">
            <w:pPr>
              <w:pStyle w:val="19"/>
              <w:spacing w:before="149" w:line="220" w:lineRule="auto"/>
              <w:ind w:left="135"/>
              <w:rPr>
                <w:rFonts w:hint="eastAsia" w:ascii="宋体" w:hAnsi="宋体" w:eastAsia="宋体" w:cs="宋体"/>
                <w:color w:val="auto"/>
                <w:spacing w:val="-2"/>
                <w:highlight w:val="none"/>
                <w:lang w:val="en-US" w:eastAsia="en-US"/>
              </w:rPr>
            </w:pPr>
            <w:r>
              <w:rPr>
                <w:rFonts w:hint="eastAsia" w:ascii="宋体" w:hAnsi="宋体" w:eastAsia="宋体" w:cs="宋体"/>
                <w:color w:val="auto"/>
                <w:spacing w:val="-2"/>
                <w:highlight w:val="none"/>
                <w:lang w:val="en-US" w:eastAsia="zh-CN"/>
              </w:rPr>
              <w:t>（2）</w:t>
            </w:r>
            <w:r>
              <w:rPr>
                <w:rFonts w:hint="eastAsia" w:ascii="宋体" w:hAnsi="宋体" w:eastAsia="宋体" w:cs="宋体"/>
                <w:color w:val="auto"/>
                <w:spacing w:val="-2"/>
                <w:highlight w:val="none"/>
                <w:lang w:val="en-US" w:eastAsia="en-US"/>
              </w:rPr>
              <w:t xml:space="preserve">承包人应于每月25日向监理人报送上月20日至当月19日已完成的工程量报告，并附具进度付款申请单、已完成工程量报表和有关资料。 </w:t>
            </w:r>
          </w:p>
          <w:p w14:paraId="3C983D60">
            <w:pPr>
              <w:pStyle w:val="19"/>
              <w:spacing w:before="149" w:line="220" w:lineRule="auto"/>
              <w:ind w:left="135"/>
              <w:rPr>
                <w:rFonts w:hint="eastAsia" w:ascii="宋体" w:hAnsi="宋体" w:eastAsia="宋体" w:cs="宋体"/>
                <w:color w:val="auto"/>
                <w:spacing w:val="-2"/>
                <w:highlight w:val="none"/>
                <w:lang w:val="en-US" w:eastAsia="en-US"/>
              </w:rPr>
            </w:pPr>
            <w:r>
              <w:rPr>
                <w:rFonts w:hint="eastAsia" w:ascii="宋体" w:hAnsi="宋体" w:eastAsia="宋体" w:cs="宋体"/>
                <w:color w:val="auto"/>
                <w:spacing w:val="-2"/>
                <w:highlight w:val="none"/>
                <w:lang w:val="en-US" w:eastAsia="zh-CN"/>
              </w:rPr>
              <w:t>（3）</w:t>
            </w:r>
            <w:r>
              <w:rPr>
                <w:rFonts w:hint="eastAsia" w:ascii="宋体" w:hAnsi="宋体" w:eastAsia="宋体" w:cs="宋体"/>
                <w:color w:val="auto"/>
                <w:spacing w:val="-2"/>
                <w:highlight w:val="none"/>
                <w:lang w:val="en-US" w:eastAsia="en-US"/>
              </w:rPr>
              <w:t>监理人应在收到承包人提交的工程量报告后7天内完成对承包人提交的工程量报表的审核并报送发包人，以确定当月实际完成的工程量。</w:t>
            </w:r>
          </w:p>
          <w:p w14:paraId="47EC8660">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（4）竣工验收后，乙方负责向政府相关部门报验并通过审核验收合格，同时提交相关档案后，支付全部合同金额的97%，合同金额的3%作为质保金。</w:t>
            </w:r>
          </w:p>
          <w:p w14:paraId="147DC857">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16、大石桥市蟠龙清洁能源有限公司负责本项目的招标事宜。</w:t>
            </w:r>
            <w:r>
              <w:rPr>
                <w:rFonts w:hint="eastAsia" w:ascii="宋体" w:hAnsi="宋体" w:eastAsia="宋体" w:cs="宋体"/>
                <w:color w:val="auto"/>
                <w:spacing w:val="-2"/>
                <w:highlight w:val="none"/>
                <w:lang w:val="en-US" w:eastAsia="en-US"/>
              </w:rPr>
              <w:cr/>
            </w:r>
          </w:p>
        </w:tc>
      </w:tr>
    </w:tbl>
    <w:p w14:paraId="3EC91413">
      <w:pPr>
        <w:pStyle w:val="7"/>
        <w:rPr>
          <w:rFonts w:hint="eastAsia" w:ascii="宋体" w:hAnsi="宋体" w:eastAsia="宋体" w:cs="宋体"/>
          <w:color w:val="auto"/>
          <w:highlight w:val="none"/>
        </w:rPr>
      </w:pPr>
    </w:p>
    <w:p w14:paraId="05C36EE9">
      <w:pPr>
        <w:pStyle w:val="7"/>
        <w:spacing w:line="308" w:lineRule="auto"/>
        <w:rPr>
          <w:rFonts w:hint="eastAsia" w:ascii="宋体" w:hAnsi="宋体" w:eastAsia="宋体" w:cs="宋体"/>
          <w:color w:val="auto"/>
          <w:highlight w:val="none"/>
        </w:rPr>
      </w:pPr>
    </w:p>
    <w:p w14:paraId="1C727764">
      <w:pPr>
        <w:rPr>
          <w:rFonts w:hint="eastAsia" w:ascii="宋体" w:hAnsi="宋体" w:eastAsia="宋体" w:cs="宋体"/>
          <w:color w:val="auto"/>
          <w:spacing w:val="8"/>
          <w:sz w:val="27"/>
          <w:szCs w:val="27"/>
          <w:highlight w:val="none"/>
        </w:rPr>
      </w:pPr>
      <w:bookmarkStart w:id="36" w:name="bookmark80"/>
      <w:bookmarkEnd w:id="36"/>
      <w:bookmarkStart w:id="37" w:name="bookmark75"/>
      <w:bookmarkEnd w:id="37"/>
      <w:bookmarkStart w:id="38" w:name="bookmark79"/>
      <w:bookmarkEnd w:id="38"/>
      <w:bookmarkStart w:id="39" w:name="bookmark77"/>
      <w:bookmarkEnd w:id="39"/>
      <w:bookmarkStart w:id="40" w:name="bookmark81"/>
      <w:bookmarkEnd w:id="40"/>
      <w:bookmarkStart w:id="41" w:name="bookmark74"/>
      <w:bookmarkEnd w:id="41"/>
      <w:bookmarkStart w:id="42" w:name="bookmark76"/>
      <w:bookmarkEnd w:id="42"/>
      <w:bookmarkStart w:id="43" w:name="bookmark78"/>
      <w:bookmarkEnd w:id="43"/>
      <w:r>
        <w:rPr>
          <w:rFonts w:hint="eastAsia" w:ascii="宋体" w:hAnsi="宋体" w:eastAsia="宋体" w:cs="宋体"/>
          <w:color w:val="auto"/>
          <w:spacing w:val="8"/>
          <w:sz w:val="27"/>
          <w:szCs w:val="27"/>
          <w:highlight w:val="none"/>
        </w:rPr>
        <w:br w:type="page"/>
      </w:r>
    </w:p>
    <w:p w14:paraId="31CA1F7A">
      <w:pPr>
        <w:spacing w:before="88" w:line="224" w:lineRule="auto"/>
        <w:ind w:left="18"/>
        <w:outlineLvl w:val="2"/>
        <w:rPr>
          <w:rFonts w:hint="eastAsia" w:ascii="宋体" w:hAnsi="宋体" w:eastAsia="宋体" w:cs="宋体"/>
          <w:color w:val="auto"/>
          <w:sz w:val="27"/>
          <w:szCs w:val="27"/>
          <w:highlight w:val="none"/>
        </w:rPr>
      </w:pPr>
      <w:bookmarkStart w:id="44" w:name="_Toc16794"/>
      <w:bookmarkStart w:id="45" w:name="_Toc12199"/>
      <w:r>
        <w:rPr>
          <w:rFonts w:hint="eastAsia" w:ascii="宋体" w:hAnsi="宋体" w:eastAsia="宋体" w:cs="宋体"/>
          <w:color w:val="auto"/>
          <w:spacing w:val="8"/>
          <w:sz w:val="27"/>
          <w:szCs w:val="27"/>
          <w:highlight w:val="none"/>
        </w:rPr>
        <w:t>投标人须知正文部分</w:t>
      </w:r>
      <w:bookmarkEnd w:id="44"/>
      <w:bookmarkEnd w:id="45"/>
    </w:p>
    <w:p w14:paraId="28338799">
      <w:pPr>
        <w:spacing w:before="132" w:line="225" w:lineRule="auto"/>
        <w:ind w:left="42"/>
        <w:outlineLvl w:val="3"/>
        <w:rPr>
          <w:rFonts w:hint="eastAsia" w:ascii="宋体" w:hAnsi="宋体" w:eastAsia="宋体" w:cs="宋体"/>
          <w:color w:val="auto"/>
          <w:sz w:val="27"/>
          <w:szCs w:val="27"/>
          <w:highlight w:val="none"/>
        </w:rPr>
      </w:pPr>
      <w:bookmarkStart w:id="46" w:name="_Toc8003"/>
      <w:bookmarkStart w:id="47" w:name="_Toc9770"/>
      <w:r>
        <w:rPr>
          <w:rFonts w:hint="eastAsia" w:ascii="宋体" w:hAnsi="宋体" w:eastAsia="宋体" w:cs="宋体"/>
          <w:color w:val="auto"/>
          <w:spacing w:val="-7"/>
          <w:sz w:val="27"/>
          <w:szCs w:val="27"/>
          <w:highlight w:val="none"/>
        </w:rPr>
        <w:t>1.</w:t>
      </w:r>
      <w:r>
        <w:rPr>
          <w:rFonts w:hint="eastAsia" w:ascii="宋体" w:hAnsi="宋体" w:eastAsia="宋体" w:cs="宋体"/>
          <w:color w:val="auto"/>
          <w:spacing w:val="24"/>
          <w:w w:val="101"/>
          <w:sz w:val="27"/>
          <w:szCs w:val="27"/>
          <w:highlight w:val="none"/>
        </w:rPr>
        <w:t xml:space="preserve"> </w:t>
      </w:r>
      <w:r>
        <w:rPr>
          <w:rFonts w:hint="eastAsia" w:ascii="宋体" w:hAnsi="宋体" w:eastAsia="宋体" w:cs="宋体"/>
          <w:color w:val="auto"/>
          <w:spacing w:val="-7"/>
          <w:sz w:val="27"/>
          <w:szCs w:val="27"/>
          <w:highlight w:val="none"/>
        </w:rPr>
        <w:t>总则</w:t>
      </w:r>
      <w:bookmarkEnd w:id="46"/>
      <w:bookmarkEnd w:id="47"/>
    </w:p>
    <w:p w14:paraId="39A59DB7">
      <w:pPr>
        <w:spacing w:before="65" w:line="218"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5"/>
          <w:sz w:val="24"/>
          <w:szCs w:val="24"/>
          <w:highlight w:val="none"/>
        </w:rPr>
        <w:t>项目概况</w:t>
      </w:r>
    </w:p>
    <w:p w14:paraId="0E08F35A">
      <w:pPr>
        <w:spacing w:before="101" w:line="268" w:lineRule="auto"/>
        <w:ind w:left="58" w:right="3" w:firstLine="39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r>
        <w:rPr>
          <w:rFonts w:hint="eastAsia" w:ascii="宋体" w:hAnsi="宋体" w:eastAsia="宋体" w:cs="宋体"/>
          <w:color w:val="auto"/>
          <w:spacing w:val="47"/>
          <w:w w:val="101"/>
          <w:sz w:val="21"/>
          <w:szCs w:val="21"/>
          <w:highlight w:val="none"/>
        </w:rPr>
        <w:t xml:space="preserve"> </w:t>
      </w:r>
      <w:r>
        <w:rPr>
          <w:rFonts w:hint="eastAsia" w:ascii="宋体" w:hAnsi="宋体" w:eastAsia="宋体" w:cs="宋体"/>
          <w:color w:val="auto"/>
          <w:sz w:val="21"/>
          <w:szCs w:val="21"/>
          <w:highlight w:val="none"/>
        </w:rPr>
        <w:t xml:space="preserve">根据《中华人民共和国招标投标法》等有关法律、法规和规章的规定，本招标项 </w:t>
      </w:r>
      <w:r>
        <w:rPr>
          <w:rFonts w:hint="eastAsia" w:ascii="宋体" w:hAnsi="宋体" w:eastAsia="宋体" w:cs="宋体"/>
          <w:color w:val="auto"/>
          <w:spacing w:val="-8"/>
          <w:sz w:val="21"/>
          <w:szCs w:val="21"/>
          <w:highlight w:val="none"/>
        </w:rPr>
        <w:t>目已具备招标条件，现对本标段施工进行招标。</w:t>
      </w:r>
    </w:p>
    <w:p w14:paraId="672914EE">
      <w:pPr>
        <w:spacing w:before="110"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1.1.2 本招标项目招标人：见投标人须知前附表。</w:t>
      </w:r>
    </w:p>
    <w:p w14:paraId="383B606A">
      <w:pPr>
        <w:spacing w:before="109"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1.1.3 本标段招标代理机构：见投标人须知前附表。</w:t>
      </w:r>
    </w:p>
    <w:p w14:paraId="3FC260C8">
      <w:pPr>
        <w:spacing w:before="110"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1.1.4 本标段项目名称：见投标人须知前附表。</w:t>
      </w:r>
    </w:p>
    <w:p w14:paraId="71915090">
      <w:pPr>
        <w:spacing w:before="110"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1.1.5 本标段建设地点：见投标人须知前附表。</w:t>
      </w:r>
    </w:p>
    <w:p w14:paraId="2B740E49">
      <w:pPr>
        <w:spacing w:before="110" w:line="219"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1.1.6 本招标项目投资估算：见投标人须知前附表。</w:t>
      </w:r>
    </w:p>
    <w:p w14:paraId="7A0F2FF6">
      <w:pPr>
        <w:spacing w:before="111"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1.1.7 本标段采用的电子交易系统名称： 见投标人须知前附表。</w:t>
      </w:r>
    </w:p>
    <w:p w14:paraId="3331A884">
      <w:pPr>
        <w:spacing w:before="85" w:line="218"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1.2</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资金来源和落实情况</w:t>
      </w:r>
    </w:p>
    <w:p w14:paraId="7BB6338B">
      <w:pPr>
        <w:spacing w:before="102"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1.2.1 本招标项目的资金来源：见投标人须知前附</w:t>
      </w:r>
      <w:r>
        <w:rPr>
          <w:rFonts w:hint="eastAsia" w:ascii="宋体" w:hAnsi="宋体" w:eastAsia="宋体" w:cs="宋体"/>
          <w:color w:val="auto"/>
          <w:spacing w:val="-6"/>
          <w:sz w:val="21"/>
          <w:szCs w:val="21"/>
          <w:highlight w:val="none"/>
        </w:rPr>
        <w:t>表。</w:t>
      </w:r>
    </w:p>
    <w:p w14:paraId="37D4B363">
      <w:pPr>
        <w:spacing w:before="110"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1.2.2 本招标项目的出资比例：见投标人须知前附</w:t>
      </w:r>
      <w:r>
        <w:rPr>
          <w:rFonts w:hint="eastAsia" w:ascii="宋体" w:hAnsi="宋体" w:eastAsia="宋体" w:cs="宋体"/>
          <w:color w:val="auto"/>
          <w:spacing w:val="-6"/>
          <w:sz w:val="21"/>
          <w:szCs w:val="21"/>
          <w:highlight w:val="none"/>
        </w:rPr>
        <w:t>表。</w:t>
      </w:r>
    </w:p>
    <w:p w14:paraId="229FF345">
      <w:pPr>
        <w:spacing w:before="110" w:line="219"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1.2.3 本标段合同估算价：见投标人须知前附表。</w:t>
      </w:r>
    </w:p>
    <w:p w14:paraId="0744EB36">
      <w:pPr>
        <w:spacing w:before="110"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1.2.4 本标段资金落实情况：见投标人须知前附表。</w:t>
      </w:r>
    </w:p>
    <w:p w14:paraId="68D31C8B">
      <w:pPr>
        <w:spacing w:before="85" w:line="220"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1.3 招标范围、计划工期和质量要求</w:t>
      </w:r>
    </w:p>
    <w:p w14:paraId="392C95AE">
      <w:pPr>
        <w:spacing w:before="99"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1.3.1 本次招标范围：见投标人须知前附表。</w:t>
      </w:r>
    </w:p>
    <w:p w14:paraId="7E1110A8">
      <w:pPr>
        <w:spacing w:before="110"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1.3.2 本标段的计划工期：见投标人须知前附表。</w:t>
      </w:r>
    </w:p>
    <w:p w14:paraId="0FC327DA">
      <w:pPr>
        <w:spacing w:before="110" w:line="335" w:lineRule="exact"/>
        <w:ind w:left="457"/>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1.3.3 本标段的质量要求：见投标人须知前附表。</w:t>
      </w:r>
    </w:p>
    <w:p w14:paraId="30E5792C">
      <w:pPr>
        <w:spacing w:before="1" w:line="218"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1.4 投标人资格要求</w:t>
      </w:r>
    </w:p>
    <w:p w14:paraId="58C23A88">
      <w:pPr>
        <w:spacing w:before="101" w:line="360" w:lineRule="exact"/>
        <w:ind w:left="457"/>
        <w:rPr>
          <w:rFonts w:hint="eastAsia" w:ascii="宋体" w:hAnsi="宋体" w:eastAsia="宋体" w:cs="宋体"/>
          <w:color w:val="auto"/>
          <w:sz w:val="21"/>
          <w:szCs w:val="21"/>
          <w:highlight w:val="none"/>
        </w:rPr>
      </w:pPr>
      <w:r>
        <w:rPr>
          <w:rFonts w:hint="eastAsia" w:ascii="宋体" w:hAnsi="宋体" w:eastAsia="宋体" w:cs="宋体"/>
          <w:color w:val="auto"/>
          <w:spacing w:val="-2"/>
          <w:position w:val="11"/>
          <w:sz w:val="21"/>
          <w:szCs w:val="21"/>
          <w:highlight w:val="none"/>
        </w:rPr>
        <w:t>1.4.1 投标人应具备承担本标段施工的资质条件、能力和信誉。</w:t>
      </w:r>
    </w:p>
    <w:p w14:paraId="53D7E6C2">
      <w:pPr>
        <w:spacing w:before="1" w:line="219"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（1）资质条件：见投标人须知前附表；</w:t>
      </w:r>
    </w:p>
    <w:p w14:paraId="0A8B4B3C">
      <w:pPr>
        <w:spacing w:before="110"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（2）财务要求：见投标人须知前附表（如有</w:t>
      </w:r>
      <w:r>
        <w:rPr>
          <w:rFonts w:hint="eastAsia" w:ascii="宋体" w:hAnsi="宋体" w:eastAsia="宋体" w:cs="宋体"/>
          <w:color w:val="auto"/>
          <w:spacing w:val="-15"/>
          <w:sz w:val="21"/>
          <w:szCs w:val="21"/>
          <w:highlight w:val="none"/>
        </w:rPr>
        <w:t>）；</w:t>
      </w:r>
    </w:p>
    <w:p w14:paraId="6A4F6F28">
      <w:pPr>
        <w:spacing w:before="109"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（3）业绩要求：见投标人须知前附表（如有</w:t>
      </w:r>
      <w:r>
        <w:rPr>
          <w:rFonts w:hint="eastAsia" w:ascii="宋体" w:hAnsi="宋体" w:eastAsia="宋体" w:cs="宋体"/>
          <w:color w:val="auto"/>
          <w:spacing w:val="-15"/>
          <w:sz w:val="21"/>
          <w:szCs w:val="21"/>
          <w:highlight w:val="none"/>
        </w:rPr>
        <w:t>）；</w:t>
      </w:r>
    </w:p>
    <w:p w14:paraId="33522556">
      <w:pPr>
        <w:spacing w:before="110"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（4）信誉要求：见投标人须知前附表；</w:t>
      </w:r>
    </w:p>
    <w:p w14:paraId="7B3D65BA">
      <w:pPr>
        <w:spacing w:before="111"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（5）项目经理资格：见投标人须知前附表；</w:t>
      </w:r>
    </w:p>
    <w:p w14:paraId="6EDC23FB">
      <w:pPr>
        <w:spacing w:before="110" w:line="360" w:lineRule="exact"/>
        <w:ind w:left="745"/>
        <w:rPr>
          <w:rFonts w:hint="eastAsia" w:ascii="宋体" w:hAnsi="宋体" w:eastAsia="宋体" w:cs="宋体"/>
          <w:color w:val="auto"/>
          <w:sz w:val="21"/>
          <w:szCs w:val="21"/>
          <w:highlight w:val="none"/>
        </w:rPr>
      </w:pPr>
      <w:r>
        <w:rPr>
          <w:rFonts w:hint="eastAsia" w:ascii="宋体" w:hAnsi="宋体" w:eastAsia="宋体" w:cs="宋体"/>
          <w:color w:val="auto"/>
          <w:spacing w:val="-2"/>
          <w:position w:val="11"/>
          <w:sz w:val="21"/>
          <w:szCs w:val="21"/>
          <w:highlight w:val="none"/>
        </w:rPr>
        <w:t>（6）项目管理机构主要人员要求：见投标人须知前附表；</w:t>
      </w:r>
    </w:p>
    <w:p w14:paraId="41CFA497">
      <w:pPr>
        <w:spacing w:line="219"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（7）其他要求：见投标人须知前附表。</w:t>
      </w:r>
    </w:p>
    <w:p w14:paraId="7A3D8D97">
      <w:pPr>
        <w:spacing w:before="111" w:line="268" w:lineRule="auto"/>
        <w:ind w:left="21" w:right="1" w:firstLine="43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1.4.2 投标人须知前附表规定接受联合体投标的，除应符合本章第</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2"/>
          <w:sz w:val="21"/>
          <w:szCs w:val="21"/>
          <w:highlight w:val="none"/>
        </w:rPr>
        <w:t>1.4.1 项和投标人须知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前附表的要求外，还应遵守以下规定：</w:t>
      </w:r>
    </w:p>
    <w:p w14:paraId="4EA8704E">
      <w:pPr>
        <w:spacing w:before="109" w:line="269" w:lineRule="auto"/>
        <w:ind w:left="19" w:right="16" w:firstLine="72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（1）联合体各方应按招标文件提供的格式签订联合体协议书，明确联合体牵头人</w:t>
      </w:r>
      <w:r>
        <w:rPr>
          <w:rFonts w:hint="eastAsia" w:ascii="宋体" w:hAnsi="宋体" w:eastAsia="宋体" w:cs="宋体"/>
          <w:color w:val="auto"/>
          <w:spacing w:val="-5"/>
          <w:sz w:val="21"/>
          <w:szCs w:val="21"/>
          <w:highlight w:val="none"/>
        </w:rPr>
        <w:t>和各方权利义务；</w:t>
      </w:r>
    </w:p>
    <w:p w14:paraId="7E9C894B">
      <w:pPr>
        <w:spacing w:before="108" w:line="269" w:lineRule="auto"/>
        <w:ind w:left="745" w:right="193"/>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（2）由同一专业的单位组成的联合体，按照资质等级较低的单位确定资质等级；</w:t>
      </w:r>
      <w:r>
        <w:rPr>
          <w:rFonts w:hint="eastAsia" w:ascii="宋体" w:hAnsi="宋体" w:eastAsia="宋体" w:cs="宋体"/>
          <w:color w:val="auto"/>
          <w:spacing w:val="-1"/>
          <w:sz w:val="21"/>
          <w:szCs w:val="21"/>
          <w:highlight w:val="none"/>
        </w:rPr>
        <w:t>（3）联合体各方不得再以自己名义单独或参加其他联合体在同一标段中投标。</w:t>
      </w:r>
    </w:p>
    <w:p w14:paraId="624E0229">
      <w:pPr>
        <w:spacing w:before="109" w:line="221"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1.4.3 投标人不得存在下列情形之一：</w:t>
      </w:r>
    </w:p>
    <w:p w14:paraId="67658064">
      <w:pPr>
        <w:spacing w:before="109"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（1）为招标人不具有独立法人资格的附属机构（单位</w:t>
      </w:r>
      <w:r>
        <w:rPr>
          <w:rFonts w:hint="eastAsia" w:ascii="宋体" w:hAnsi="宋体" w:eastAsia="宋体" w:cs="宋体"/>
          <w:color w:val="auto"/>
          <w:spacing w:val="-20"/>
          <w:sz w:val="21"/>
          <w:szCs w:val="21"/>
          <w:highlight w:val="none"/>
        </w:rPr>
        <w:t>）；</w:t>
      </w:r>
    </w:p>
    <w:p w14:paraId="59051579">
      <w:pPr>
        <w:spacing w:line="220" w:lineRule="auto"/>
        <w:rPr>
          <w:rFonts w:hint="eastAsia" w:ascii="宋体" w:hAnsi="宋体" w:eastAsia="宋体" w:cs="宋体"/>
          <w:color w:val="auto"/>
          <w:sz w:val="21"/>
          <w:szCs w:val="21"/>
          <w:highlight w:val="none"/>
        </w:rPr>
        <w:sectPr>
          <w:footerReference r:id="rId12"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42B22BE8">
      <w:pPr>
        <w:spacing w:before="115" w:line="360" w:lineRule="exact"/>
        <w:ind w:left="745"/>
        <w:rPr>
          <w:rFonts w:hint="eastAsia" w:ascii="宋体" w:hAnsi="宋体" w:eastAsia="宋体" w:cs="宋体"/>
          <w:color w:val="auto"/>
          <w:sz w:val="21"/>
          <w:szCs w:val="21"/>
          <w:highlight w:val="none"/>
        </w:rPr>
      </w:pPr>
      <w:bookmarkStart w:id="48" w:name="bookmark84"/>
      <w:bookmarkEnd w:id="48"/>
      <w:bookmarkStart w:id="49" w:name="bookmark86"/>
      <w:bookmarkEnd w:id="49"/>
      <w:bookmarkStart w:id="50" w:name="bookmark87"/>
      <w:bookmarkEnd w:id="50"/>
      <w:bookmarkStart w:id="51" w:name="bookmark88"/>
      <w:bookmarkEnd w:id="51"/>
      <w:bookmarkStart w:id="52" w:name="bookmark82"/>
      <w:bookmarkEnd w:id="52"/>
      <w:bookmarkStart w:id="53" w:name="bookmark83"/>
      <w:bookmarkEnd w:id="53"/>
      <w:bookmarkStart w:id="54" w:name="bookmark85"/>
      <w:bookmarkEnd w:id="54"/>
      <w:r>
        <w:rPr>
          <w:rFonts w:hint="eastAsia" w:ascii="宋体" w:hAnsi="宋体" w:eastAsia="宋体" w:cs="宋体"/>
          <w:color w:val="auto"/>
          <w:spacing w:val="-1"/>
          <w:position w:val="11"/>
          <w:sz w:val="21"/>
          <w:szCs w:val="21"/>
          <w:highlight w:val="none"/>
        </w:rPr>
        <w:t>（2）为本标段前期准备提供设计或咨询服务的；</w:t>
      </w:r>
    </w:p>
    <w:p w14:paraId="070912B7">
      <w:pPr>
        <w:spacing w:line="219"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（3）为本标段的监理人；</w:t>
      </w:r>
    </w:p>
    <w:p w14:paraId="0F286A0B">
      <w:pPr>
        <w:spacing w:before="109"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（4）为本标段的代建人；</w:t>
      </w:r>
    </w:p>
    <w:p w14:paraId="63639519">
      <w:pPr>
        <w:spacing w:before="110"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（5）为本标段提供招标代理服务；</w:t>
      </w:r>
    </w:p>
    <w:p w14:paraId="02D62339">
      <w:pPr>
        <w:spacing w:before="109" w:line="270" w:lineRule="auto"/>
        <w:ind w:left="20" w:right="180" w:firstLine="72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（6）与本标段的监理人或代建人或招标代理机构同为一个法定代表人或单位负责</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5"/>
          <w:sz w:val="21"/>
          <w:szCs w:val="21"/>
          <w:highlight w:val="none"/>
        </w:rPr>
        <w:t>人；</w:t>
      </w:r>
    </w:p>
    <w:p w14:paraId="0B4118DA">
      <w:pPr>
        <w:spacing w:before="107"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（7）与本标段的监理人或代建人或招标代理机构</w:t>
      </w:r>
      <w:r>
        <w:rPr>
          <w:rFonts w:hint="eastAsia" w:ascii="宋体" w:hAnsi="宋体" w:eastAsia="宋体" w:cs="宋体"/>
          <w:color w:val="auto"/>
          <w:spacing w:val="-2"/>
          <w:sz w:val="21"/>
          <w:szCs w:val="21"/>
          <w:highlight w:val="none"/>
        </w:rPr>
        <w:t>相互控股或参股；</w:t>
      </w:r>
    </w:p>
    <w:p w14:paraId="30CC38AB">
      <w:pPr>
        <w:spacing w:before="109" w:line="269" w:lineRule="auto"/>
        <w:ind w:left="17" w:right="188" w:firstLine="72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（8）与本标段的监理人或代建人或招标代理机构的法定代表人或单位负责人相互</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1"/>
          <w:sz w:val="21"/>
          <w:szCs w:val="21"/>
          <w:highlight w:val="none"/>
        </w:rPr>
        <w:t>任职或工作；</w:t>
      </w:r>
    </w:p>
    <w:p w14:paraId="439C9F9A">
      <w:pPr>
        <w:spacing w:before="109" w:line="269" w:lineRule="auto"/>
        <w:ind w:left="20" w:right="180" w:firstLine="72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（9）单位负责人为同一人或者存在控股、管理关系的不同单位，同时参加本标段</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1"/>
          <w:sz w:val="21"/>
          <w:szCs w:val="21"/>
          <w:highlight w:val="none"/>
        </w:rPr>
        <w:t>投标的；</w:t>
      </w:r>
    </w:p>
    <w:p w14:paraId="2D39D20B">
      <w:pPr>
        <w:spacing w:before="107" w:line="285" w:lineRule="auto"/>
        <w:ind w:left="21" w:right="185" w:firstLine="72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（10）被依法暂停或取消投标资格（指被本招标项目所在地县级及以上住房城乡建</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3"/>
          <w:sz w:val="21"/>
          <w:szCs w:val="21"/>
          <w:highlight w:val="none"/>
        </w:rPr>
        <w:t>设主管部门或其他行政主管部门暂停或取消投标资格或禁止进入该区</w:t>
      </w:r>
      <w:r>
        <w:rPr>
          <w:rFonts w:hint="eastAsia" w:ascii="宋体" w:hAnsi="宋体" w:eastAsia="宋体" w:cs="宋体"/>
          <w:color w:val="auto"/>
          <w:spacing w:val="2"/>
          <w:sz w:val="21"/>
          <w:szCs w:val="21"/>
          <w:highlight w:val="none"/>
        </w:rPr>
        <w:t>域建设市场且处于有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2"/>
          <w:sz w:val="21"/>
          <w:szCs w:val="21"/>
          <w:highlight w:val="none"/>
        </w:rPr>
        <w:t>效期内</w:t>
      </w:r>
      <w:r>
        <w:rPr>
          <w:rFonts w:hint="eastAsia" w:ascii="宋体" w:hAnsi="宋体" w:eastAsia="宋体" w:cs="宋体"/>
          <w:color w:val="auto"/>
          <w:spacing w:val="-16"/>
          <w:sz w:val="21"/>
          <w:szCs w:val="21"/>
          <w:highlight w:val="none"/>
        </w:rPr>
        <w:t>）；</w:t>
      </w:r>
    </w:p>
    <w:p w14:paraId="6F6D774F">
      <w:pPr>
        <w:spacing w:before="109"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（11）被责令停产停业、暂扣或者吊销许可证、暂扣或者吊销执照；</w:t>
      </w:r>
    </w:p>
    <w:p w14:paraId="7FF4B5BD">
      <w:pPr>
        <w:spacing w:before="110" w:line="219"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（12）进入清算程序，或被宣告破产， 或其他丧失履约能力的情形；</w:t>
      </w:r>
    </w:p>
    <w:p w14:paraId="07C75092">
      <w:pPr>
        <w:spacing w:before="111" w:line="268" w:lineRule="auto"/>
        <w:ind w:left="23" w:right="189" w:firstLine="7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（13）在最近三年内有骗取中标或严重违约或重大工程质量问题的（以相关行业主</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4"/>
          <w:sz w:val="21"/>
          <w:szCs w:val="21"/>
          <w:highlight w:val="none"/>
        </w:rPr>
        <w:t>管部门的行政处罚决定或司法机关出具的有关法律文书为准</w:t>
      </w:r>
      <w:r>
        <w:rPr>
          <w:rFonts w:hint="eastAsia" w:ascii="宋体" w:hAnsi="宋体" w:eastAsia="宋体" w:cs="宋体"/>
          <w:color w:val="auto"/>
          <w:spacing w:val="-14"/>
          <w:sz w:val="21"/>
          <w:szCs w:val="21"/>
          <w:highlight w:val="none"/>
        </w:rPr>
        <w:t>）；</w:t>
      </w:r>
    </w:p>
    <w:p w14:paraId="6CEBD1A3">
      <w:pPr>
        <w:spacing w:before="109" w:line="269" w:lineRule="auto"/>
        <w:ind w:left="18" w:right="191" w:firstLine="72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（14）在“国家企业信用信息公示系统”（www.gsxt.gov.cn）中被列入严重违法失</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
          <w:sz w:val="21"/>
          <w:szCs w:val="21"/>
          <w:highlight w:val="none"/>
        </w:rPr>
        <w:t>信企业名单；</w:t>
      </w:r>
    </w:p>
    <w:p w14:paraId="73C92FB9">
      <w:pPr>
        <w:spacing w:before="109" w:line="265" w:lineRule="auto"/>
        <w:ind w:left="24" w:right="76" w:firstLine="7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（15）在“信用中国”网站（</w:t>
      </w:r>
      <w:r>
        <w:rPr>
          <w:rFonts w:hint="eastAsia" w:ascii="宋体" w:hAnsi="宋体" w:eastAsia="宋体" w:cs="宋体"/>
          <w:color w:val="auto"/>
          <w:sz w:val="21"/>
          <w:szCs w:val="21"/>
          <w:highlight w:val="none"/>
        </w:rPr>
        <w:t>www</w:t>
      </w:r>
      <w:r>
        <w:rPr>
          <w:rFonts w:hint="eastAsia" w:ascii="宋体" w:hAnsi="宋体" w:eastAsia="宋体" w:cs="宋体"/>
          <w:color w:val="auto"/>
          <w:spacing w:val="5"/>
          <w:sz w:val="21"/>
          <w:szCs w:val="21"/>
          <w:highlight w:val="none"/>
        </w:rPr>
        <w:t>.</w:t>
      </w:r>
      <w:r>
        <w:rPr>
          <w:rFonts w:hint="eastAsia" w:ascii="宋体" w:hAnsi="宋体" w:eastAsia="宋体" w:cs="宋体"/>
          <w:color w:val="auto"/>
          <w:sz w:val="21"/>
          <w:szCs w:val="21"/>
          <w:highlight w:val="none"/>
        </w:rPr>
        <w:t>creditchina</w:t>
      </w:r>
      <w:r>
        <w:rPr>
          <w:rFonts w:hint="eastAsia" w:ascii="宋体" w:hAnsi="宋体" w:eastAsia="宋体" w:cs="宋体"/>
          <w:color w:val="auto"/>
          <w:spacing w:val="5"/>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5"/>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pacing w:val="5"/>
          <w:sz w:val="21"/>
          <w:szCs w:val="21"/>
          <w:highlight w:val="none"/>
        </w:rPr>
        <w:t>）或“中国执行信息公开网”</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"http://zxgk.court.gov.cn/shixin/"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sz w:val="21"/>
          <w:szCs w:val="21"/>
          <w:highlight w:val="none"/>
        </w:rPr>
        <w:t>http://zxgk.court.gov.cn/shixin/</w:t>
      </w:r>
      <w:r>
        <w:rPr>
          <w:rFonts w:hint="eastAsia" w:ascii="宋体" w:hAnsi="宋体" w:eastAsia="宋体" w:cs="宋体"/>
          <w:color w:val="auto"/>
          <w:spacing w:val="-2"/>
          <w:sz w:val="21"/>
          <w:szCs w:val="21"/>
          <w:highlight w:val="none"/>
        </w:rPr>
        <w:fldChar w:fldCharType="end"/>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
          <w:sz w:val="21"/>
          <w:szCs w:val="21"/>
          <w:highlight w:val="none"/>
        </w:rPr>
        <w:t>被列入</w:t>
      </w:r>
      <w:r>
        <w:rPr>
          <w:rFonts w:hint="eastAsia" w:ascii="宋体" w:hAnsi="宋体" w:eastAsia="宋体" w:cs="宋体"/>
          <w:color w:val="auto"/>
          <w:spacing w:val="-3"/>
          <w:sz w:val="21"/>
          <w:szCs w:val="21"/>
          <w:highlight w:val="none"/>
        </w:rPr>
        <w:t>失信被执行人名单；</w:t>
      </w:r>
    </w:p>
    <w:p w14:paraId="402EEAA1">
      <w:pPr>
        <w:spacing w:before="118" w:line="268" w:lineRule="auto"/>
        <w:ind w:left="17" w:right="178" w:firstLine="72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（16）在辽宁省建设工程招投标监督平台-辽宁建设工程信息网上被列入不良行为</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1"/>
          <w:sz w:val="21"/>
          <w:szCs w:val="21"/>
          <w:highlight w:val="none"/>
        </w:rPr>
        <w:t>记录且在公布期内的；</w:t>
      </w:r>
    </w:p>
    <w:p w14:paraId="6CF83DF4">
      <w:pPr>
        <w:spacing w:before="110" w:line="336" w:lineRule="exact"/>
        <w:ind w:left="745"/>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（17）法律法规规定的其他情形。</w:t>
      </w:r>
    </w:p>
    <w:p w14:paraId="2E3942D6">
      <w:pPr>
        <w:spacing w:line="219"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1.5</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费用承担</w:t>
      </w:r>
    </w:p>
    <w:p w14:paraId="1F561F4D">
      <w:pPr>
        <w:spacing w:before="100" w:line="335" w:lineRule="exact"/>
        <w:ind w:left="443"/>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投标人准备和参加投标活动发生的费用自理。</w:t>
      </w:r>
    </w:p>
    <w:p w14:paraId="0A644A50">
      <w:pPr>
        <w:spacing w:line="218"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1.6</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6"/>
          <w:sz w:val="24"/>
          <w:szCs w:val="24"/>
          <w:highlight w:val="none"/>
        </w:rPr>
        <w:t>保密</w:t>
      </w:r>
    </w:p>
    <w:p w14:paraId="41017575">
      <w:pPr>
        <w:spacing w:before="101" w:line="269" w:lineRule="auto"/>
        <w:ind w:left="18" w:right="179" w:firstLine="42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参与招标投标活动的各方应对招标文件和投标文件中的商业和技术等秘密保密， 违者</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2"/>
          <w:sz w:val="21"/>
          <w:szCs w:val="21"/>
          <w:highlight w:val="none"/>
        </w:rPr>
        <w:t>应对由此造成的后果承担法律责任。</w:t>
      </w:r>
    </w:p>
    <w:p w14:paraId="65CB2094">
      <w:pPr>
        <w:spacing w:before="84" w:line="219"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1.7</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5"/>
          <w:sz w:val="24"/>
          <w:szCs w:val="24"/>
          <w:highlight w:val="none"/>
        </w:rPr>
        <w:t>语言文字</w:t>
      </w:r>
    </w:p>
    <w:p w14:paraId="5D27974B">
      <w:pPr>
        <w:spacing w:before="99" w:line="255" w:lineRule="auto"/>
        <w:ind w:left="38" w:firstLine="415"/>
        <w:rPr>
          <w:rFonts w:hint="eastAsia" w:ascii="宋体" w:hAnsi="宋体" w:eastAsia="宋体" w:cs="宋体"/>
          <w:color w:val="auto"/>
          <w:sz w:val="24"/>
          <w:szCs w:val="24"/>
          <w:highlight w:val="none"/>
        </w:rPr>
      </w:pPr>
      <w:r>
        <w:rPr>
          <w:rFonts w:hint="eastAsia" w:ascii="宋体" w:hAnsi="宋体" w:eastAsia="宋体" w:cs="宋体"/>
          <w:color w:val="auto"/>
          <w:spacing w:val="2"/>
          <w:sz w:val="21"/>
          <w:szCs w:val="21"/>
          <w:highlight w:val="none"/>
        </w:rPr>
        <w:t>除专用术语外，与招标投标有关的语言均使用中文。必要时专用术语应附有</w:t>
      </w:r>
      <w:r>
        <w:rPr>
          <w:rFonts w:hint="eastAsia" w:ascii="宋体" w:hAnsi="宋体" w:eastAsia="宋体" w:cs="宋体"/>
          <w:color w:val="auto"/>
          <w:spacing w:val="1"/>
          <w:sz w:val="21"/>
          <w:szCs w:val="21"/>
          <w:highlight w:val="none"/>
        </w:rPr>
        <w:t>中文注释。</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4"/>
          <w:szCs w:val="24"/>
          <w:highlight w:val="none"/>
        </w:rPr>
        <w:t>1.8</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5"/>
          <w:sz w:val="24"/>
          <w:szCs w:val="24"/>
          <w:highlight w:val="none"/>
        </w:rPr>
        <w:t>计量单位</w:t>
      </w:r>
    </w:p>
    <w:p w14:paraId="6CDD8B1C">
      <w:pPr>
        <w:spacing w:before="100" w:line="335" w:lineRule="exact"/>
        <w:ind w:left="441"/>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所有计量均采用中华人民共和国法定计量单位。</w:t>
      </w:r>
    </w:p>
    <w:p w14:paraId="449CC388">
      <w:pPr>
        <w:spacing w:before="1" w:line="218"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1.9</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5"/>
          <w:sz w:val="24"/>
          <w:szCs w:val="24"/>
          <w:highlight w:val="none"/>
        </w:rPr>
        <w:t>踏勘现场</w:t>
      </w:r>
    </w:p>
    <w:p w14:paraId="46013A17">
      <w:pPr>
        <w:spacing w:before="100" w:line="269" w:lineRule="auto"/>
        <w:ind w:left="18" w:right="2" w:firstLine="43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1.9.1</w:t>
      </w:r>
      <w:r>
        <w:rPr>
          <w:rFonts w:hint="eastAsia" w:ascii="宋体" w:hAnsi="宋体" w:eastAsia="宋体" w:cs="宋体"/>
          <w:color w:val="auto"/>
          <w:spacing w:val="53"/>
          <w:w w:val="101"/>
          <w:sz w:val="21"/>
          <w:szCs w:val="21"/>
          <w:highlight w:val="none"/>
        </w:rPr>
        <w:t xml:space="preserve"> </w:t>
      </w:r>
      <w:r>
        <w:rPr>
          <w:rFonts w:hint="eastAsia" w:ascii="宋体" w:hAnsi="宋体" w:eastAsia="宋体" w:cs="宋体"/>
          <w:color w:val="auto"/>
          <w:spacing w:val="-1"/>
          <w:sz w:val="21"/>
          <w:szCs w:val="21"/>
          <w:highlight w:val="none"/>
        </w:rPr>
        <w:t>投标人须知前附表规定组织踏勘现场的，招标人按投标人须知前附表规定的时间、</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地点组织投标人踏勘项目现场。</w:t>
      </w:r>
    </w:p>
    <w:p w14:paraId="71665244">
      <w:pPr>
        <w:spacing w:before="108" w:line="221"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1.9.2 投标人踏勘现场发生的费用自理。</w:t>
      </w:r>
    </w:p>
    <w:p w14:paraId="644C202B">
      <w:pPr>
        <w:spacing w:line="221" w:lineRule="auto"/>
        <w:rPr>
          <w:rFonts w:hint="eastAsia" w:ascii="宋体" w:hAnsi="宋体" w:eastAsia="宋体" w:cs="宋体"/>
          <w:color w:val="auto"/>
          <w:sz w:val="21"/>
          <w:szCs w:val="21"/>
          <w:highlight w:val="none"/>
        </w:rPr>
        <w:sectPr>
          <w:footerReference r:id="rId13" w:type="default"/>
          <w:pgSz w:w="11905" w:h="16839"/>
          <w:pgMar w:top="1431" w:right="1612" w:bottom="1036" w:left="1785" w:header="0" w:footer="847" w:gutter="0"/>
          <w:pgBorders>
            <w:top w:val="none" w:sz="0" w:space="0"/>
            <w:left w:val="none" w:sz="0" w:space="0"/>
            <w:bottom w:val="none" w:sz="0" w:space="0"/>
            <w:right w:val="none" w:sz="0" w:space="0"/>
          </w:pgBorders>
          <w:pgNumType w:fmt="decimal"/>
          <w:cols w:space="720" w:num="1"/>
        </w:sectPr>
      </w:pPr>
    </w:p>
    <w:p w14:paraId="7D30AEC5">
      <w:pPr>
        <w:spacing w:before="115" w:line="221" w:lineRule="auto"/>
        <w:jc w:val="right"/>
        <w:rPr>
          <w:rFonts w:hint="eastAsia" w:ascii="宋体" w:hAnsi="宋体" w:eastAsia="宋体" w:cs="宋体"/>
          <w:color w:val="auto"/>
          <w:sz w:val="21"/>
          <w:szCs w:val="21"/>
          <w:highlight w:val="none"/>
        </w:rPr>
      </w:pPr>
      <w:bookmarkStart w:id="55" w:name="bookmark89"/>
      <w:bookmarkEnd w:id="55"/>
      <w:r>
        <w:rPr>
          <w:rFonts w:hint="eastAsia" w:ascii="宋体" w:hAnsi="宋体" w:eastAsia="宋体" w:cs="宋体"/>
          <w:color w:val="auto"/>
          <w:spacing w:val="-1"/>
          <w:sz w:val="21"/>
          <w:szCs w:val="21"/>
          <w:highlight w:val="none"/>
        </w:rPr>
        <w:t>1.9.3</w:t>
      </w:r>
      <w:r>
        <w:rPr>
          <w:rFonts w:hint="eastAsia" w:ascii="宋体" w:hAnsi="宋体" w:eastAsia="宋体" w:cs="宋体"/>
          <w:color w:val="auto"/>
          <w:spacing w:val="53"/>
          <w:w w:val="101"/>
          <w:sz w:val="21"/>
          <w:szCs w:val="21"/>
          <w:highlight w:val="none"/>
        </w:rPr>
        <w:t xml:space="preserve"> </w:t>
      </w:r>
      <w:r>
        <w:rPr>
          <w:rFonts w:hint="eastAsia" w:ascii="宋体" w:hAnsi="宋体" w:eastAsia="宋体" w:cs="宋体"/>
          <w:color w:val="auto"/>
          <w:spacing w:val="-1"/>
          <w:sz w:val="21"/>
          <w:szCs w:val="21"/>
          <w:highlight w:val="none"/>
        </w:rPr>
        <w:t>除招标人的原因外，投标人自行负责在踏勘现场中所发生的人员伤亡和财产损失。</w:t>
      </w:r>
    </w:p>
    <w:p w14:paraId="020B9593">
      <w:pPr>
        <w:spacing w:before="108"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1.9.4</w:t>
      </w:r>
      <w:r>
        <w:rPr>
          <w:rFonts w:hint="eastAsia" w:ascii="宋体" w:hAnsi="宋体" w:eastAsia="宋体" w:cs="宋体"/>
          <w:color w:val="auto"/>
          <w:spacing w:val="42"/>
          <w:w w:val="101"/>
          <w:sz w:val="21"/>
          <w:szCs w:val="21"/>
          <w:highlight w:val="none"/>
        </w:rPr>
        <w:t xml:space="preserve"> </w:t>
      </w:r>
      <w:r>
        <w:rPr>
          <w:rFonts w:hint="eastAsia" w:ascii="宋体" w:hAnsi="宋体" w:eastAsia="宋体" w:cs="宋体"/>
          <w:color w:val="auto"/>
          <w:sz w:val="21"/>
          <w:szCs w:val="21"/>
          <w:highlight w:val="none"/>
        </w:rPr>
        <w:t>招标人在踏勘现场中介绍的工程场地和相关的周边环境情况，供投标人在编制投</w:t>
      </w:r>
    </w:p>
    <w:p w14:paraId="5EB8F209">
      <w:pPr>
        <w:spacing w:before="109" w:line="336" w:lineRule="exact"/>
        <w:ind w:left="19"/>
        <w:rPr>
          <w:rFonts w:hint="eastAsia" w:ascii="宋体" w:hAnsi="宋体" w:eastAsia="宋体" w:cs="宋体"/>
          <w:color w:val="auto"/>
          <w:sz w:val="21"/>
          <w:szCs w:val="21"/>
          <w:highlight w:val="none"/>
        </w:rPr>
      </w:pPr>
      <w:r>
        <w:rPr>
          <w:rFonts w:hint="eastAsia" w:ascii="宋体" w:hAnsi="宋体" w:eastAsia="宋体" w:cs="宋体"/>
          <w:color w:val="auto"/>
          <w:spacing w:val="-1"/>
          <w:position w:val="9"/>
          <w:sz w:val="21"/>
          <w:szCs w:val="21"/>
          <w:highlight w:val="none"/>
        </w:rPr>
        <w:t>标文件时参考，招标人不对投标人据此作出的判断和决策</w:t>
      </w:r>
      <w:r>
        <w:rPr>
          <w:rFonts w:hint="eastAsia" w:ascii="宋体" w:hAnsi="宋体" w:eastAsia="宋体" w:cs="宋体"/>
          <w:color w:val="auto"/>
          <w:spacing w:val="-2"/>
          <w:position w:val="9"/>
          <w:sz w:val="21"/>
          <w:szCs w:val="21"/>
          <w:highlight w:val="none"/>
        </w:rPr>
        <w:t>负责。</w:t>
      </w:r>
    </w:p>
    <w:p w14:paraId="06F5F53C">
      <w:pPr>
        <w:spacing w:before="1" w:line="218"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1.10 投标预备会</w:t>
      </w:r>
    </w:p>
    <w:p w14:paraId="2C453924">
      <w:pPr>
        <w:spacing w:before="100" w:line="268" w:lineRule="auto"/>
        <w:ind w:left="28" w:right="183" w:firstLine="42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1.10.1</w:t>
      </w:r>
      <w:r>
        <w:rPr>
          <w:rFonts w:hint="eastAsia" w:ascii="宋体" w:hAnsi="宋体" w:eastAsia="宋体" w:cs="宋体"/>
          <w:color w:val="auto"/>
          <w:spacing w:val="40"/>
          <w:w w:val="101"/>
          <w:sz w:val="21"/>
          <w:szCs w:val="21"/>
          <w:highlight w:val="none"/>
        </w:rPr>
        <w:t xml:space="preserve"> </w:t>
      </w:r>
      <w:r>
        <w:rPr>
          <w:rFonts w:hint="eastAsia" w:ascii="宋体" w:hAnsi="宋体" w:eastAsia="宋体" w:cs="宋体"/>
          <w:color w:val="auto"/>
          <w:spacing w:val="3"/>
          <w:sz w:val="21"/>
          <w:szCs w:val="21"/>
          <w:highlight w:val="none"/>
        </w:rPr>
        <w:t>投标人须知前附表规定召开投标预备会的</w:t>
      </w:r>
      <w:r>
        <w:rPr>
          <w:rFonts w:hint="eastAsia" w:ascii="宋体" w:hAnsi="宋体" w:eastAsia="宋体" w:cs="宋体"/>
          <w:color w:val="auto"/>
          <w:spacing w:val="2"/>
          <w:sz w:val="21"/>
          <w:szCs w:val="21"/>
          <w:highlight w:val="none"/>
        </w:rPr>
        <w:t>，招标人按投标人须知前附表规定的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时间和地点召开投标预备会， 澄清投标人提出的问题。</w:t>
      </w:r>
    </w:p>
    <w:p w14:paraId="4FD7D0AC">
      <w:pPr>
        <w:spacing w:before="110" w:line="268" w:lineRule="auto"/>
        <w:ind w:left="19" w:right="183" w:firstLine="43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1.10.2</w:t>
      </w:r>
      <w:r>
        <w:rPr>
          <w:rFonts w:hint="eastAsia" w:ascii="宋体" w:hAnsi="宋体" w:eastAsia="宋体" w:cs="宋体"/>
          <w:color w:val="auto"/>
          <w:spacing w:val="36"/>
          <w:w w:val="101"/>
          <w:sz w:val="21"/>
          <w:szCs w:val="21"/>
          <w:highlight w:val="none"/>
        </w:rPr>
        <w:t xml:space="preserve"> </w:t>
      </w:r>
      <w:r>
        <w:rPr>
          <w:rFonts w:hint="eastAsia" w:ascii="宋体" w:hAnsi="宋体" w:eastAsia="宋体" w:cs="宋体"/>
          <w:color w:val="auto"/>
          <w:spacing w:val="3"/>
          <w:sz w:val="21"/>
          <w:szCs w:val="21"/>
          <w:highlight w:val="none"/>
        </w:rPr>
        <w:t>在投标人须知前附表规定的时间前，投标人应通过</w:t>
      </w:r>
      <w:r>
        <w:rPr>
          <w:rFonts w:hint="eastAsia" w:ascii="宋体" w:hAnsi="宋体" w:eastAsia="宋体" w:cs="宋体"/>
          <w:color w:val="auto"/>
          <w:spacing w:val="2"/>
          <w:sz w:val="21"/>
          <w:szCs w:val="21"/>
          <w:highlight w:val="none"/>
        </w:rPr>
        <w:t>电子交易系统以书面形式将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提出的问题送达招标人，以便招标人在会议期间澄清。</w:t>
      </w:r>
    </w:p>
    <w:p w14:paraId="32F11B0D">
      <w:pPr>
        <w:spacing w:before="109" w:line="285" w:lineRule="auto"/>
        <w:ind w:left="17" w:right="174" w:firstLine="44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1.10.3</w:t>
      </w:r>
      <w:r>
        <w:rPr>
          <w:rFonts w:hint="eastAsia" w:ascii="宋体" w:hAnsi="宋体" w:eastAsia="宋体" w:cs="宋体"/>
          <w:color w:val="auto"/>
          <w:spacing w:val="40"/>
          <w:w w:val="101"/>
          <w:sz w:val="21"/>
          <w:szCs w:val="21"/>
          <w:highlight w:val="none"/>
        </w:rPr>
        <w:t xml:space="preserve"> </w:t>
      </w:r>
      <w:r>
        <w:rPr>
          <w:rFonts w:hint="eastAsia" w:ascii="宋体" w:hAnsi="宋体" w:eastAsia="宋体" w:cs="宋体"/>
          <w:color w:val="auto"/>
          <w:spacing w:val="-5"/>
          <w:sz w:val="21"/>
          <w:szCs w:val="21"/>
          <w:highlight w:val="none"/>
        </w:rPr>
        <w:t>投标预备会后，招标人在本章第 2.2.2</w:t>
      </w:r>
      <w:r>
        <w:rPr>
          <w:rFonts w:hint="eastAsia" w:ascii="宋体" w:hAnsi="宋体" w:eastAsia="宋体" w:cs="宋体"/>
          <w:color w:val="auto"/>
          <w:spacing w:val="21"/>
          <w:w w:val="101"/>
          <w:sz w:val="21"/>
          <w:szCs w:val="21"/>
          <w:highlight w:val="none"/>
        </w:rPr>
        <w:t xml:space="preserve"> </w:t>
      </w:r>
      <w:r>
        <w:rPr>
          <w:rFonts w:hint="eastAsia" w:ascii="宋体" w:hAnsi="宋体" w:eastAsia="宋体" w:cs="宋体"/>
          <w:color w:val="auto"/>
          <w:spacing w:val="-5"/>
          <w:sz w:val="21"/>
          <w:szCs w:val="21"/>
          <w:highlight w:val="none"/>
        </w:rPr>
        <w:t>项规定的时间内，</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5"/>
          <w:sz w:val="21"/>
          <w:szCs w:val="21"/>
          <w:highlight w:val="none"/>
        </w:rPr>
        <w:t>将对投标人所提问题的</w:t>
      </w:r>
      <w:r>
        <w:rPr>
          <w:rFonts w:hint="eastAsia" w:ascii="宋体" w:hAnsi="宋体" w:eastAsia="宋体" w:cs="宋体"/>
          <w:color w:val="auto"/>
          <w:sz w:val="21"/>
          <w:szCs w:val="21"/>
          <w:highlight w:val="none"/>
        </w:rPr>
        <w:t xml:space="preserve"> 澄清， 以书面形式通过法定公告公示信息发布媒介、电子交易系统（投标盲盒工具）等渠</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1"/>
          <w:sz w:val="21"/>
          <w:szCs w:val="21"/>
          <w:highlight w:val="none"/>
        </w:rPr>
        <w:t>道通知所有下载招标文件的投标人。该澄清内容为招标文件的组成部分。</w:t>
      </w:r>
    </w:p>
    <w:p w14:paraId="6E394CB8">
      <w:pPr>
        <w:spacing w:before="84" w:line="220"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1.11</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分包</w:t>
      </w:r>
    </w:p>
    <w:p w14:paraId="44FC538B">
      <w:pPr>
        <w:spacing w:before="100" w:line="268" w:lineRule="auto"/>
        <w:ind w:left="20" w:right="177" w:firstLine="42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投标人拟在中标后将中标项目的部分非主体、非关键性工作进行分包的，应符合投标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人须知前附表规定的分包内容、分包金额和接受分包的第三人资质要求等限制性条件。</w:t>
      </w:r>
    </w:p>
    <w:p w14:paraId="6FBDC250">
      <w:pPr>
        <w:spacing w:before="85" w:line="220"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1.12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rPr>
        <w:t>偏离</w:t>
      </w:r>
    </w:p>
    <w:p w14:paraId="5F73EAA4">
      <w:pPr>
        <w:spacing w:before="99" w:line="268" w:lineRule="auto"/>
        <w:ind w:left="23" w:right="177"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投标人须知前附表允许投标文件偏离招标文件某些要求的， 偏离应当符合招标文件规</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1"/>
          <w:sz w:val="21"/>
          <w:szCs w:val="21"/>
          <w:highlight w:val="none"/>
        </w:rPr>
        <w:t>定的偏离范围和幅度。</w:t>
      </w:r>
    </w:p>
    <w:p w14:paraId="0162A410">
      <w:pPr>
        <w:spacing w:before="153" w:line="225" w:lineRule="auto"/>
        <w:ind w:left="15"/>
        <w:outlineLvl w:val="3"/>
        <w:rPr>
          <w:rFonts w:hint="eastAsia" w:ascii="宋体" w:hAnsi="宋体" w:eastAsia="宋体" w:cs="宋体"/>
          <w:color w:val="auto"/>
          <w:sz w:val="27"/>
          <w:szCs w:val="27"/>
          <w:highlight w:val="none"/>
        </w:rPr>
      </w:pPr>
      <w:bookmarkStart w:id="56" w:name="_Toc16362"/>
      <w:bookmarkStart w:id="57" w:name="_Toc13962"/>
      <w:r>
        <w:rPr>
          <w:rFonts w:hint="eastAsia" w:ascii="宋体" w:hAnsi="宋体" w:eastAsia="宋体" w:cs="宋体"/>
          <w:color w:val="auto"/>
          <w:spacing w:val="4"/>
          <w:sz w:val="27"/>
          <w:szCs w:val="27"/>
          <w:highlight w:val="none"/>
        </w:rPr>
        <w:t>2.</w:t>
      </w:r>
      <w:r>
        <w:rPr>
          <w:rFonts w:hint="eastAsia" w:ascii="宋体" w:hAnsi="宋体" w:eastAsia="宋体" w:cs="宋体"/>
          <w:color w:val="auto"/>
          <w:spacing w:val="17"/>
          <w:sz w:val="27"/>
          <w:szCs w:val="27"/>
          <w:highlight w:val="none"/>
        </w:rPr>
        <w:t xml:space="preserve"> </w:t>
      </w:r>
      <w:r>
        <w:rPr>
          <w:rFonts w:hint="eastAsia" w:ascii="宋体" w:hAnsi="宋体" w:eastAsia="宋体" w:cs="宋体"/>
          <w:color w:val="auto"/>
          <w:spacing w:val="4"/>
          <w:sz w:val="27"/>
          <w:szCs w:val="27"/>
          <w:highlight w:val="none"/>
        </w:rPr>
        <w:t>招标文件</w:t>
      </w:r>
      <w:bookmarkEnd w:id="56"/>
      <w:bookmarkEnd w:id="57"/>
    </w:p>
    <w:p w14:paraId="286A477F">
      <w:pPr>
        <w:spacing w:before="65" w:line="219" w:lineRule="auto"/>
        <w:ind w:left="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招标文件的组成</w:t>
      </w:r>
    </w:p>
    <w:p w14:paraId="29ACE2BA">
      <w:pPr>
        <w:spacing w:before="100" w:line="220"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2.1.1 本招标文件包括：</w:t>
      </w:r>
    </w:p>
    <w:p w14:paraId="346790A6">
      <w:pPr>
        <w:spacing w:before="110" w:line="360" w:lineRule="exact"/>
        <w:ind w:left="385"/>
        <w:rPr>
          <w:rFonts w:hint="eastAsia" w:ascii="宋体" w:hAnsi="宋体" w:eastAsia="宋体" w:cs="宋体"/>
          <w:color w:val="auto"/>
          <w:sz w:val="21"/>
          <w:szCs w:val="21"/>
          <w:highlight w:val="none"/>
        </w:rPr>
      </w:pPr>
      <w:r>
        <w:rPr>
          <w:rFonts w:hint="eastAsia" w:ascii="宋体" w:hAnsi="宋体" w:eastAsia="宋体" w:cs="宋体"/>
          <w:color w:val="auto"/>
          <w:spacing w:val="-1"/>
          <w:position w:val="11"/>
          <w:sz w:val="21"/>
          <w:szCs w:val="21"/>
          <w:highlight w:val="none"/>
        </w:rPr>
        <w:t>（1）招标公告（或投标邀请书</w:t>
      </w:r>
      <w:r>
        <w:rPr>
          <w:rFonts w:hint="eastAsia" w:ascii="宋体" w:hAnsi="宋体" w:eastAsia="宋体" w:cs="宋体"/>
          <w:color w:val="auto"/>
          <w:spacing w:val="-54"/>
          <w:w w:val="97"/>
          <w:position w:val="11"/>
          <w:sz w:val="21"/>
          <w:szCs w:val="21"/>
          <w:highlight w:val="none"/>
        </w:rPr>
        <w:t>）；</w:t>
      </w:r>
    </w:p>
    <w:p w14:paraId="06F1AF88">
      <w:pPr>
        <w:spacing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（2）投标人须知；</w:t>
      </w:r>
    </w:p>
    <w:p w14:paraId="2D2F51EA">
      <w:pPr>
        <w:spacing w:before="108"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（3）评标办法；</w:t>
      </w:r>
    </w:p>
    <w:p w14:paraId="2BD50CF4">
      <w:pPr>
        <w:spacing w:before="109" w:line="360" w:lineRule="exact"/>
        <w:ind w:left="385"/>
        <w:rPr>
          <w:rFonts w:hint="eastAsia" w:ascii="宋体" w:hAnsi="宋体" w:eastAsia="宋体" w:cs="宋体"/>
          <w:color w:val="auto"/>
          <w:sz w:val="21"/>
          <w:szCs w:val="21"/>
          <w:highlight w:val="none"/>
        </w:rPr>
      </w:pPr>
      <w:r>
        <w:rPr>
          <w:rFonts w:hint="eastAsia" w:ascii="宋体" w:hAnsi="宋体" w:eastAsia="宋体" w:cs="宋体"/>
          <w:color w:val="auto"/>
          <w:spacing w:val="-1"/>
          <w:position w:val="11"/>
          <w:sz w:val="21"/>
          <w:szCs w:val="21"/>
          <w:highlight w:val="none"/>
        </w:rPr>
        <w:t>（4）合同条款及格式；</w:t>
      </w:r>
    </w:p>
    <w:p w14:paraId="04997CF7">
      <w:pPr>
        <w:spacing w:before="1"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（5）工程量清单；</w:t>
      </w:r>
    </w:p>
    <w:p w14:paraId="02D5D1C8">
      <w:pPr>
        <w:spacing w:before="108" w:line="222"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（6）图纸；</w:t>
      </w:r>
    </w:p>
    <w:p w14:paraId="086DBD82">
      <w:pPr>
        <w:spacing w:before="107" w:line="361" w:lineRule="exact"/>
        <w:ind w:left="385"/>
        <w:rPr>
          <w:rFonts w:hint="eastAsia" w:ascii="宋体" w:hAnsi="宋体" w:eastAsia="宋体" w:cs="宋体"/>
          <w:color w:val="auto"/>
          <w:sz w:val="21"/>
          <w:szCs w:val="21"/>
          <w:highlight w:val="none"/>
        </w:rPr>
      </w:pPr>
      <w:r>
        <w:rPr>
          <w:rFonts w:hint="eastAsia" w:ascii="宋体" w:hAnsi="宋体" w:eastAsia="宋体" w:cs="宋体"/>
          <w:color w:val="auto"/>
          <w:spacing w:val="-1"/>
          <w:position w:val="11"/>
          <w:sz w:val="21"/>
          <w:szCs w:val="21"/>
          <w:highlight w:val="none"/>
        </w:rPr>
        <w:t>（7）技术标准和要求；</w:t>
      </w:r>
    </w:p>
    <w:p w14:paraId="25949941">
      <w:pPr>
        <w:spacing w:before="1" w:line="220"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（8）投标文件格式；</w:t>
      </w:r>
    </w:p>
    <w:p w14:paraId="19AE3B4E">
      <w:pPr>
        <w:spacing w:before="108" w:line="220"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（9）投标人须知前附表规定的其他材料。</w:t>
      </w:r>
    </w:p>
    <w:p w14:paraId="1CE946DB">
      <w:pPr>
        <w:spacing w:before="109" w:line="269" w:lineRule="auto"/>
        <w:ind w:left="35" w:right="174" w:firstLine="40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根据本章第</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5"/>
          <w:sz w:val="21"/>
          <w:szCs w:val="21"/>
          <w:highlight w:val="none"/>
        </w:rPr>
        <w:t>1.10 款、</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5"/>
          <w:sz w:val="21"/>
          <w:szCs w:val="21"/>
          <w:highlight w:val="none"/>
        </w:rPr>
        <w:t>第</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5"/>
          <w:sz w:val="21"/>
          <w:szCs w:val="21"/>
          <w:highlight w:val="none"/>
        </w:rPr>
        <w:t>2.2 款和第</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5"/>
          <w:sz w:val="21"/>
          <w:szCs w:val="21"/>
          <w:highlight w:val="none"/>
        </w:rPr>
        <w:t>2.</w:t>
      </w:r>
      <w:r>
        <w:rPr>
          <w:rFonts w:hint="eastAsia" w:ascii="宋体" w:hAnsi="宋体" w:eastAsia="宋体" w:cs="宋体"/>
          <w:color w:val="auto"/>
          <w:spacing w:val="-6"/>
          <w:sz w:val="21"/>
          <w:szCs w:val="21"/>
          <w:highlight w:val="none"/>
        </w:rPr>
        <w:t>3 款对招标文件所作的澄清、修改， 构成招标文件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的组成部分。</w:t>
      </w:r>
    </w:p>
    <w:p w14:paraId="22834830">
      <w:pPr>
        <w:spacing w:before="84" w:line="219" w:lineRule="auto"/>
        <w:ind w:left="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招标文件的澄清</w:t>
      </w:r>
    </w:p>
    <w:p w14:paraId="4BA2AC15">
      <w:pPr>
        <w:spacing w:before="99" w:line="293" w:lineRule="auto"/>
        <w:ind w:left="19" w:right="173" w:firstLine="418"/>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2.2.1</w:t>
      </w:r>
      <w:r>
        <w:rPr>
          <w:rFonts w:hint="eastAsia" w:ascii="宋体" w:hAnsi="宋体" w:eastAsia="宋体" w:cs="宋体"/>
          <w:color w:val="auto"/>
          <w:spacing w:val="44"/>
          <w:w w:val="101"/>
          <w:sz w:val="21"/>
          <w:szCs w:val="21"/>
          <w:highlight w:val="none"/>
        </w:rPr>
        <w:t xml:space="preserve"> </w:t>
      </w:r>
      <w:r>
        <w:rPr>
          <w:rFonts w:hint="eastAsia" w:ascii="宋体" w:hAnsi="宋体" w:eastAsia="宋体" w:cs="宋体"/>
          <w:color w:val="auto"/>
          <w:spacing w:val="1"/>
          <w:sz w:val="21"/>
          <w:szCs w:val="21"/>
          <w:highlight w:val="none"/>
        </w:rPr>
        <w:t>投标人应仔细阅读和检查招标文件的全部内容</w:t>
      </w:r>
      <w:r>
        <w:rPr>
          <w:rFonts w:hint="eastAsia" w:ascii="宋体" w:hAnsi="宋体" w:eastAsia="宋体" w:cs="宋体"/>
          <w:color w:val="auto"/>
          <w:sz w:val="21"/>
          <w:szCs w:val="21"/>
          <w:highlight w:val="none"/>
        </w:rPr>
        <w:t xml:space="preserve">。如发现缺页或附件不全，应及时 </w:t>
      </w:r>
      <w:r>
        <w:rPr>
          <w:rFonts w:hint="eastAsia" w:ascii="宋体" w:hAnsi="宋体" w:eastAsia="宋体" w:cs="宋体"/>
          <w:color w:val="auto"/>
          <w:spacing w:val="1"/>
          <w:sz w:val="21"/>
          <w:szCs w:val="21"/>
          <w:highlight w:val="none"/>
        </w:rPr>
        <w:t>向招标人提出，以便补齐。</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
          <w:sz w:val="21"/>
          <w:szCs w:val="21"/>
          <w:highlight w:val="none"/>
        </w:rPr>
        <w:t>如有疑问，应在投标人须知前附表规定的时</w:t>
      </w:r>
      <w:r>
        <w:rPr>
          <w:rFonts w:hint="eastAsia" w:ascii="宋体" w:hAnsi="宋体" w:eastAsia="宋体" w:cs="宋体"/>
          <w:color w:val="auto"/>
          <w:sz w:val="21"/>
          <w:szCs w:val="21"/>
          <w:highlight w:val="none"/>
        </w:rPr>
        <w:t xml:space="preserve">间前，通过法定公 </w:t>
      </w:r>
      <w:r>
        <w:rPr>
          <w:rFonts w:hint="eastAsia" w:ascii="宋体" w:hAnsi="宋体" w:eastAsia="宋体" w:cs="宋体"/>
          <w:color w:val="auto"/>
          <w:spacing w:val="-1"/>
          <w:sz w:val="21"/>
          <w:szCs w:val="21"/>
          <w:highlight w:val="none"/>
        </w:rPr>
        <w:t>告公示信息发布媒介、电子交易系统（投标盲盒工具）</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等渠道以书面形式要求招标人对招</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标文件予以澄清。</w:t>
      </w:r>
    </w:p>
    <w:p w14:paraId="45AFA65A">
      <w:pPr>
        <w:spacing w:before="110" w:line="268" w:lineRule="auto"/>
        <w:ind w:left="19" w:right="2" w:firstLine="41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t>招标人对招标文件的澄清通过法定公告公示信息发布媒介、电子交易系统（投标  盲盒工具）</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z w:val="21"/>
          <w:szCs w:val="21"/>
          <w:highlight w:val="none"/>
        </w:rPr>
        <w:t>等渠道以书面形式发给所有下载招标文件的投标人，但不指明澄清问题的来源。</w:t>
      </w:r>
    </w:p>
    <w:p w14:paraId="32AAB640">
      <w:pPr>
        <w:spacing w:line="268" w:lineRule="auto"/>
        <w:rPr>
          <w:rFonts w:hint="eastAsia" w:ascii="宋体" w:hAnsi="宋体" w:eastAsia="宋体" w:cs="宋体"/>
          <w:color w:val="auto"/>
          <w:sz w:val="21"/>
          <w:szCs w:val="21"/>
          <w:highlight w:val="none"/>
        </w:rPr>
        <w:sectPr>
          <w:footerReference r:id="rId14" w:type="default"/>
          <w:pgSz w:w="11905" w:h="16839"/>
          <w:pgMar w:top="1431" w:right="1614" w:bottom="1036" w:left="1785" w:header="0" w:footer="847" w:gutter="0"/>
          <w:pgBorders>
            <w:top w:val="none" w:sz="0" w:space="0"/>
            <w:left w:val="none" w:sz="0" w:space="0"/>
            <w:bottom w:val="none" w:sz="0" w:space="0"/>
            <w:right w:val="none" w:sz="0" w:space="0"/>
          </w:pgBorders>
          <w:pgNumType w:fmt="decimal"/>
          <w:cols w:space="720" w:num="1"/>
        </w:sectPr>
      </w:pPr>
    </w:p>
    <w:p w14:paraId="4B8EA557">
      <w:pPr>
        <w:spacing w:before="114" w:line="269" w:lineRule="auto"/>
        <w:ind w:left="22" w:right="208" w:hanging="1"/>
        <w:rPr>
          <w:rFonts w:hint="eastAsia" w:ascii="宋体" w:hAnsi="宋体" w:eastAsia="宋体" w:cs="宋体"/>
          <w:color w:val="auto"/>
          <w:sz w:val="21"/>
          <w:szCs w:val="21"/>
          <w:highlight w:val="none"/>
        </w:rPr>
      </w:pPr>
      <w:bookmarkStart w:id="58" w:name="bookmark90"/>
      <w:bookmarkEnd w:id="58"/>
      <w:r>
        <w:rPr>
          <w:rFonts w:hint="eastAsia" w:ascii="宋体" w:hAnsi="宋体" w:eastAsia="宋体" w:cs="宋体"/>
          <w:color w:val="auto"/>
          <w:spacing w:val="-3"/>
          <w:sz w:val="21"/>
          <w:szCs w:val="21"/>
          <w:highlight w:val="none"/>
        </w:rPr>
        <w:t>如果澄清通知发出的时间距投标人须知前附表第 4.2.1</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项规定的投标截止时间不足 15  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并且澄清的内容确实影响投标文件编制的，应当相应延长投标截止时间。</w:t>
      </w:r>
    </w:p>
    <w:p w14:paraId="7627ABC2">
      <w:pPr>
        <w:spacing w:before="108" w:line="285" w:lineRule="auto"/>
        <w:ind w:left="16" w:right="163"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r>
        <w:rPr>
          <w:rFonts w:hint="eastAsia" w:ascii="宋体" w:hAnsi="宋体" w:eastAsia="宋体" w:cs="宋体"/>
          <w:color w:val="auto"/>
          <w:spacing w:val="58"/>
          <w:w w:val="101"/>
          <w:sz w:val="21"/>
          <w:szCs w:val="21"/>
          <w:highlight w:val="none"/>
        </w:rPr>
        <w:t xml:space="preserve"> </w:t>
      </w:r>
      <w:r>
        <w:rPr>
          <w:rFonts w:hint="eastAsia" w:ascii="宋体" w:hAnsi="宋体" w:eastAsia="宋体" w:cs="宋体"/>
          <w:color w:val="auto"/>
          <w:sz w:val="21"/>
          <w:szCs w:val="21"/>
          <w:highlight w:val="none"/>
        </w:rPr>
        <w:t xml:space="preserve">投标人应实时自行关注法定公告公示信息发布媒介、电子交易系统（投标盲盒工 </w:t>
      </w:r>
      <w:r>
        <w:rPr>
          <w:rFonts w:hint="eastAsia" w:ascii="宋体" w:hAnsi="宋体" w:eastAsia="宋体" w:cs="宋体"/>
          <w:color w:val="auto"/>
          <w:spacing w:val="1"/>
          <w:sz w:val="21"/>
          <w:szCs w:val="21"/>
          <w:highlight w:val="none"/>
        </w:rPr>
        <w:t>具）</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等渠道上发出的澄清通知，因投标人自身原因未及时获知澄清内容而导致的任何后果</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将由投标人自行承担。</w:t>
      </w:r>
    </w:p>
    <w:p w14:paraId="700071EB">
      <w:pPr>
        <w:spacing w:before="84" w:line="219" w:lineRule="auto"/>
        <w:ind w:left="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招标文件的修改</w:t>
      </w:r>
    </w:p>
    <w:p w14:paraId="4F39BC2A">
      <w:pPr>
        <w:spacing w:before="98" w:line="293" w:lineRule="auto"/>
        <w:ind w:left="18" w:right="161" w:firstLine="419"/>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2.3.1</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1"/>
          <w:sz w:val="21"/>
          <w:szCs w:val="21"/>
          <w:highlight w:val="none"/>
        </w:rPr>
        <w:t>招标人可以书面形式修改招标文件，并通过法定公告公示信</w:t>
      </w:r>
      <w:r>
        <w:rPr>
          <w:rFonts w:hint="eastAsia" w:ascii="宋体" w:hAnsi="宋体" w:eastAsia="宋体" w:cs="宋体"/>
          <w:color w:val="auto"/>
          <w:sz w:val="21"/>
          <w:szCs w:val="21"/>
          <w:highlight w:val="none"/>
        </w:rPr>
        <w:t xml:space="preserve">息发布媒介、电子交 </w:t>
      </w:r>
      <w:r>
        <w:rPr>
          <w:rFonts w:hint="eastAsia" w:ascii="宋体" w:hAnsi="宋体" w:eastAsia="宋体" w:cs="宋体"/>
          <w:color w:val="auto"/>
          <w:spacing w:val="3"/>
          <w:sz w:val="21"/>
          <w:szCs w:val="21"/>
          <w:highlight w:val="none"/>
        </w:rPr>
        <w:t>易系统（投标盲盒工具）等渠道通知所有已下载招标文件的投标人。如果修改通</w:t>
      </w:r>
      <w:r>
        <w:rPr>
          <w:rFonts w:hint="eastAsia" w:ascii="宋体" w:hAnsi="宋体" w:eastAsia="宋体" w:cs="宋体"/>
          <w:color w:val="auto"/>
          <w:spacing w:val="2"/>
          <w:sz w:val="21"/>
          <w:szCs w:val="21"/>
          <w:highlight w:val="none"/>
        </w:rPr>
        <w:t>知发出的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时间距投标人须知前附表第 4.2.1</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1"/>
          <w:sz w:val="21"/>
          <w:szCs w:val="21"/>
          <w:highlight w:val="none"/>
        </w:rPr>
        <w:t>项规定</w:t>
      </w:r>
      <w:r>
        <w:rPr>
          <w:rFonts w:hint="eastAsia" w:ascii="宋体" w:hAnsi="宋体" w:eastAsia="宋体" w:cs="宋体"/>
          <w:color w:val="auto"/>
          <w:spacing w:val="-2"/>
          <w:sz w:val="21"/>
          <w:szCs w:val="21"/>
          <w:highlight w:val="none"/>
        </w:rPr>
        <w:t>的投标截止时间不足 15  日，并且修改的内容确实</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影响投标文件编制的，应当相应延长投标截止时间。</w:t>
      </w:r>
    </w:p>
    <w:p w14:paraId="347F1095">
      <w:pPr>
        <w:spacing w:before="107" w:line="285" w:lineRule="auto"/>
        <w:ind w:left="16" w:right="162"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w:t>
      </w:r>
      <w:r>
        <w:rPr>
          <w:rFonts w:hint="eastAsia" w:ascii="宋体" w:hAnsi="宋体" w:eastAsia="宋体" w:cs="宋体"/>
          <w:color w:val="auto"/>
          <w:spacing w:val="58"/>
          <w:w w:val="101"/>
          <w:sz w:val="21"/>
          <w:szCs w:val="21"/>
          <w:highlight w:val="none"/>
        </w:rPr>
        <w:t xml:space="preserve"> </w:t>
      </w:r>
      <w:r>
        <w:rPr>
          <w:rFonts w:hint="eastAsia" w:ascii="宋体" w:hAnsi="宋体" w:eastAsia="宋体" w:cs="宋体"/>
          <w:color w:val="auto"/>
          <w:sz w:val="21"/>
          <w:szCs w:val="21"/>
          <w:highlight w:val="none"/>
        </w:rPr>
        <w:t xml:space="preserve">投标人应实时自行关注法定公告公示信息发布媒介、电子交易系统（投标盲盒工 </w:t>
      </w:r>
      <w:r>
        <w:rPr>
          <w:rFonts w:hint="eastAsia" w:ascii="宋体" w:hAnsi="宋体" w:eastAsia="宋体" w:cs="宋体"/>
          <w:color w:val="auto"/>
          <w:spacing w:val="1"/>
          <w:sz w:val="21"/>
          <w:szCs w:val="21"/>
          <w:highlight w:val="none"/>
        </w:rPr>
        <w:t>具）</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1"/>
          <w:sz w:val="21"/>
          <w:szCs w:val="21"/>
          <w:highlight w:val="none"/>
        </w:rPr>
        <w:t>等渠道上发出的修改通知，因投标人自身原因未及时获知修改内容而导致的任何后果</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将由投标人自行承担。</w:t>
      </w:r>
    </w:p>
    <w:p w14:paraId="62C85FA2">
      <w:pPr>
        <w:spacing w:before="84" w:line="219" w:lineRule="auto"/>
        <w:ind w:left="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 招标文件的异议</w:t>
      </w:r>
    </w:p>
    <w:p w14:paraId="273BE006">
      <w:pPr>
        <w:spacing w:before="101" w:line="297" w:lineRule="auto"/>
        <w:ind w:left="19" w:firstLine="41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z w:val="21"/>
          <w:szCs w:val="21"/>
          <w:highlight w:val="none"/>
        </w:rPr>
        <w:t>投标人或者其他利害关系人对招标文件（包括对招标文件澄清和修</w:t>
      </w:r>
      <w:r>
        <w:rPr>
          <w:rFonts w:hint="eastAsia" w:ascii="宋体" w:hAnsi="宋体" w:eastAsia="宋体" w:cs="宋体"/>
          <w:color w:val="auto"/>
          <w:spacing w:val="-1"/>
          <w:sz w:val="21"/>
          <w:szCs w:val="21"/>
          <w:highlight w:val="none"/>
        </w:rPr>
        <w:t xml:space="preserve">改的内容）有  </w:t>
      </w:r>
      <w:r>
        <w:rPr>
          <w:rFonts w:hint="eastAsia" w:ascii="宋体" w:hAnsi="宋体" w:eastAsia="宋体" w:cs="宋体"/>
          <w:color w:val="auto"/>
          <w:spacing w:val="-2"/>
          <w:sz w:val="21"/>
          <w:szCs w:val="21"/>
          <w:highlight w:val="none"/>
        </w:rPr>
        <w:t>异议的，应当在投标人须知前附表第 4.2.1</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2"/>
          <w:sz w:val="21"/>
          <w:szCs w:val="21"/>
          <w:highlight w:val="none"/>
        </w:rPr>
        <w:t>项规定的投标截止时间 10  日前提出。</w:t>
      </w:r>
      <w:r>
        <w:rPr>
          <w:rFonts w:hint="eastAsia" w:ascii="宋体" w:hAnsi="宋体" w:eastAsia="宋体" w:cs="宋体"/>
          <w:color w:val="auto"/>
          <w:spacing w:val="-3"/>
          <w:sz w:val="21"/>
          <w:szCs w:val="21"/>
          <w:highlight w:val="none"/>
        </w:rPr>
        <w:t xml:space="preserve">招标人自  </w:t>
      </w:r>
      <w:r>
        <w:rPr>
          <w:rFonts w:hint="eastAsia" w:ascii="宋体" w:hAnsi="宋体" w:eastAsia="宋体" w:cs="宋体"/>
          <w:color w:val="auto"/>
          <w:spacing w:val="-2"/>
          <w:sz w:val="21"/>
          <w:szCs w:val="21"/>
          <w:highlight w:val="none"/>
        </w:rPr>
        <w:t>收到异议之日起 3</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2"/>
          <w:sz w:val="21"/>
          <w:szCs w:val="21"/>
          <w:highlight w:val="none"/>
        </w:rPr>
        <w:t>日内作出答复；作出答复前，招标人将暂停招标投标活动。逾期提出的，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 xml:space="preserve">招标人可不予受理。异议与答复应通过电子招标投标系统（辽宁省工程建设项目招标投标  </w:t>
      </w:r>
      <w:r>
        <w:rPr>
          <w:rFonts w:hint="eastAsia" w:ascii="宋体" w:hAnsi="宋体" w:eastAsia="宋体" w:cs="宋体"/>
          <w:color w:val="auto"/>
          <w:spacing w:val="-11"/>
          <w:sz w:val="21"/>
          <w:szCs w:val="21"/>
          <w:highlight w:val="none"/>
        </w:rPr>
        <w:t>异议投诉处理系统）</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11"/>
          <w:sz w:val="21"/>
          <w:szCs w:val="21"/>
          <w:highlight w:val="none"/>
        </w:rPr>
        <w:t>以书面形式进行。</w:t>
      </w:r>
    </w:p>
    <w:p w14:paraId="582EC48F">
      <w:pPr>
        <w:spacing w:before="109" w:line="285" w:lineRule="auto"/>
        <w:ind w:left="19" w:right="164" w:firstLine="42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本条所称异议是指投标人或者其他利害关系人认为招标文件的内容违反法律、法规、</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z w:val="21"/>
          <w:szCs w:val="21"/>
          <w:highlight w:val="none"/>
        </w:rPr>
        <w:t>规章的强制性规定，违反公平竞争原则， 影响投标人投标而向招标人提出的质疑。未在法</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2"/>
          <w:sz w:val="21"/>
          <w:szCs w:val="21"/>
          <w:highlight w:val="none"/>
        </w:rPr>
        <w:t>定时间期限内未提出异议视为投标人权利灭失。</w:t>
      </w:r>
    </w:p>
    <w:p w14:paraId="77D6E83A">
      <w:pPr>
        <w:spacing w:before="109"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有关异议受理部门及联系方式见投标人须知前附表。</w:t>
      </w:r>
    </w:p>
    <w:p w14:paraId="1237A4D8">
      <w:pPr>
        <w:spacing w:before="109" w:line="269" w:lineRule="auto"/>
        <w:ind w:left="19" w:right="156" w:firstLine="41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z w:val="21"/>
          <w:szCs w:val="21"/>
          <w:highlight w:val="none"/>
        </w:rPr>
        <w:t>招标人对异议的答复构成对招标文件澄清</w:t>
      </w:r>
      <w:r>
        <w:rPr>
          <w:rFonts w:hint="eastAsia" w:ascii="宋体" w:hAnsi="宋体" w:eastAsia="宋体" w:cs="宋体"/>
          <w:color w:val="auto"/>
          <w:spacing w:val="-1"/>
          <w:sz w:val="21"/>
          <w:szCs w:val="21"/>
          <w:highlight w:val="none"/>
        </w:rPr>
        <w:t>或者修改的， 招标人将按照本章第 2.2</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款、第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3"/>
          <w:sz w:val="21"/>
          <w:szCs w:val="21"/>
          <w:highlight w:val="none"/>
        </w:rPr>
        <w:t>2.3 款规定办理。</w:t>
      </w:r>
    </w:p>
    <w:p w14:paraId="6A409B5F">
      <w:pPr>
        <w:spacing w:before="151" w:line="225" w:lineRule="auto"/>
        <w:ind w:left="21"/>
        <w:outlineLvl w:val="3"/>
        <w:rPr>
          <w:rFonts w:hint="eastAsia" w:ascii="宋体" w:hAnsi="宋体" w:eastAsia="宋体" w:cs="宋体"/>
          <w:color w:val="auto"/>
          <w:sz w:val="27"/>
          <w:szCs w:val="27"/>
          <w:highlight w:val="none"/>
        </w:rPr>
      </w:pPr>
      <w:bookmarkStart w:id="59" w:name="_Toc28612"/>
      <w:bookmarkStart w:id="60" w:name="_Toc28254"/>
      <w:r>
        <w:rPr>
          <w:rFonts w:hint="eastAsia" w:ascii="宋体" w:hAnsi="宋体" w:eastAsia="宋体" w:cs="宋体"/>
          <w:color w:val="auto"/>
          <w:spacing w:val="3"/>
          <w:sz w:val="27"/>
          <w:szCs w:val="27"/>
          <w:highlight w:val="none"/>
        </w:rPr>
        <w:t>3.</w:t>
      </w:r>
      <w:r>
        <w:rPr>
          <w:rFonts w:hint="eastAsia" w:ascii="宋体" w:hAnsi="宋体" w:eastAsia="宋体" w:cs="宋体"/>
          <w:color w:val="auto"/>
          <w:spacing w:val="16"/>
          <w:w w:val="101"/>
          <w:sz w:val="27"/>
          <w:szCs w:val="27"/>
          <w:highlight w:val="none"/>
        </w:rPr>
        <w:t xml:space="preserve"> </w:t>
      </w:r>
      <w:r>
        <w:rPr>
          <w:rFonts w:hint="eastAsia" w:ascii="宋体" w:hAnsi="宋体" w:eastAsia="宋体" w:cs="宋体"/>
          <w:color w:val="auto"/>
          <w:spacing w:val="3"/>
          <w:sz w:val="27"/>
          <w:szCs w:val="27"/>
          <w:highlight w:val="none"/>
        </w:rPr>
        <w:t>投标文件</w:t>
      </w:r>
      <w:bookmarkEnd w:id="59"/>
      <w:bookmarkEnd w:id="60"/>
    </w:p>
    <w:p w14:paraId="0354A9B7">
      <w:pPr>
        <w:spacing w:before="65" w:line="219"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3.1 投标文件的组成</w:t>
      </w:r>
    </w:p>
    <w:p w14:paraId="28FE1AC9">
      <w:pPr>
        <w:spacing w:before="101" w:line="360" w:lineRule="exact"/>
        <w:ind w:left="124"/>
        <w:rPr>
          <w:rFonts w:hint="eastAsia" w:ascii="宋体" w:hAnsi="宋体" w:eastAsia="宋体" w:cs="宋体"/>
          <w:color w:val="auto"/>
          <w:sz w:val="21"/>
          <w:szCs w:val="21"/>
          <w:highlight w:val="none"/>
        </w:rPr>
      </w:pPr>
      <w:r>
        <w:rPr>
          <w:rFonts w:hint="eastAsia" w:ascii="宋体" w:hAnsi="宋体" w:eastAsia="宋体" w:cs="宋体"/>
          <w:color w:val="auto"/>
          <w:spacing w:val="-3"/>
          <w:position w:val="11"/>
          <w:sz w:val="21"/>
          <w:szCs w:val="21"/>
          <w:highlight w:val="none"/>
        </w:rPr>
        <w:t>3.1.1 投标文件应包括下列内容：</w:t>
      </w:r>
    </w:p>
    <w:p w14:paraId="02FD7DC0">
      <w:pPr>
        <w:spacing w:before="1" w:line="219"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（1）投标函及投标函附录等；</w:t>
      </w:r>
    </w:p>
    <w:p w14:paraId="6AAF2117">
      <w:pPr>
        <w:spacing w:before="109"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（2）法定代表人身份证明；</w:t>
      </w:r>
    </w:p>
    <w:p w14:paraId="7085DBCA">
      <w:pPr>
        <w:spacing w:before="109" w:line="220"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（2）授权委托书；</w:t>
      </w:r>
    </w:p>
    <w:p w14:paraId="2E2DF84E">
      <w:pPr>
        <w:spacing w:before="110"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（3）投标保证金；</w:t>
      </w:r>
    </w:p>
    <w:p w14:paraId="6EE04267">
      <w:pPr>
        <w:spacing w:before="109" w:line="360" w:lineRule="exact"/>
        <w:ind w:left="385"/>
        <w:rPr>
          <w:rFonts w:hint="eastAsia" w:ascii="宋体" w:hAnsi="宋体" w:eastAsia="宋体" w:cs="宋体"/>
          <w:color w:val="auto"/>
          <w:sz w:val="21"/>
          <w:szCs w:val="21"/>
          <w:highlight w:val="none"/>
        </w:rPr>
      </w:pPr>
      <w:r>
        <w:rPr>
          <w:rFonts w:hint="eastAsia" w:ascii="宋体" w:hAnsi="宋体" w:eastAsia="宋体" w:cs="宋体"/>
          <w:color w:val="auto"/>
          <w:spacing w:val="-9"/>
          <w:position w:val="11"/>
          <w:sz w:val="21"/>
          <w:szCs w:val="21"/>
          <w:highlight w:val="none"/>
        </w:rPr>
        <w:t>（4）联合体协议书（如有</w:t>
      </w:r>
      <w:r>
        <w:rPr>
          <w:rFonts w:hint="eastAsia" w:ascii="宋体" w:hAnsi="宋体" w:eastAsia="宋体" w:cs="宋体"/>
          <w:color w:val="auto"/>
          <w:spacing w:val="-11"/>
          <w:position w:val="11"/>
          <w:sz w:val="21"/>
          <w:szCs w:val="21"/>
          <w:highlight w:val="none"/>
        </w:rPr>
        <w:t>）；</w:t>
      </w:r>
    </w:p>
    <w:p w14:paraId="7175F4E5">
      <w:pPr>
        <w:spacing w:before="1" w:line="219"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（5）拟分包计划表（如有</w:t>
      </w:r>
      <w:r>
        <w:rPr>
          <w:rFonts w:hint="eastAsia" w:ascii="宋体" w:hAnsi="宋体" w:eastAsia="宋体" w:cs="宋体"/>
          <w:color w:val="auto"/>
          <w:spacing w:val="-11"/>
          <w:sz w:val="21"/>
          <w:szCs w:val="21"/>
          <w:highlight w:val="none"/>
        </w:rPr>
        <w:t>）；</w:t>
      </w:r>
    </w:p>
    <w:p w14:paraId="6003DCE5">
      <w:pPr>
        <w:spacing w:before="110" w:line="220"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（6）项目管理机构；</w:t>
      </w:r>
    </w:p>
    <w:p w14:paraId="4DF2D6E7">
      <w:pPr>
        <w:spacing w:before="109"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（7）资格审查资料；</w:t>
      </w:r>
    </w:p>
    <w:p w14:paraId="2D09889D">
      <w:pPr>
        <w:spacing w:before="109" w:line="361" w:lineRule="exact"/>
        <w:ind w:left="385"/>
        <w:rPr>
          <w:rFonts w:hint="eastAsia" w:ascii="宋体" w:hAnsi="宋体" w:eastAsia="宋体" w:cs="宋体"/>
          <w:color w:val="auto"/>
          <w:sz w:val="21"/>
          <w:szCs w:val="21"/>
          <w:highlight w:val="none"/>
        </w:rPr>
      </w:pPr>
      <w:r>
        <w:rPr>
          <w:rFonts w:hint="eastAsia" w:ascii="宋体" w:hAnsi="宋体" w:eastAsia="宋体" w:cs="宋体"/>
          <w:color w:val="auto"/>
          <w:spacing w:val="-1"/>
          <w:position w:val="11"/>
          <w:sz w:val="21"/>
          <w:szCs w:val="21"/>
          <w:highlight w:val="none"/>
        </w:rPr>
        <w:t>（8）已标价工程量清单；</w:t>
      </w:r>
    </w:p>
    <w:p w14:paraId="3F0EFFB7">
      <w:pPr>
        <w:spacing w:line="222"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（9）施工组织设计；</w:t>
      </w:r>
    </w:p>
    <w:p w14:paraId="2F9BB9D3">
      <w:pPr>
        <w:spacing w:line="222" w:lineRule="auto"/>
        <w:rPr>
          <w:rFonts w:hint="eastAsia" w:ascii="宋体" w:hAnsi="宋体" w:eastAsia="宋体" w:cs="宋体"/>
          <w:color w:val="auto"/>
          <w:sz w:val="21"/>
          <w:szCs w:val="21"/>
          <w:highlight w:val="none"/>
        </w:rPr>
        <w:sectPr>
          <w:footerReference r:id="rId15" w:type="default"/>
          <w:pgSz w:w="11905" w:h="16839"/>
          <w:pgMar w:top="1431" w:right="1630" w:bottom="1036" w:left="1785" w:header="0" w:footer="847" w:gutter="0"/>
          <w:pgBorders>
            <w:top w:val="none" w:sz="0" w:space="0"/>
            <w:left w:val="none" w:sz="0" w:space="0"/>
            <w:bottom w:val="none" w:sz="0" w:space="0"/>
            <w:right w:val="none" w:sz="0" w:space="0"/>
          </w:pgBorders>
          <w:pgNumType w:fmt="decimal"/>
          <w:cols w:space="720" w:num="1"/>
        </w:sectPr>
      </w:pPr>
    </w:p>
    <w:p w14:paraId="50FD4B32">
      <w:pPr>
        <w:spacing w:before="115" w:line="220" w:lineRule="auto"/>
        <w:ind w:left="385"/>
        <w:rPr>
          <w:rFonts w:hint="eastAsia" w:ascii="宋体" w:hAnsi="宋体" w:eastAsia="宋体" w:cs="宋体"/>
          <w:color w:val="auto"/>
          <w:sz w:val="21"/>
          <w:szCs w:val="21"/>
          <w:highlight w:val="none"/>
        </w:rPr>
      </w:pPr>
      <w:bookmarkStart w:id="61" w:name="bookmark91"/>
      <w:bookmarkEnd w:id="61"/>
      <w:r>
        <w:rPr>
          <w:rFonts w:hint="eastAsia" w:ascii="宋体" w:hAnsi="宋体" w:eastAsia="宋体" w:cs="宋体"/>
          <w:color w:val="auto"/>
          <w:spacing w:val="-2"/>
          <w:sz w:val="21"/>
          <w:szCs w:val="21"/>
          <w:highlight w:val="none"/>
        </w:rPr>
        <w:t>（10）投标人须知前附表规定的其他材料。</w:t>
      </w:r>
    </w:p>
    <w:p w14:paraId="7D922D96">
      <w:pPr>
        <w:spacing w:before="110" w:line="268" w:lineRule="auto"/>
        <w:ind w:left="20" w:right="160" w:firstLine="35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3.1.2</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2"/>
          <w:sz w:val="21"/>
          <w:szCs w:val="21"/>
          <w:highlight w:val="none"/>
        </w:rPr>
        <w:t>投标人须知前附表规定不接受联合体投标的，或投标人没有组成联合体的，投标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文件不包括本章第</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
          <w:sz w:val="21"/>
          <w:szCs w:val="21"/>
          <w:highlight w:val="none"/>
        </w:rPr>
        <w:t>3.1.1（4）</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
          <w:sz w:val="21"/>
          <w:szCs w:val="21"/>
          <w:highlight w:val="none"/>
        </w:rPr>
        <w:t>目所指</w:t>
      </w:r>
      <w:r>
        <w:rPr>
          <w:rFonts w:hint="eastAsia" w:ascii="宋体" w:hAnsi="宋体" w:eastAsia="宋体" w:cs="宋体"/>
          <w:color w:val="auto"/>
          <w:spacing w:val="-3"/>
          <w:sz w:val="21"/>
          <w:szCs w:val="21"/>
          <w:highlight w:val="none"/>
        </w:rPr>
        <w:t>的联合体协议书。</w:t>
      </w:r>
    </w:p>
    <w:p w14:paraId="6BA75858">
      <w:pPr>
        <w:spacing w:before="85" w:line="219"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3.2 投标报价</w:t>
      </w:r>
    </w:p>
    <w:p w14:paraId="32AADB43">
      <w:pPr>
        <w:spacing w:before="100"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3.2.1 投标人应按第五章“工程量清单”的要求填写相应表格。</w:t>
      </w:r>
    </w:p>
    <w:p w14:paraId="78798287">
      <w:pPr>
        <w:spacing w:before="109" w:line="268" w:lineRule="auto"/>
        <w:ind w:left="18" w:right="163" w:firstLine="42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3.2.2</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1"/>
          <w:sz w:val="21"/>
          <w:szCs w:val="21"/>
          <w:highlight w:val="none"/>
        </w:rPr>
        <w:t>投标人在投标截止时间前修改投标函中的</w:t>
      </w:r>
      <w:r>
        <w:rPr>
          <w:rFonts w:hint="eastAsia" w:ascii="宋体" w:hAnsi="宋体" w:eastAsia="宋体" w:cs="宋体"/>
          <w:color w:val="auto"/>
          <w:sz w:val="21"/>
          <w:szCs w:val="21"/>
          <w:highlight w:val="none"/>
        </w:rPr>
        <w:t xml:space="preserve">投标总报价，应同时修改第五章“工程 </w:t>
      </w:r>
      <w:r>
        <w:rPr>
          <w:rFonts w:hint="eastAsia" w:ascii="宋体" w:hAnsi="宋体" w:eastAsia="宋体" w:cs="宋体"/>
          <w:color w:val="auto"/>
          <w:spacing w:val="-2"/>
          <w:sz w:val="21"/>
          <w:szCs w:val="21"/>
          <w:highlight w:val="none"/>
        </w:rPr>
        <w:t>量清单”中的相应“</w:t>
      </w:r>
      <w:r>
        <w:rPr>
          <w:rFonts w:hint="eastAsia" w:ascii="宋体" w:hAnsi="宋体" w:eastAsia="宋体" w:cs="宋体"/>
          <w:color w:val="auto"/>
          <w:spacing w:val="-78"/>
          <w:sz w:val="21"/>
          <w:szCs w:val="21"/>
          <w:highlight w:val="none"/>
        </w:rPr>
        <w:t xml:space="preserve"> </w:t>
      </w:r>
      <w:r>
        <w:rPr>
          <w:rFonts w:hint="eastAsia" w:ascii="宋体" w:hAnsi="宋体" w:eastAsia="宋体" w:cs="宋体"/>
          <w:color w:val="auto"/>
          <w:spacing w:val="-2"/>
          <w:sz w:val="21"/>
          <w:szCs w:val="21"/>
          <w:highlight w:val="none"/>
        </w:rPr>
        <w:t>已标价工程量清单</w:t>
      </w:r>
      <w:r>
        <w:rPr>
          <w:rFonts w:hint="eastAsia" w:ascii="宋体" w:hAnsi="宋体" w:eastAsia="宋体" w:cs="宋体"/>
          <w:color w:val="auto"/>
          <w:spacing w:val="-81"/>
          <w:sz w:val="21"/>
          <w:szCs w:val="21"/>
          <w:highlight w:val="none"/>
        </w:rPr>
        <w:t xml:space="preserve"> </w:t>
      </w:r>
      <w:r>
        <w:rPr>
          <w:rFonts w:hint="eastAsia" w:ascii="宋体" w:hAnsi="宋体" w:eastAsia="宋体" w:cs="宋体"/>
          <w:color w:val="auto"/>
          <w:spacing w:val="-2"/>
          <w:sz w:val="21"/>
          <w:szCs w:val="21"/>
          <w:highlight w:val="none"/>
        </w:rPr>
        <w:t>”报价。此修改须符合本章第</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
          <w:sz w:val="21"/>
          <w:szCs w:val="21"/>
          <w:highlight w:val="none"/>
        </w:rPr>
        <w:t xml:space="preserve">4.3 </w:t>
      </w:r>
      <w:r>
        <w:rPr>
          <w:rFonts w:hint="eastAsia" w:ascii="宋体" w:hAnsi="宋体" w:eastAsia="宋体" w:cs="宋体"/>
          <w:color w:val="auto"/>
          <w:spacing w:val="-3"/>
          <w:sz w:val="21"/>
          <w:szCs w:val="21"/>
          <w:highlight w:val="none"/>
        </w:rPr>
        <w:t>款的有关要求。</w:t>
      </w:r>
    </w:p>
    <w:p w14:paraId="7B5DEACC">
      <w:pPr>
        <w:spacing w:before="110" w:line="269" w:lineRule="auto"/>
        <w:ind w:left="19" w:firstLine="42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3.2.3</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1"/>
          <w:sz w:val="21"/>
          <w:szCs w:val="21"/>
          <w:highlight w:val="none"/>
        </w:rPr>
        <w:t>投标人投标函中的大写报价或算术错误修正后的投标总报价大于最高投标限价的，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其投标将被否决。</w:t>
      </w:r>
    </w:p>
    <w:p w14:paraId="1A94D400">
      <w:pPr>
        <w:spacing w:before="109" w:line="219"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3.2.4 本项目最高投标限价及要求详见投标人须知</w:t>
      </w:r>
      <w:r>
        <w:rPr>
          <w:rFonts w:hint="eastAsia" w:ascii="宋体" w:hAnsi="宋体" w:eastAsia="宋体" w:cs="宋体"/>
          <w:color w:val="auto"/>
          <w:spacing w:val="-2"/>
          <w:sz w:val="21"/>
          <w:szCs w:val="21"/>
          <w:highlight w:val="none"/>
        </w:rPr>
        <w:t>前附表。</w:t>
      </w:r>
    </w:p>
    <w:p w14:paraId="2972C6F2">
      <w:pPr>
        <w:spacing w:before="111" w:line="335" w:lineRule="exact"/>
        <w:ind w:left="441"/>
        <w:rPr>
          <w:rFonts w:hint="eastAsia" w:ascii="宋体" w:hAnsi="宋体" w:eastAsia="宋体" w:cs="宋体"/>
          <w:color w:val="auto"/>
          <w:sz w:val="21"/>
          <w:szCs w:val="21"/>
          <w:highlight w:val="none"/>
        </w:rPr>
      </w:pPr>
      <w:r>
        <w:rPr>
          <w:rFonts w:hint="eastAsia" w:ascii="宋体" w:hAnsi="宋体" w:eastAsia="宋体" w:cs="宋体"/>
          <w:color w:val="auto"/>
          <w:spacing w:val="-1"/>
          <w:position w:val="9"/>
          <w:sz w:val="21"/>
          <w:szCs w:val="21"/>
          <w:highlight w:val="none"/>
        </w:rPr>
        <w:t>3.2.5 投标报价的其他要求见投标人须知前附表。</w:t>
      </w:r>
    </w:p>
    <w:p w14:paraId="72E39517">
      <w:pPr>
        <w:spacing w:line="218"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3.3 投标有效期</w:t>
      </w:r>
    </w:p>
    <w:p w14:paraId="121B87E2">
      <w:pPr>
        <w:spacing w:before="101" w:line="269" w:lineRule="auto"/>
        <w:ind w:left="17" w:right="163" w:firstLine="42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3.3.1</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1"/>
          <w:sz w:val="21"/>
          <w:szCs w:val="21"/>
          <w:highlight w:val="none"/>
        </w:rPr>
        <w:t>在投标人须知前附表规定的投标有效期内，投标人</w:t>
      </w:r>
      <w:r>
        <w:rPr>
          <w:rFonts w:hint="eastAsia" w:ascii="宋体" w:hAnsi="宋体" w:eastAsia="宋体" w:cs="宋体"/>
          <w:color w:val="auto"/>
          <w:sz w:val="21"/>
          <w:szCs w:val="21"/>
          <w:highlight w:val="none"/>
        </w:rPr>
        <w:t xml:space="preserve">不得要求撤销或修改其投标文 </w:t>
      </w:r>
      <w:r>
        <w:rPr>
          <w:rFonts w:hint="eastAsia" w:ascii="宋体" w:hAnsi="宋体" w:eastAsia="宋体" w:cs="宋体"/>
          <w:color w:val="auto"/>
          <w:spacing w:val="-10"/>
          <w:sz w:val="21"/>
          <w:szCs w:val="21"/>
          <w:highlight w:val="none"/>
        </w:rPr>
        <w:t>件。</w:t>
      </w:r>
    </w:p>
    <w:p w14:paraId="0FF75ABB">
      <w:pPr>
        <w:spacing w:before="109" w:line="294" w:lineRule="auto"/>
        <w:ind w:left="18" w:right="158" w:firstLine="42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3.3.2  出现特殊情况需要延长投标有效期的，招标人以书面形式通知所有投标人延长投</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3"/>
          <w:sz w:val="21"/>
          <w:szCs w:val="21"/>
          <w:highlight w:val="none"/>
        </w:rPr>
        <w:t>标有效期。投标人同意延长的，应相应延长其投标保证金的有效期，但不得</w:t>
      </w:r>
      <w:r>
        <w:rPr>
          <w:rFonts w:hint="eastAsia" w:ascii="宋体" w:hAnsi="宋体" w:eastAsia="宋体" w:cs="宋体"/>
          <w:color w:val="auto"/>
          <w:spacing w:val="2"/>
          <w:sz w:val="21"/>
          <w:szCs w:val="21"/>
          <w:highlight w:val="none"/>
        </w:rPr>
        <w:t>要求或被允许</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修改或撤销其投标文件；投标人拒绝延长的， 其投标</w:t>
      </w:r>
      <w:r>
        <w:rPr>
          <w:rFonts w:hint="eastAsia" w:ascii="宋体" w:hAnsi="宋体" w:eastAsia="宋体" w:cs="宋体"/>
          <w:color w:val="auto"/>
          <w:spacing w:val="-3"/>
          <w:sz w:val="21"/>
          <w:szCs w:val="21"/>
          <w:highlight w:val="none"/>
        </w:rPr>
        <w:t>失效， 但投标人有权收回其投标保证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0"/>
          <w:sz w:val="21"/>
          <w:szCs w:val="21"/>
          <w:highlight w:val="none"/>
        </w:rPr>
        <w:t>金。</w:t>
      </w:r>
    </w:p>
    <w:p w14:paraId="7B18CD1E">
      <w:pPr>
        <w:spacing w:before="77" w:line="220"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3.4 投标保证金</w:t>
      </w:r>
    </w:p>
    <w:p w14:paraId="0C3C72FE">
      <w:pPr>
        <w:spacing w:before="101" w:line="292" w:lineRule="auto"/>
        <w:ind w:left="19" w:right="158" w:firstLine="422"/>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3.4.1</w:t>
      </w:r>
      <w:r>
        <w:rPr>
          <w:rFonts w:hint="eastAsia" w:ascii="宋体" w:hAnsi="宋体" w:eastAsia="宋体" w:cs="宋体"/>
          <w:color w:val="auto"/>
          <w:spacing w:val="44"/>
          <w:w w:val="101"/>
          <w:sz w:val="21"/>
          <w:szCs w:val="21"/>
          <w:highlight w:val="none"/>
        </w:rPr>
        <w:t xml:space="preserve"> </w:t>
      </w:r>
      <w:r>
        <w:rPr>
          <w:rFonts w:hint="eastAsia" w:ascii="宋体" w:hAnsi="宋体" w:eastAsia="宋体" w:cs="宋体"/>
          <w:color w:val="auto"/>
          <w:spacing w:val="1"/>
          <w:sz w:val="21"/>
          <w:szCs w:val="21"/>
          <w:highlight w:val="none"/>
        </w:rPr>
        <w:t>投标人须知前附表规定提交投标</w:t>
      </w:r>
      <w:r>
        <w:rPr>
          <w:rFonts w:hint="eastAsia" w:ascii="宋体" w:hAnsi="宋体" w:eastAsia="宋体" w:cs="宋体"/>
          <w:color w:val="auto"/>
          <w:sz w:val="21"/>
          <w:szCs w:val="21"/>
          <w:highlight w:val="none"/>
        </w:rPr>
        <w:t>保证金的，投标人在递交投标文件的同时，应按 投标人须知前附表规定的形式、金额、递交截止时间、递交方式提交投标保证金， 并作为</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2"/>
          <w:sz w:val="21"/>
          <w:szCs w:val="21"/>
          <w:highlight w:val="none"/>
        </w:rPr>
        <w:t>其投标文件的组成部分。联合体投标的， 其投标保证</w:t>
      </w:r>
      <w:r>
        <w:rPr>
          <w:rFonts w:hint="eastAsia" w:ascii="宋体" w:hAnsi="宋体" w:eastAsia="宋体" w:cs="宋体"/>
          <w:color w:val="auto"/>
          <w:spacing w:val="-3"/>
          <w:sz w:val="21"/>
          <w:szCs w:val="21"/>
          <w:highlight w:val="none"/>
        </w:rPr>
        <w:t>金由牵头人递交， 并应符合投标人须</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知前附表的规定。</w:t>
      </w:r>
    </w:p>
    <w:p w14:paraId="755D3BD8">
      <w:pPr>
        <w:spacing w:before="110"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3.4.2 投标人不按本章第</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3"/>
          <w:sz w:val="21"/>
          <w:szCs w:val="21"/>
          <w:highlight w:val="none"/>
        </w:rPr>
        <w:t>3.4.1 项要求提交投标保证金的，</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3"/>
          <w:sz w:val="21"/>
          <w:szCs w:val="21"/>
          <w:highlight w:val="none"/>
        </w:rPr>
        <w:t>其投标将被否决。</w:t>
      </w:r>
    </w:p>
    <w:p w14:paraId="44FB5989">
      <w:pPr>
        <w:spacing w:before="111" w:line="284" w:lineRule="auto"/>
        <w:ind w:left="19" w:right="157" w:firstLine="422"/>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3.4.3</w:t>
      </w:r>
      <w:r>
        <w:rPr>
          <w:rFonts w:hint="eastAsia" w:ascii="宋体" w:hAnsi="宋体" w:eastAsia="宋体" w:cs="宋体"/>
          <w:color w:val="auto"/>
          <w:spacing w:val="45"/>
          <w:w w:val="101"/>
          <w:sz w:val="21"/>
          <w:szCs w:val="21"/>
          <w:highlight w:val="none"/>
        </w:rPr>
        <w:t xml:space="preserve"> </w:t>
      </w:r>
      <w:r>
        <w:rPr>
          <w:rFonts w:hint="eastAsia" w:ascii="宋体" w:hAnsi="宋体" w:eastAsia="宋体" w:cs="宋体"/>
          <w:color w:val="auto"/>
          <w:spacing w:val="-2"/>
          <w:sz w:val="21"/>
          <w:szCs w:val="21"/>
          <w:highlight w:val="none"/>
        </w:rPr>
        <w:t>招标人最迟在与中标人签订合同后 5  日内，向未中标的投标人和中标人退还投标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保证金。招标人同时退还投标保证金的银行同期存款利息。投标保证金及利</w:t>
      </w:r>
      <w:r>
        <w:rPr>
          <w:rFonts w:hint="eastAsia" w:ascii="宋体" w:hAnsi="宋体" w:eastAsia="宋体" w:cs="宋体"/>
          <w:color w:val="auto"/>
          <w:spacing w:val="2"/>
          <w:sz w:val="21"/>
          <w:szCs w:val="21"/>
          <w:highlight w:val="none"/>
        </w:rPr>
        <w:t>息的计息标准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和退还方式见投标人须知前附表。</w:t>
      </w:r>
    </w:p>
    <w:p w14:paraId="1EBB7D61">
      <w:pPr>
        <w:spacing w:before="109"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3.4.4 有下列情形之一的，投标保证金将不</w:t>
      </w:r>
      <w:r>
        <w:rPr>
          <w:rFonts w:hint="eastAsia" w:ascii="宋体" w:hAnsi="宋体" w:eastAsia="宋体" w:cs="宋体"/>
          <w:color w:val="auto"/>
          <w:spacing w:val="-1"/>
          <w:sz w:val="21"/>
          <w:szCs w:val="21"/>
          <w:highlight w:val="none"/>
        </w:rPr>
        <w:t>予退还：</w:t>
      </w:r>
    </w:p>
    <w:p w14:paraId="10CED567">
      <w:pPr>
        <w:spacing w:before="110" w:line="221"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（1）投标人在规定的投标有效期内撤销或修改其投标文件；</w:t>
      </w:r>
    </w:p>
    <w:p w14:paraId="56617C3A">
      <w:pPr>
        <w:spacing w:before="109" w:line="268" w:lineRule="auto"/>
        <w:ind w:left="19" w:right="170" w:firstLine="7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（2）中标人在收到中标通知书后， 无正当理由拒签合同、在签订合同时向招标人</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1"/>
          <w:sz w:val="21"/>
          <w:szCs w:val="21"/>
          <w:highlight w:val="none"/>
        </w:rPr>
        <w:t>提出附加条件或未按招标文件规定提交履约保证金。</w:t>
      </w:r>
    </w:p>
    <w:p w14:paraId="0D032BD9">
      <w:pPr>
        <w:spacing w:before="85" w:line="219" w:lineRule="auto"/>
        <w:ind w:left="1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3.5</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资格审查资料（适用于已进行资格预审的）</w:t>
      </w:r>
    </w:p>
    <w:p w14:paraId="1205DC98">
      <w:pPr>
        <w:spacing w:before="134" w:line="399" w:lineRule="exact"/>
        <w:ind w:left="443"/>
        <w:rPr>
          <w:rFonts w:hint="eastAsia" w:ascii="宋体" w:hAnsi="宋体" w:eastAsia="宋体" w:cs="宋体"/>
          <w:color w:val="auto"/>
          <w:sz w:val="21"/>
          <w:szCs w:val="21"/>
          <w:highlight w:val="none"/>
        </w:rPr>
      </w:pPr>
      <w:r>
        <w:rPr>
          <w:rFonts w:hint="eastAsia" w:ascii="宋体" w:hAnsi="宋体" w:eastAsia="宋体" w:cs="宋体"/>
          <w:color w:val="auto"/>
          <w:position w:val="14"/>
          <w:sz w:val="21"/>
          <w:szCs w:val="21"/>
          <w:highlight w:val="none"/>
        </w:rPr>
        <w:t>投标人在递交投标文件前， 发生可能影响其投标资格的新情况的，应更新或补充其在</w:t>
      </w:r>
    </w:p>
    <w:p w14:paraId="651C8BE5">
      <w:pPr>
        <w:spacing w:before="1" w:line="219" w:lineRule="auto"/>
        <w:ind w:left="4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申请资格预审时提供的资料，</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
          <w:sz w:val="21"/>
          <w:szCs w:val="21"/>
          <w:highlight w:val="none"/>
        </w:rPr>
        <w:t>以证实其各项资格条件仍能继续满足资格预审文件的要求，</w:t>
      </w:r>
    </w:p>
    <w:p w14:paraId="751E7ABD">
      <w:pPr>
        <w:spacing w:before="152" w:line="221"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且没有实质性降低。</w:t>
      </w:r>
    </w:p>
    <w:p w14:paraId="197F0A5D">
      <w:pPr>
        <w:spacing w:before="89" w:line="219"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3.5</w:t>
      </w:r>
      <w:r>
        <w:rPr>
          <w:rFonts w:hint="eastAsia" w:ascii="宋体" w:hAnsi="宋体" w:eastAsia="宋体" w:cs="宋体"/>
          <w:color w:val="auto"/>
          <w:spacing w:val="26"/>
          <w:w w:val="101"/>
          <w:sz w:val="24"/>
          <w:szCs w:val="24"/>
          <w:highlight w:val="none"/>
        </w:rPr>
        <w:t xml:space="preserve"> </w:t>
      </w:r>
      <w:r>
        <w:rPr>
          <w:rFonts w:hint="eastAsia" w:ascii="宋体" w:hAnsi="宋体" w:eastAsia="宋体" w:cs="宋体"/>
          <w:color w:val="auto"/>
          <w:spacing w:val="-9"/>
          <w:sz w:val="24"/>
          <w:szCs w:val="24"/>
          <w:highlight w:val="none"/>
        </w:rPr>
        <w:t>资格审查资料</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9"/>
          <w:sz w:val="24"/>
          <w:szCs w:val="24"/>
          <w:highlight w:val="none"/>
        </w:rPr>
        <w:t>（适用于未进行资格预审的）</w:t>
      </w:r>
    </w:p>
    <w:p w14:paraId="79A2AB19">
      <w:pPr>
        <w:spacing w:before="101" w:line="268" w:lineRule="auto"/>
        <w:ind w:left="22" w:right="2"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3.5.1“投标人基本情况表”应附投标人营</w:t>
      </w:r>
      <w:r>
        <w:rPr>
          <w:rFonts w:hint="eastAsia" w:ascii="宋体" w:hAnsi="宋体" w:eastAsia="宋体" w:cs="宋体"/>
          <w:color w:val="auto"/>
          <w:spacing w:val="1"/>
          <w:sz w:val="21"/>
          <w:szCs w:val="21"/>
          <w:highlight w:val="none"/>
        </w:rPr>
        <w:t>业执照、资质证书和安全生产许可证等材料，</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具体要求见投标人须知前附表。</w:t>
      </w:r>
    </w:p>
    <w:p w14:paraId="76DF225A">
      <w:pPr>
        <w:spacing w:line="268" w:lineRule="auto"/>
        <w:rPr>
          <w:rFonts w:hint="eastAsia" w:ascii="宋体" w:hAnsi="宋体" w:eastAsia="宋体" w:cs="宋体"/>
          <w:color w:val="auto"/>
          <w:sz w:val="21"/>
          <w:szCs w:val="21"/>
          <w:highlight w:val="none"/>
        </w:rPr>
        <w:sectPr>
          <w:footerReference r:id="rId16" w:type="default"/>
          <w:pgSz w:w="11905" w:h="16839"/>
          <w:pgMar w:top="1431" w:right="1630" w:bottom="1036" w:left="1785" w:header="0" w:footer="847" w:gutter="0"/>
          <w:pgBorders>
            <w:top w:val="none" w:sz="0" w:space="0"/>
            <w:left w:val="none" w:sz="0" w:space="0"/>
            <w:bottom w:val="none" w:sz="0" w:space="0"/>
            <w:right w:val="none" w:sz="0" w:space="0"/>
          </w:pgBorders>
          <w:pgNumType w:fmt="decimal"/>
          <w:cols w:space="720" w:num="1"/>
        </w:sectPr>
      </w:pPr>
    </w:p>
    <w:p w14:paraId="430F8EB7">
      <w:pPr>
        <w:spacing w:before="116" w:line="268" w:lineRule="auto"/>
        <w:ind w:left="19" w:right="204" w:firstLine="422"/>
        <w:rPr>
          <w:rFonts w:hint="eastAsia" w:ascii="宋体" w:hAnsi="宋体" w:eastAsia="宋体" w:cs="宋体"/>
          <w:color w:val="auto"/>
          <w:sz w:val="21"/>
          <w:szCs w:val="21"/>
          <w:highlight w:val="none"/>
        </w:rPr>
      </w:pPr>
      <w:bookmarkStart w:id="62" w:name="bookmark92"/>
      <w:bookmarkEnd w:id="62"/>
      <w:r>
        <w:rPr>
          <w:rFonts w:hint="eastAsia" w:ascii="宋体" w:hAnsi="宋体" w:eastAsia="宋体" w:cs="宋体"/>
          <w:color w:val="auto"/>
          <w:spacing w:val="-1"/>
          <w:sz w:val="21"/>
          <w:szCs w:val="21"/>
          <w:highlight w:val="none"/>
        </w:rPr>
        <w:t>3.5.2   “近年财务状况表”应附经会计师事务所或审计机构审计的财务会计报表</w:t>
      </w:r>
      <w:r>
        <w:rPr>
          <w:rFonts w:hint="eastAsia" w:ascii="宋体" w:hAnsi="宋体" w:eastAsia="宋体" w:cs="宋体"/>
          <w:color w:val="auto"/>
          <w:spacing w:val="-2"/>
          <w:sz w:val="21"/>
          <w:szCs w:val="21"/>
          <w:highlight w:val="none"/>
        </w:rPr>
        <w:t>，具体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年份要求见投标人须知前附表。</w:t>
      </w:r>
    </w:p>
    <w:p w14:paraId="11AA1C43">
      <w:pPr>
        <w:spacing w:before="110" w:line="268" w:lineRule="auto"/>
        <w:ind w:left="19" w:right="201" w:firstLine="422"/>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3.5.3   “近年完成的类似项目情况表”应</w:t>
      </w:r>
      <w:r>
        <w:rPr>
          <w:rFonts w:hint="eastAsia" w:ascii="宋体" w:hAnsi="宋体" w:eastAsia="宋体" w:cs="宋体"/>
          <w:color w:val="auto"/>
          <w:spacing w:val="-5"/>
          <w:sz w:val="21"/>
          <w:szCs w:val="21"/>
          <w:highlight w:val="none"/>
        </w:rPr>
        <w:t>附中标通知书、合同、</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5"/>
          <w:sz w:val="21"/>
          <w:szCs w:val="21"/>
          <w:highlight w:val="none"/>
        </w:rPr>
        <w:t>竣工验收等材料，具体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年份要求见投标人须知前附表。每张表格只填写一个项目，并标明序号。</w:t>
      </w:r>
    </w:p>
    <w:p w14:paraId="4EC8DBC5">
      <w:pPr>
        <w:spacing w:before="108" w:line="269" w:lineRule="auto"/>
        <w:ind w:left="17" w:right="204" w:firstLine="42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3.5.4   “正在施工和新承接的项目情况表”应附中标通知书、合同协议书等材料</w:t>
      </w:r>
      <w:r>
        <w:rPr>
          <w:rFonts w:hint="eastAsia" w:ascii="宋体" w:hAnsi="宋体" w:eastAsia="宋体" w:cs="宋体"/>
          <w:color w:val="auto"/>
          <w:spacing w:val="-2"/>
          <w:sz w:val="21"/>
          <w:szCs w:val="21"/>
          <w:highlight w:val="none"/>
        </w:rPr>
        <w:t>。每张</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表格只填写一个项目，并标明序号。</w:t>
      </w:r>
    </w:p>
    <w:p w14:paraId="718E451F">
      <w:pPr>
        <w:spacing w:before="109" w:line="268" w:lineRule="auto"/>
        <w:ind w:left="24" w:right="204" w:firstLine="41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3.5.5   “近年发生的诉讼及仲裁情况”应说明相关情况，并附法院或仲裁机构作</w:t>
      </w:r>
      <w:r>
        <w:rPr>
          <w:rFonts w:hint="eastAsia" w:ascii="宋体" w:hAnsi="宋体" w:eastAsia="宋体" w:cs="宋体"/>
          <w:color w:val="auto"/>
          <w:spacing w:val="-2"/>
          <w:sz w:val="21"/>
          <w:szCs w:val="21"/>
          <w:highlight w:val="none"/>
        </w:rPr>
        <w:t>出的判</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决、裁决等有关法律文书，具体年份要求见</w:t>
      </w:r>
      <w:r>
        <w:rPr>
          <w:rFonts w:hint="eastAsia" w:ascii="宋体" w:hAnsi="宋体" w:eastAsia="宋体" w:cs="宋体"/>
          <w:color w:val="auto"/>
          <w:spacing w:val="-2"/>
          <w:sz w:val="21"/>
          <w:szCs w:val="21"/>
          <w:highlight w:val="none"/>
        </w:rPr>
        <w:t>投标人须知前附表。</w:t>
      </w:r>
    </w:p>
    <w:p w14:paraId="5C39655A">
      <w:pPr>
        <w:spacing w:before="110" w:line="269" w:lineRule="auto"/>
        <w:ind w:left="19" w:right="197" w:firstLine="42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3.5.6</w:t>
      </w:r>
      <w:r>
        <w:rPr>
          <w:rFonts w:hint="eastAsia" w:ascii="宋体" w:hAnsi="宋体" w:eastAsia="宋体" w:cs="宋体"/>
          <w:color w:val="auto"/>
          <w:spacing w:val="20"/>
          <w:w w:val="101"/>
          <w:sz w:val="21"/>
          <w:szCs w:val="21"/>
          <w:highlight w:val="none"/>
        </w:rPr>
        <w:t xml:space="preserve"> </w:t>
      </w:r>
      <w:r>
        <w:rPr>
          <w:rFonts w:hint="eastAsia" w:ascii="宋体" w:hAnsi="宋体" w:eastAsia="宋体" w:cs="宋体"/>
          <w:color w:val="auto"/>
          <w:spacing w:val="-2"/>
          <w:sz w:val="21"/>
          <w:szCs w:val="21"/>
          <w:highlight w:val="none"/>
        </w:rPr>
        <w:t>投标人须知前附表第 1.4.2</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2"/>
          <w:sz w:val="21"/>
          <w:szCs w:val="21"/>
          <w:highlight w:val="none"/>
        </w:rPr>
        <w:t>项规定接受联合体投标的，本章第 3.5.1</w:t>
      </w:r>
      <w:r>
        <w:rPr>
          <w:rFonts w:hint="eastAsia" w:ascii="宋体" w:hAnsi="宋体" w:eastAsia="宋体" w:cs="宋体"/>
          <w:color w:val="auto"/>
          <w:spacing w:val="21"/>
          <w:w w:val="101"/>
          <w:sz w:val="21"/>
          <w:szCs w:val="21"/>
          <w:highlight w:val="none"/>
        </w:rPr>
        <w:t xml:space="preserve"> </w:t>
      </w:r>
      <w:r>
        <w:rPr>
          <w:rFonts w:hint="eastAsia" w:ascii="宋体" w:hAnsi="宋体" w:eastAsia="宋体" w:cs="宋体"/>
          <w:color w:val="auto"/>
          <w:spacing w:val="-2"/>
          <w:sz w:val="21"/>
          <w:szCs w:val="21"/>
          <w:highlight w:val="none"/>
        </w:rPr>
        <w:t>项规</w:t>
      </w:r>
      <w:r>
        <w:rPr>
          <w:rFonts w:hint="eastAsia" w:ascii="宋体" w:hAnsi="宋体" w:eastAsia="宋体" w:cs="宋体"/>
          <w:color w:val="auto"/>
          <w:spacing w:val="-3"/>
          <w:sz w:val="21"/>
          <w:szCs w:val="21"/>
          <w:highlight w:val="none"/>
        </w:rPr>
        <w:t>定的表格</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和资料应包括联合体各方相关情况。</w:t>
      </w:r>
    </w:p>
    <w:p w14:paraId="7BB274AF">
      <w:pPr>
        <w:spacing w:before="109" w:line="268" w:lineRule="auto"/>
        <w:ind w:left="23" w:right="40" w:firstLine="4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3.5.7</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1"/>
          <w:sz w:val="21"/>
          <w:szCs w:val="21"/>
          <w:highlight w:val="none"/>
        </w:rPr>
        <w:t>投标人应按招标文件第八章“投标文件格式”中规定的表格内容填写资格审查表，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并按各资格审查表的具体要求提供相关证件及证明</w:t>
      </w:r>
      <w:r>
        <w:rPr>
          <w:rFonts w:hint="eastAsia" w:ascii="宋体" w:hAnsi="宋体" w:eastAsia="宋体" w:cs="宋体"/>
          <w:color w:val="auto"/>
          <w:spacing w:val="-2"/>
          <w:sz w:val="21"/>
          <w:szCs w:val="21"/>
          <w:highlight w:val="none"/>
        </w:rPr>
        <w:t>材料。</w:t>
      </w:r>
    </w:p>
    <w:p w14:paraId="1E0ACC4E">
      <w:pPr>
        <w:spacing w:before="109"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3.5.8 本招标文件中“类似项目”的定义见投标人须知前附表第</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
          <w:sz w:val="21"/>
          <w:szCs w:val="21"/>
          <w:highlight w:val="none"/>
        </w:rPr>
        <w:t>10.1.1 条目规定。</w:t>
      </w:r>
    </w:p>
    <w:p w14:paraId="7ED59A4B">
      <w:pPr>
        <w:spacing w:before="110" w:line="254" w:lineRule="auto"/>
        <w:ind w:left="19" w:right="730" w:firstLine="421"/>
        <w:rPr>
          <w:rFonts w:hint="eastAsia" w:ascii="宋体" w:hAnsi="宋体" w:eastAsia="宋体" w:cs="宋体"/>
          <w:color w:val="auto"/>
          <w:sz w:val="24"/>
          <w:szCs w:val="24"/>
          <w:highlight w:val="none"/>
        </w:rPr>
      </w:pPr>
      <w:r>
        <w:rPr>
          <w:rFonts w:hint="eastAsia" w:ascii="宋体" w:hAnsi="宋体" w:eastAsia="宋体" w:cs="宋体"/>
          <w:color w:val="auto"/>
          <w:spacing w:val="-1"/>
          <w:sz w:val="21"/>
          <w:szCs w:val="21"/>
          <w:highlight w:val="none"/>
        </w:rPr>
        <w:t>3.5.9 项目经理的已完成的类似项目的业绩，具体年份要求见</w:t>
      </w:r>
      <w:r>
        <w:rPr>
          <w:rFonts w:hint="eastAsia" w:ascii="宋体" w:hAnsi="宋体" w:eastAsia="宋体" w:cs="宋体"/>
          <w:color w:val="auto"/>
          <w:spacing w:val="-2"/>
          <w:sz w:val="21"/>
          <w:szCs w:val="21"/>
          <w:highlight w:val="none"/>
        </w:rPr>
        <w:t>投标人须知前附表。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4"/>
          <w:szCs w:val="24"/>
          <w:highlight w:val="none"/>
        </w:rPr>
        <w:t>3.6 备选投标方案</w:t>
      </w:r>
    </w:p>
    <w:p w14:paraId="05AF47B9">
      <w:pPr>
        <w:spacing w:before="101" w:line="293" w:lineRule="auto"/>
        <w:ind w:left="17" w:right="202" w:firstLine="436"/>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除投标人须知前附表另有规定外，投标人不得递交备选投标方</w:t>
      </w:r>
      <w:r>
        <w:rPr>
          <w:rFonts w:hint="eastAsia" w:ascii="宋体" w:hAnsi="宋体" w:eastAsia="宋体" w:cs="宋体"/>
          <w:color w:val="auto"/>
          <w:spacing w:val="2"/>
          <w:sz w:val="21"/>
          <w:szCs w:val="21"/>
          <w:highlight w:val="none"/>
        </w:rPr>
        <w:t>案。允许投标人递交备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选投标方案的，只有中标人所递交的备选投标方案方可予以考虑。评标委员会</w:t>
      </w:r>
      <w:r>
        <w:rPr>
          <w:rFonts w:hint="eastAsia" w:ascii="宋体" w:hAnsi="宋体" w:eastAsia="宋体" w:cs="宋体"/>
          <w:color w:val="auto"/>
          <w:spacing w:val="2"/>
          <w:sz w:val="21"/>
          <w:szCs w:val="21"/>
          <w:highlight w:val="none"/>
        </w:rPr>
        <w:t>认为中标候</w:t>
      </w:r>
      <w:r>
        <w:rPr>
          <w:rFonts w:hint="eastAsia" w:ascii="宋体" w:hAnsi="宋体" w:eastAsia="宋体" w:cs="宋体"/>
          <w:color w:val="auto"/>
          <w:sz w:val="21"/>
          <w:szCs w:val="21"/>
          <w:highlight w:val="none"/>
        </w:rPr>
        <w:t xml:space="preserve"> 选人的备选投标方案优于其按照招标文件要求编制的投标方案的， 该中标候选人被确定中</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
          <w:sz w:val="21"/>
          <w:szCs w:val="21"/>
          <w:highlight w:val="none"/>
        </w:rPr>
        <w:t>标人后，招标人可以接受该备选投标方案。</w:t>
      </w:r>
    </w:p>
    <w:p w14:paraId="7C9569C8">
      <w:pPr>
        <w:spacing w:before="83" w:line="218"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3.7 投标文件的编制</w:t>
      </w:r>
    </w:p>
    <w:p w14:paraId="2D903695">
      <w:pPr>
        <w:spacing w:before="100" w:line="285" w:lineRule="auto"/>
        <w:ind w:left="20" w:right="199" w:firstLine="4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3.7.1</w:t>
      </w:r>
      <w:r>
        <w:rPr>
          <w:rFonts w:hint="eastAsia" w:ascii="宋体" w:hAnsi="宋体" w:eastAsia="宋体" w:cs="宋体"/>
          <w:color w:val="auto"/>
          <w:spacing w:val="44"/>
          <w:w w:val="101"/>
          <w:sz w:val="21"/>
          <w:szCs w:val="21"/>
          <w:highlight w:val="none"/>
        </w:rPr>
        <w:t xml:space="preserve"> </w:t>
      </w:r>
      <w:r>
        <w:rPr>
          <w:rFonts w:hint="eastAsia" w:ascii="宋体" w:hAnsi="宋体" w:eastAsia="宋体" w:cs="宋体"/>
          <w:color w:val="auto"/>
          <w:spacing w:val="1"/>
          <w:sz w:val="21"/>
          <w:szCs w:val="21"/>
          <w:highlight w:val="none"/>
        </w:rPr>
        <w:t>投标文件应按第八章“投标文件</w:t>
      </w:r>
      <w:r>
        <w:rPr>
          <w:rFonts w:hint="eastAsia" w:ascii="宋体" w:hAnsi="宋体" w:eastAsia="宋体" w:cs="宋体"/>
          <w:color w:val="auto"/>
          <w:sz w:val="21"/>
          <w:szCs w:val="21"/>
          <w:highlight w:val="none"/>
        </w:rPr>
        <w:t>格式”进行编写，如有必要，可以增加附页，作 为投标文件的组成部分。其中，投标函附录在满足招标文件实质性要求的基础上， 可以提</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
          <w:sz w:val="21"/>
          <w:szCs w:val="21"/>
          <w:highlight w:val="none"/>
        </w:rPr>
        <w:t>出比招标文件要求更有利于招标人的承诺。</w:t>
      </w:r>
    </w:p>
    <w:p w14:paraId="09E0D849">
      <w:pPr>
        <w:spacing w:before="108" w:line="269" w:lineRule="auto"/>
        <w:ind w:left="19" w:right="234"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3.7.2</w:t>
      </w:r>
      <w:r>
        <w:rPr>
          <w:rFonts w:hint="eastAsia" w:ascii="宋体" w:hAnsi="宋体" w:eastAsia="宋体" w:cs="宋体"/>
          <w:color w:val="auto"/>
          <w:spacing w:val="35"/>
          <w:w w:val="101"/>
          <w:sz w:val="21"/>
          <w:szCs w:val="21"/>
          <w:highlight w:val="none"/>
        </w:rPr>
        <w:t xml:space="preserve"> </w:t>
      </w:r>
      <w:r>
        <w:rPr>
          <w:rFonts w:hint="eastAsia" w:ascii="宋体" w:hAnsi="宋体" w:eastAsia="宋体" w:cs="宋体"/>
          <w:color w:val="auto"/>
          <w:sz w:val="21"/>
          <w:szCs w:val="21"/>
          <w:highlight w:val="none"/>
        </w:rPr>
        <w:t>投标文件应当对招标文件有关工期、投标有效期、质量要求、技</w:t>
      </w:r>
      <w:r>
        <w:rPr>
          <w:rFonts w:hint="eastAsia" w:ascii="宋体" w:hAnsi="宋体" w:eastAsia="宋体" w:cs="宋体"/>
          <w:color w:val="auto"/>
          <w:spacing w:val="-1"/>
          <w:sz w:val="21"/>
          <w:szCs w:val="21"/>
          <w:highlight w:val="none"/>
        </w:rPr>
        <w:t>术标准和要求、</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招标范围等实质性内容作出响应。</w:t>
      </w:r>
    </w:p>
    <w:p w14:paraId="72EB4D29">
      <w:pPr>
        <w:spacing w:before="109"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3.7.3 投标文件制作</w:t>
      </w:r>
    </w:p>
    <w:p w14:paraId="2441BF85">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（1）投标文件由投标人使用符合标准的数字化投标文件制作软件制作生成。</w:t>
      </w:r>
    </w:p>
    <w:p w14:paraId="2F7F7664">
      <w:pPr>
        <w:spacing w:before="108"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（2）投标人在编制投标文件时应当建立分级目录，</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3"/>
          <w:sz w:val="21"/>
          <w:szCs w:val="21"/>
          <w:highlight w:val="none"/>
        </w:rPr>
        <w:t>并按照提示录入或填写相关内容。</w:t>
      </w:r>
    </w:p>
    <w:p w14:paraId="526BA4E3">
      <w:pPr>
        <w:spacing w:before="108" w:line="293" w:lineRule="auto"/>
        <w:ind w:left="20" w:firstLine="42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（3）投标人应当从企业主体信息库（2024</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3"/>
          <w:sz w:val="21"/>
          <w:szCs w:val="21"/>
          <w:highlight w:val="none"/>
        </w:rPr>
        <w:t>年新版本辽宁省工程建设项</w:t>
      </w:r>
      <w:r>
        <w:rPr>
          <w:rFonts w:hint="eastAsia" w:ascii="宋体" w:hAnsi="宋体" w:eastAsia="宋体" w:cs="宋体"/>
          <w:color w:val="auto"/>
          <w:spacing w:val="2"/>
          <w:sz w:val="21"/>
          <w:szCs w:val="21"/>
          <w:highlight w:val="none"/>
        </w:rPr>
        <w:t>目主体云库）</w:t>
      </w:r>
      <w:r>
        <w:rPr>
          <w:rFonts w:hint="eastAsia" w:ascii="宋体" w:hAnsi="宋体" w:eastAsia="宋体" w:cs="宋体"/>
          <w:color w:val="auto"/>
          <w:sz w:val="21"/>
          <w:szCs w:val="21"/>
          <w:highlight w:val="none"/>
        </w:rPr>
        <w:t xml:space="preserve"> 中选择用于评审的佐证或证明材料并获取相应的数据信息， 在制作投标文件时生成应用于</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3"/>
          <w:sz w:val="21"/>
          <w:szCs w:val="21"/>
          <w:highlight w:val="none"/>
        </w:rPr>
        <w:t>项目评审的数字证照或影印件。如发现获取信息内容有错误应当在企业主体信</w:t>
      </w:r>
      <w:r>
        <w:rPr>
          <w:rFonts w:hint="eastAsia" w:ascii="宋体" w:hAnsi="宋体" w:eastAsia="宋体" w:cs="宋体"/>
          <w:color w:val="auto"/>
          <w:spacing w:val="2"/>
          <w:sz w:val="21"/>
          <w:szCs w:val="21"/>
          <w:highlight w:val="none"/>
        </w:rPr>
        <w:t>息库修改和</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完善，并重新获取并生成数字证照或影印件。</w:t>
      </w:r>
    </w:p>
    <w:p w14:paraId="2BEBD0D6">
      <w:pPr>
        <w:spacing w:before="108" w:line="269" w:lineRule="auto"/>
        <w:ind w:left="20" w:right="202" w:firstLine="42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投标人投标文件中数字证照数据信息内容是专家评审凭证和依据，投标人应当自行校</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核和确认数字证照数据信息内容，确保其准确有效和响应招标文件要求。</w:t>
      </w:r>
    </w:p>
    <w:p w14:paraId="17406D74">
      <w:pPr>
        <w:spacing w:before="111" w:line="292" w:lineRule="auto"/>
        <w:ind w:left="17" w:right="207" w:firstLine="426"/>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投标人应用于投标的数字证照可通过主体信息库调取、下载和追溯其数</w:t>
      </w:r>
      <w:r>
        <w:rPr>
          <w:rFonts w:hint="eastAsia" w:ascii="宋体" w:hAnsi="宋体" w:eastAsia="宋体" w:cs="宋体"/>
          <w:color w:val="auto"/>
          <w:spacing w:val="2"/>
          <w:sz w:val="21"/>
          <w:szCs w:val="21"/>
          <w:highlight w:val="none"/>
        </w:rPr>
        <w:t>据原始材料，</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用于核查、归档、调查或异议投诉处理等事宜。如发现投标人投标文件中应用</w:t>
      </w:r>
      <w:r>
        <w:rPr>
          <w:rFonts w:hint="eastAsia" w:ascii="宋体" w:hAnsi="宋体" w:eastAsia="宋体" w:cs="宋体"/>
          <w:color w:val="auto"/>
          <w:spacing w:val="2"/>
          <w:sz w:val="21"/>
          <w:szCs w:val="21"/>
          <w:highlight w:val="none"/>
        </w:rPr>
        <w:t>于评审的数</w:t>
      </w:r>
      <w:r>
        <w:rPr>
          <w:rFonts w:hint="eastAsia" w:ascii="宋体" w:hAnsi="宋体" w:eastAsia="宋体" w:cs="宋体"/>
          <w:color w:val="auto"/>
          <w:sz w:val="21"/>
          <w:szCs w:val="21"/>
          <w:highlight w:val="none"/>
        </w:rPr>
        <w:t xml:space="preserve"> 据证照信息数据内容存在不实或弄虚作假的， 即按照弄虚作假骗取中标行为予以认定并依</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
          <w:sz w:val="21"/>
          <w:szCs w:val="21"/>
          <w:highlight w:val="none"/>
        </w:rPr>
        <w:t>法依规处理。</w:t>
      </w:r>
    </w:p>
    <w:p w14:paraId="6360487C">
      <w:pPr>
        <w:spacing w:line="292" w:lineRule="auto"/>
        <w:rPr>
          <w:rFonts w:hint="eastAsia" w:ascii="宋体" w:hAnsi="宋体" w:eastAsia="宋体" w:cs="宋体"/>
          <w:color w:val="auto"/>
          <w:sz w:val="21"/>
          <w:szCs w:val="21"/>
          <w:highlight w:val="none"/>
        </w:rPr>
        <w:sectPr>
          <w:footerReference r:id="rId17" w:type="default"/>
          <w:pgSz w:w="11905" w:h="16839"/>
          <w:pgMar w:top="1431" w:right="1589" w:bottom="1036" w:left="1785" w:header="0" w:footer="847" w:gutter="0"/>
          <w:pgBorders>
            <w:top w:val="none" w:sz="0" w:space="0"/>
            <w:left w:val="none" w:sz="0" w:space="0"/>
            <w:bottom w:val="none" w:sz="0" w:space="0"/>
            <w:right w:val="none" w:sz="0" w:space="0"/>
          </w:pgBorders>
          <w:pgNumType w:fmt="decimal"/>
          <w:cols w:space="720" w:num="1"/>
        </w:sectPr>
      </w:pPr>
    </w:p>
    <w:p w14:paraId="33C6113C">
      <w:pPr>
        <w:spacing w:before="115" w:line="220" w:lineRule="auto"/>
        <w:ind w:left="441"/>
        <w:rPr>
          <w:rFonts w:hint="eastAsia" w:ascii="宋体" w:hAnsi="宋体" w:eastAsia="宋体" w:cs="宋体"/>
          <w:color w:val="auto"/>
          <w:sz w:val="21"/>
          <w:szCs w:val="21"/>
          <w:highlight w:val="none"/>
        </w:rPr>
      </w:pPr>
      <w:bookmarkStart w:id="63" w:name="bookmark93"/>
      <w:bookmarkEnd w:id="63"/>
      <w:r>
        <w:rPr>
          <w:rFonts w:hint="eastAsia" w:ascii="宋体" w:hAnsi="宋体" w:eastAsia="宋体" w:cs="宋体"/>
          <w:color w:val="auto"/>
          <w:spacing w:val="-1"/>
          <w:sz w:val="21"/>
          <w:szCs w:val="21"/>
          <w:highlight w:val="none"/>
        </w:rPr>
        <w:t>应用数字证照评审的节点和材料内容见投标人须知前附</w:t>
      </w:r>
      <w:r>
        <w:rPr>
          <w:rFonts w:hint="eastAsia" w:ascii="宋体" w:hAnsi="宋体" w:eastAsia="宋体" w:cs="宋体"/>
          <w:color w:val="auto"/>
          <w:spacing w:val="-2"/>
          <w:sz w:val="21"/>
          <w:szCs w:val="21"/>
          <w:highlight w:val="none"/>
        </w:rPr>
        <w:t>表。</w:t>
      </w:r>
    </w:p>
    <w:p w14:paraId="761B78BC">
      <w:pPr>
        <w:spacing w:before="107" w:line="301" w:lineRule="auto"/>
        <w:ind w:left="18" w:firstLine="429"/>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（4）第八章投标文件格式文件要求“盖单位</w:t>
      </w:r>
      <w:r>
        <w:rPr>
          <w:rFonts w:hint="eastAsia" w:ascii="宋体" w:hAnsi="宋体" w:eastAsia="宋体" w:cs="宋体"/>
          <w:color w:val="auto"/>
          <w:spacing w:val="11"/>
          <w:sz w:val="21"/>
          <w:szCs w:val="21"/>
          <w:highlight w:val="none"/>
        </w:rPr>
        <w:t>章”的地方，投标人应使用数字证书</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rPr>
        <w:t>CA</w:t>
      </w:r>
      <w:r>
        <w:rPr>
          <w:rFonts w:hint="eastAsia" w:ascii="宋体" w:hAnsi="宋体" w:eastAsia="宋体" w:cs="宋体"/>
          <w:color w:val="auto"/>
          <w:spacing w:val="1"/>
          <w:sz w:val="21"/>
          <w:szCs w:val="21"/>
          <w:highlight w:val="none"/>
        </w:rPr>
        <w:t>）加盖投标人的单位电子印章； 要求“签章”的地方，投标人应使用数字证书（</w:t>
      </w:r>
      <w:r>
        <w:rPr>
          <w:rFonts w:hint="eastAsia" w:ascii="宋体" w:hAnsi="宋体" w:eastAsia="宋体" w:cs="宋体"/>
          <w:color w:val="auto"/>
          <w:sz w:val="21"/>
          <w:szCs w:val="21"/>
          <w:highlight w:val="none"/>
        </w:rPr>
        <w:t>CA</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3"/>
          <w:sz w:val="21"/>
          <w:szCs w:val="21"/>
          <w:highlight w:val="none"/>
        </w:rPr>
        <w:t>加盖法定代表人（授权委托人）的个人电子印章或电子签名。联合体投标的，投标文</w:t>
      </w:r>
      <w:r>
        <w:rPr>
          <w:rFonts w:hint="eastAsia" w:ascii="宋体" w:hAnsi="宋体" w:eastAsia="宋体" w:cs="宋体"/>
          <w:color w:val="auto"/>
          <w:spacing w:val="2"/>
          <w:sz w:val="21"/>
          <w:szCs w:val="21"/>
          <w:highlight w:val="none"/>
        </w:rPr>
        <w:t>件由</w:t>
      </w:r>
      <w:r>
        <w:rPr>
          <w:rFonts w:hint="eastAsia" w:ascii="宋体" w:hAnsi="宋体" w:eastAsia="宋体" w:cs="宋体"/>
          <w:color w:val="auto"/>
          <w:sz w:val="21"/>
          <w:szCs w:val="21"/>
          <w:highlight w:val="none"/>
        </w:rPr>
        <w:t xml:space="preserve">   联合体牵头人按上述规定在要求“盖单位章”的地方加盖联合体牵头人单位电子印章； 在</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z w:val="21"/>
          <w:szCs w:val="21"/>
          <w:highlight w:val="none"/>
        </w:rPr>
        <w:t>要求“签章”的地方加盖联合体牵头人法定代表人（授权委托人） 的个人电子印章或电子</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8"/>
          <w:sz w:val="21"/>
          <w:szCs w:val="21"/>
          <w:highlight w:val="none"/>
        </w:rPr>
        <w:t>签名。 招标文件有特别说明的除外。</w:t>
      </w:r>
    </w:p>
    <w:p w14:paraId="59786C70">
      <w:pPr>
        <w:spacing w:before="108" w:line="269" w:lineRule="auto"/>
        <w:ind w:left="19" w:right="192" w:firstLine="42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（5）投标文件中的已标价工程量清单数据文件应符合辽宁省建设工程造价数据规范的</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4"/>
          <w:sz w:val="21"/>
          <w:szCs w:val="21"/>
          <w:highlight w:val="none"/>
        </w:rPr>
        <w:t>要求，多个专业分别编制时， 应汇总合并为一个文</w:t>
      </w:r>
      <w:r>
        <w:rPr>
          <w:rFonts w:hint="eastAsia" w:ascii="宋体" w:hAnsi="宋体" w:eastAsia="宋体" w:cs="宋体"/>
          <w:color w:val="auto"/>
          <w:spacing w:val="-5"/>
          <w:sz w:val="21"/>
          <w:szCs w:val="21"/>
          <w:highlight w:val="none"/>
        </w:rPr>
        <w:t>件导入。</w:t>
      </w:r>
    </w:p>
    <w:p w14:paraId="4C42109F">
      <w:pPr>
        <w:spacing w:before="106" w:line="293" w:lineRule="auto"/>
        <w:ind w:left="19" w:right="192" w:firstLine="428"/>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（6）投标文件制作完成后，将生成一份加密的电子投标文件。</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4"/>
          <w:sz w:val="21"/>
          <w:szCs w:val="21"/>
          <w:highlight w:val="none"/>
        </w:rPr>
        <w:t>投标人应当自行验证电</w:t>
      </w:r>
      <w:r>
        <w:rPr>
          <w:rFonts w:hint="eastAsia" w:ascii="宋体" w:hAnsi="宋体" w:eastAsia="宋体" w:cs="宋体"/>
          <w:color w:val="auto"/>
          <w:sz w:val="21"/>
          <w:szCs w:val="21"/>
          <w:highlight w:val="none"/>
        </w:rPr>
        <w:t xml:space="preserve"> 子投标文件格式、内容和数据的准确性，原则上电子投</w:t>
      </w:r>
      <w:r>
        <w:rPr>
          <w:rFonts w:hint="eastAsia" w:ascii="宋体" w:hAnsi="宋体" w:eastAsia="宋体" w:cs="宋体"/>
          <w:color w:val="auto"/>
          <w:spacing w:val="-1"/>
          <w:sz w:val="21"/>
          <w:szCs w:val="21"/>
          <w:highlight w:val="none"/>
        </w:rPr>
        <w:t>标文件大小不得超过</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1"/>
          <w:sz w:val="21"/>
          <w:szCs w:val="21"/>
          <w:highlight w:val="none"/>
        </w:rPr>
        <w:t>500M。电子投</w:t>
      </w:r>
      <w:r>
        <w:rPr>
          <w:rFonts w:hint="eastAsia" w:ascii="宋体" w:hAnsi="宋体" w:eastAsia="宋体" w:cs="宋体"/>
          <w:color w:val="auto"/>
          <w:sz w:val="21"/>
          <w:szCs w:val="21"/>
          <w:highlight w:val="none"/>
        </w:rPr>
        <w:t xml:space="preserve"> 标文件由于格式、内容或数据存在错误造成无法解密或解析，视为撤回投标文件， 责任由</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4"/>
          <w:sz w:val="21"/>
          <w:szCs w:val="21"/>
          <w:highlight w:val="none"/>
        </w:rPr>
        <w:t>投标人自行承担。</w:t>
      </w:r>
    </w:p>
    <w:p w14:paraId="0841C42D">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（7）投标文件制作的具体方法详见“数字化投标文件制作软件”中的操作说明。</w:t>
      </w:r>
    </w:p>
    <w:p w14:paraId="026DAF9C">
      <w:pPr>
        <w:spacing w:before="109" w:line="268" w:lineRule="auto"/>
        <w:ind w:left="20" w:right="197" w:firstLine="4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3.7.4</w:t>
      </w:r>
      <w:r>
        <w:rPr>
          <w:rFonts w:hint="eastAsia" w:ascii="宋体" w:hAnsi="宋体" w:eastAsia="宋体" w:cs="宋体"/>
          <w:color w:val="auto"/>
          <w:spacing w:val="55"/>
          <w:w w:val="101"/>
          <w:sz w:val="21"/>
          <w:szCs w:val="21"/>
          <w:highlight w:val="none"/>
        </w:rPr>
        <w:t xml:space="preserve"> </w:t>
      </w:r>
      <w:r>
        <w:rPr>
          <w:rFonts w:hint="eastAsia" w:ascii="宋体" w:hAnsi="宋体" w:eastAsia="宋体" w:cs="宋体"/>
          <w:color w:val="auto"/>
          <w:spacing w:val="-5"/>
          <w:sz w:val="21"/>
          <w:szCs w:val="21"/>
          <w:highlight w:val="none"/>
        </w:rPr>
        <w:t>投标人须知前附表规定“施工组织设计”（技术标）采用“模块化暗标”，“施工</w:t>
      </w:r>
      <w:r>
        <w:rPr>
          <w:rFonts w:hint="eastAsia" w:ascii="宋体" w:hAnsi="宋体" w:eastAsia="宋体" w:cs="宋体"/>
          <w:color w:val="auto"/>
          <w:spacing w:val="-1"/>
          <w:sz w:val="21"/>
          <w:szCs w:val="21"/>
          <w:highlight w:val="none"/>
        </w:rPr>
        <w:t>组织设计”应按本章第</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1"/>
          <w:sz w:val="21"/>
          <w:szCs w:val="21"/>
          <w:highlight w:val="none"/>
        </w:rPr>
        <w:t>3.7.3 项制作投标文件并应满足下列要求：</w:t>
      </w:r>
    </w:p>
    <w:p w14:paraId="24F78718">
      <w:pPr>
        <w:spacing w:before="112" w:line="292" w:lineRule="auto"/>
        <w:ind w:left="14" w:right="194" w:firstLine="43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（1）模块采用</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3"/>
          <w:sz w:val="21"/>
          <w:szCs w:val="21"/>
          <w:highlight w:val="none"/>
        </w:rPr>
        <w:t>A4</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3"/>
          <w:sz w:val="21"/>
          <w:szCs w:val="21"/>
          <w:highlight w:val="none"/>
        </w:rPr>
        <w:t>规格纸张，纸张方向为纵向，段落采用单</w:t>
      </w:r>
      <w:r>
        <w:rPr>
          <w:rFonts w:hint="eastAsia" w:ascii="宋体" w:hAnsi="宋体" w:eastAsia="宋体" w:cs="宋体"/>
          <w:color w:val="auto"/>
          <w:spacing w:val="-4"/>
          <w:sz w:val="21"/>
          <w:szCs w:val="21"/>
          <w:highlight w:val="none"/>
        </w:rPr>
        <w:t>倍行距，“文档网格”设置</w:t>
      </w:r>
      <w:r>
        <w:rPr>
          <w:rFonts w:hint="eastAsia" w:ascii="宋体" w:hAnsi="宋体" w:eastAsia="宋体" w:cs="宋体"/>
          <w:color w:val="auto"/>
          <w:spacing w:val="-3"/>
          <w:sz w:val="21"/>
          <w:szCs w:val="21"/>
          <w:highlight w:val="none"/>
        </w:rPr>
        <w:t>为“无网格”，对齐方式两端对齐，大纲级别正文文本，左侧、右侧缩进</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3"/>
          <w:sz w:val="21"/>
          <w:szCs w:val="21"/>
          <w:highlight w:val="none"/>
        </w:rPr>
        <w:t>0 个字符，首行缩</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进 2</w:t>
      </w:r>
      <w:r>
        <w:rPr>
          <w:rFonts w:hint="eastAsia" w:ascii="宋体" w:hAnsi="宋体" w:eastAsia="宋体" w:cs="宋体"/>
          <w:color w:val="auto"/>
          <w:spacing w:val="45"/>
          <w:w w:val="101"/>
          <w:sz w:val="21"/>
          <w:szCs w:val="21"/>
          <w:highlight w:val="none"/>
        </w:rPr>
        <w:t xml:space="preserve"> </w:t>
      </w:r>
      <w:r>
        <w:rPr>
          <w:rFonts w:hint="eastAsia" w:ascii="宋体" w:hAnsi="宋体" w:eastAsia="宋体" w:cs="宋体"/>
          <w:color w:val="auto"/>
          <w:spacing w:val="-2"/>
          <w:sz w:val="21"/>
          <w:szCs w:val="21"/>
          <w:highlight w:val="none"/>
        </w:rPr>
        <w:t>个字符，段前、段后 0</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2"/>
          <w:sz w:val="21"/>
          <w:szCs w:val="21"/>
          <w:highlight w:val="none"/>
        </w:rPr>
        <w:t>行。编辑软件可采用</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2"/>
          <w:sz w:val="21"/>
          <w:szCs w:val="21"/>
          <w:highlight w:val="none"/>
        </w:rPr>
        <w:t>Microsoft</w:t>
      </w:r>
      <w:r>
        <w:rPr>
          <w:rFonts w:hint="eastAsia" w:ascii="宋体" w:hAnsi="宋体" w:eastAsia="宋体" w:cs="宋体"/>
          <w:color w:val="auto"/>
          <w:spacing w:val="21"/>
          <w:w w:val="101"/>
          <w:sz w:val="21"/>
          <w:szCs w:val="21"/>
          <w:highlight w:val="none"/>
        </w:rPr>
        <w:t xml:space="preserve"> </w:t>
      </w:r>
      <w:r>
        <w:rPr>
          <w:rFonts w:hint="eastAsia" w:ascii="宋体" w:hAnsi="宋体" w:eastAsia="宋体" w:cs="宋体"/>
          <w:color w:val="auto"/>
          <w:spacing w:val="-2"/>
          <w:sz w:val="21"/>
          <w:szCs w:val="21"/>
          <w:highlight w:val="none"/>
        </w:rPr>
        <w:t>Word</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2"/>
          <w:sz w:val="21"/>
          <w:szCs w:val="21"/>
          <w:highlight w:val="none"/>
        </w:rPr>
        <w:t>2010</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2"/>
          <w:sz w:val="21"/>
          <w:szCs w:val="21"/>
          <w:highlight w:val="none"/>
        </w:rPr>
        <w:t>及以上版本或</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
          <w:sz w:val="21"/>
          <w:szCs w:val="21"/>
          <w:highlight w:val="none"/>
        </w:rPr>
        <w:t>WPS</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2013 版本及以上版本。</w:t>
      </w:r>
    </w:p>
    <w:p w14:paraId="7172AB84">
      <w:pPr>
        <w:spacing w:before="110" w:line="269" w:lineRule="auto"/>
        <w:ind w:left="38" w:right="209" w:firstLine="40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（2）标题（包括章、节、条、款、项）、正文要求：采用</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6"/>
          <w:sz w:val="21"/>
          <w:szCs w:val="21"/>
          <w:highlight w:val="none"/>
        </w:rPr>
        <w:t>A4</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6"/>
          <w:sz w:val="21"/>
          <w:szCs w:val="21"/>
          <w:highlight w:val="none"/>
        </w:rPr>
        <w:t>规格纸张，文字</w:t>
      </w:r>
      <w:r>
        <w:rPr>
          <w:rFonts w:hint="eastAsia" w:ascii="宋体" w:hAnsi="宋体" w:eastAsia="宋体" w:cs="宋体"/>
          <w:color w:val="auto"/>
          <w:spacing w:val="-7"/>
          <w:sz w:val="21"/>
          <w:szCs w:val="21"/>
          <w:highlight w:val="none"/>
        </w:rPr>
        <w:t>为黑色小</w:t>
      </w:r>
      <w:r>
        <w:rPr>
          <w:rFonts w:hint="eastAsia" w:ascii="宋体" w:hAnsi="宋体" w:eastAsia="宋体" w:cs="宋体"/>
          <w:color w:val="auto"/>
          <w:spacing w:val="-15"/>
          <w:sz w:val="21"/>
          <w:szCs w:val="21"/>
          <w:highlight w:val="none"/>
        </w:rPr>
        <w:t>四号宋体，标题可加粗。</w:t>
      </w:r>
    </w:p>
    <w:p w14:paraId="30F92F6D">
      <w:pPr>
        <w:spacing w:before="106" w:line="293" w:lineRule="auto"/>
        <w:ind w:left="18" w:right="191" w:firstLine="42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（3）图表要求：图表应尽可能采用</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3"/>
          <w:sz w:val="21"/>
          <w:szCs w:val="21"/>
          <w:highlight w:val="none"/>
        </w:rPr>
        <w:t>A4 规格白色</w:t>
      </w:r>
      <w:r>
        <w:rPr>
          <w:rFonts w:hint="eastAsia" w:ascii="宋体" w:hAnsi="宋体" w:eastAsia="宋体" w:cs="宋体"/>
          <w:color w:val="auto"/>
          <w:spacing w:val="-4"/>
          <w:sz w:val="21"/>
          <w:szCs w:val="21"/>
          <w:highlight w:val="none"/>
        </w:rPr>
        <w:t>底色，对于比较大的图表可使用</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4"/>
          <w:sz w:val="21"/>
          <w:szCs w:val="21"/>
          <w:highlight w:val="none"/>
        </w:rPr>
        <w:t>A3</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4"/>
          <w:sz w:val="21"/>
          <w:szCs w:val="21"/>
          <w:highlight w:val="none"/>
        </w:rPr>
        <w:t>规</w:t>
      </w:r>
      <w:r>
        <w:rPr>
          <w:rFonts w:hint="eastAsia" w:ascii="宋体" w:hAnsi="宋体" w:eastAsia="宋体" w:cs="宋体"/>
          <w:color w:val="auto"/>
          <w:sz w:val="21"/>
          <w:szCs w:val="21"/>
          <w:highlight w:val="none"/>
        </w:rPr>
        <w:t>格白色底色。 图表中的文字采用黑色，字体、字号不限（不包括纯表格，纯表格中文字要</w:t>
      </w:r>
      <w:r>
        <w:rPr>
          <w:rFonts w:hint="eastAsia" w:ascii="宋体" w:hAnsi="宋体" w:eastAsia="宋体" w:cs="宋体"/>
          <w:color w:val="auto"/>
          <w:spacing w:val="-7"/>
          <w:sz w:val="21"/>
          <w:szCs w:val="21"/>
          <w:highlight w:val="none"/>
        </w:rPr>
        <w:t>求同正文要求）。</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7"/>
          <w:sz w:val="21"/>
          <w:szCs w:val="21"/>
          <w:highlight w:val="none"/>
        </w:rPr>
        <w:t>图表（包括框图、流程图、结构图等，不包括纯表</w:t>
      </w:r>
      <w:r>
        <w:rPr>
          <w:rFonts w:hint="eastAsia" w:ascii="宋体" w:hAnsi="宋体" w:eastAsia="宋体" w:cs="宋体"/>
          <w:color w:val="auto"/>
          <w:spacing w:val="-8"/>
          <w:sz w:val="21"/>
          <w:szCs w:val="21"/>
          <w:highlight w:val="none"/>
        </w:rPr>
        <w:t>格）</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8"/>
          <w:sz w:val="21"/>
          <w:szCs w:val="21"/>
          <w:highlight w:val="none"/>
        </w:rPr>
        <w:t>内容需转换为“图</w:t>
      </w:r>
      <w:r>
        <w:rPr>
          <w:rFonts w:hint="eastAsia" w:ascii="宋体" w:hAnsi="宋体" w:eastAsia="宋体" w:cs="宋体"/>
          <w:color w:val="auto"/>
          <w:spacing w:val="-2"/>
          <w:sz w:val="21"/>
          <w:szCs w:val="21"/>
          <w:highlight w:val="none"/>
        </w:rPr>
        <w:t>片”格式插入到文件对应位置上。</w:t>
      </w:r>
    </w:p>
    <w:p w14:paraId="70590DA4">
      <w:pPr>
        <w:spacing w:before="109" w:line="268" w:lineRule="auto"/>
        <w:ind w:left="17" w:right="212" w:firstLine="43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（4）页眉和页脚（包括页码）设置要求：不允许出现页</w:t>
      </w:r>
      <w:r>
        <w:rPr>
          <w:rFonts w:hint="eastAsia" w:ascii="宋体" w:hAnsi="宋体" w:eastAsia="宋体" w:cs="宋体"/>
          <w:color w:val="auto"/>
          <w:spacing w:val="-1"/>
          <w:sz w:val="21"/>
          <w:szCs w:val="21"/>
          <w:highlight w:val="none"/>
        </w:rPr>
        <w:t>眉，且页脚只准出现页码，页</w:t>
      </w:r>
      <w:r>
        <w:rPr>
          <w:rFonts w:hint="eastAsia" w:ascii="宋体" w:hAnsi="宋体" w:eastAsia="宋体" w:cs="宋体"/>
          <w:color w:val="auto"/>
          <w:spacing w:val="-5"/>
          <w:sz w:val="21"/>
          <w:szCs w:val="21"/>
          <w:highlight w:val="none"/>
        </w:rPr>
        <w:t>码格式采用阿拉伯数字格式， 字体为五号</w:t>
      </w:r>
      <w:r>
        <w:rPr>
          <w:rFonts w:hint="eastAsia" w:ascii="宋体" w:hAnsi="宋体" w:eastAsia="宋体" w:cs="宋体"/>
          <w:color w:val="auto"/>
          <w:spacing w:val="-6"/>
          <w:sz w:val="21"/>
          <w:szCs w:val="21"/>
          <w:highlight w:val="none"/>
        </w:rPr>
        <w:t>宋体， 设在页脚居中位置，页码应当连续。</w:t>
      </w:r>
    </w:p>
    <w:p w14:paraId="7E61A9CC">
      <w:pPr>
        <w:spacing w:before="111"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（5）不允许有目录，不允许涂改或删除痕迹，不允许字体涂色。</w:t>
      </w:r>
    </w:p>
    <w:p w14:paraId="25882FF8">
      <w:pPr>
        <w:spacing w:before="108" w:line="269" w:lineRule="auto"/>
        <w:ind w:left="35" w:right="192" w:firstLine="41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（6）任何情况下，施工组织设计中不得出现投标人的名称和其它可以识别投标人身份</w:t>
      </w:r>
      <w:r>
        <w:rPr>
          <w:rFonts w:hint="eastAsia" w:ascii="宋体" w:hAnsi="宋体" w:eastAsia="宋体" w:cs="宋体"/>
          <w:color w:val="auto"/>
          <w:spacing w:val="-1"/>
          <w:sz w:val="21"/>
          <w:szCs w:val="21"/>
          <w:highlight w:val="none"/>
        </w:rPr>
        <w:t>的字符、徽标、人员名称等以及雷同性标记内容。</w:t>
      </w:r>
    </w:p>
    <w:p w14:paraId="0C8F0532">
      <w:pPr>
        <w:spacing w:before="152" w:line="225" w:lineRule="auto"/>
        <w:ind w:left="14"/>
        <w:outlineLvl w:val="3"/>
        <w:rPr>
          <w:rFonts w:hint="eastAsia" w:ascii="宋体" w:hAnsi="宋体" w:eastAsia="宋体" w:cs="宋体"/>
          <w:color w:val="auto"/>
          <w:sz w:val="27"/>
          <w:szCs w:val="27"/>
          <w:highlight w:val="none"/>
        </w:rPr>
      </w:pPr>
      <w:bookmarkStart w:id="64" w:name="_Toc11957"/>
      <w:bookmarkStart w:id="65" w:name="_Toc32246"/>
      <w:r>
        <w:rPr>
          <w:rFonts w:hint="eastAsia" w:ascii="宋体" w:hAnsi="宋体" w:eastAsia="宋体" w:cs="宋体"/>
          <w:color w:val="auto"/>
          <w:spacing w:val="2"/>
          <w:sz w:val="27"/>
          <w:szCs w:val="27"/>
          <w:highlight w:val="none"/>
        </w:rPr>
        <w:t>4.</w:t>
      </w:r>
      <w:r>
        <w:rPr>
          <w:rFonts w:hint="eastAsia" w:ascii="宋体" w:hAnsi="宋体" w:eastAsia="宋体" w:cs="宋体"/>
          <w:color w:val="auto"/>
          <w:spacing w:val="17"/>
          <w:sz w:val="27"/>
          <w:szCs w:val="27"/>
          <w:highlight w:val="none"/>
        </w:rPr>
        <w:t xml:space="preserve"> </w:t>
      </w:r>
      <w:r>
        <w:rPr>
          <w:rFonts w:hint="eastAsia" w:ascii="宋体" w:hAnsi="宋体" w:eastAsia="宋体" w:cs="宋体"/>
          <w:color w:val="auto"/>
          <w:spacing w:val="2"/>
          <w:sz w:val="27"/>
          <w:szCs w:val="27"/>
          <w:highlight w:val="none"/>
        </w:rPr>
        <w:t>投标</w:t>
      </w:r>
      <w:bookmarkEnd w:id="64"/>
      <w:bookmarkEnd w:id="65"/>
    </w:p>
    <w:p w14:paraId="178E535D">
      <w:pPr>
        <w:spacing w:before="64" w:line="218" w:lineRule="auto"/>
        <w:ind w:left="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投标文件的加密</w:t>
      </w:r>
    </w:p>
    <w:p w14:paraId="599D59C0">
      <w:pPr>
        <w:spacing w:before="100" w:line="269" w:lineRule="auto"/>
        <w:ind w:left="21" w:right="241" w:firstLine="422"/>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投标人应当按照本章第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4"/>
          <w:sz w:val="21"/>
          <w:szCs w:val="21"/>
          <w:highlight w:val="none"/>
        </w:rPr>
        <w:t>3.7.3</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4"/>
          <w:sz w:val="21"/>
          <w:szCs w:val="21"/>
          <w:highlight w:val="none"/>
        </w:rPr>
        <w:t>项要求制作投标文件， 并在投标时</w:t>
      </w:r>
      <w:r>
        <w:rPr>
          <w:rFonts w:hint="eastAsia" w:ascii="宋体" w:hAnsi="宋体" w:eastAsia="宋体" w:cs="宋体"/>
          <w:color w:val="auto"/>
          <w:spacing w:val="-5"/>
          <w:sz w:val="21"/>
          <w:szCs w:val="21"/>
          <w:highlight w:val="none"/>
        </w:rPr>
        <w:t>上传加密的投标文件，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未加密的投标文件， 招标人（电子招标投标系统）将拒收并提示。</w:t>
      </w:r>
    </w:p>
    <w:p w14:paraId="556D5508">
      <w:pPr>
        <w:spacing w:before="84" w:line="219" w:lineRule="auto"/>
        <w:ind w:left="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投标文件的递交</w:t>
      </w:r>
    </w:p>
    <w:p w14:paraId="03B887C7">
      <w:pPr>
        <w:spacing w:before="101" w:line="220" w:lineRule="auto"/>
        <w:ind w:left="43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4.2.1 投标人递交投标文件的截止时间（投标截止时间</w:t>
      </w:r>
      <w:r>
        <w:rPr>
          <w:rFonts w:hint="eastAsia" w:ascii="宋体" w:hAnsi="宋体" w:eastAsia="宋体" w:cs="宋体"/>
          <w:color w:val="auto"/>
          <w:spacing w:val="-54"/>
          <w:w w:val="96"/>
          <w:sz w:val="21"/>
          <w:szCs w:val="21"/>
          <w:highlight w:val="none"/>
        </w:rPr>
        <w:t>）：</w:t>
      </w:r>
      <w:r>
        <w:rPr>
          <w:rFonts w:hint="eastAsia" w:ascii="宋体" w:hAnsi="宋体" w:eastAsia="宋体" w:cs="宋体"/>
          <w:color w:val="auto"/>
          <w:sz w:val="21"/>
          <w:szCs w:val="21"/>
          <w:highlight w:val="none"/>
        </w:rPr>
        <w:t>见投标人须知前附表。</w:t>
      </w:r>
    </w:p>
    <w:p w14:paraId="62EF595B">
      <w:pPr>
        <w:spacing w:before="110" w:line="221" w:lineRule="auto"/>
        <w:ind w:left="436"/>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4.2.2</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6"/>
          <w:sz w:val="21"/>
          <w:szCs w:val="21"/>
          <w:highlight w:val="none"/>
        </w:rPr>
        <w:t>投标人应当在投标截止时间前，</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6"/>
          <w:sz w:val="21"/>
          <w:szCs w:val="21"/>
          <w:highlight w:val="none"/>
        </w:rPr>
        <w:t>通过电</w:t>
      </w:r>
      <w:r>
        <w:rPr>
          <w:rFonts w:hint="eastAsia" w:ascii="宋体" w:hAnsi="宋体" w:eastAsia="宋体" w:cs="宋体"/>
          <w:color w:val="auto"/>
          <w:spacing w:val="-7"/>
          <w:sz w:val="21"/>
          <w:szCs w:val="21"/>
          <w:highlight w:val="none"/>
        </w:rPr>
        <w:t>子交易系统（投标盲盒工具）</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7"/>
          <w:sz w:val="21"/>
          <w:szCs w:val="21"/>
          <w:highlight w:val="none"/>
        </w:rPr>
        <w:t>选择所投标</w:t>
      </w:r>
    </w:p>
    <w:p w14:paraId="17D488AE">
      <w:pPr>
        <w:spacing w:line="221" w:lineRule="auto"/>
        <w:rPr>
          <w:rFonts w:hint="eastAsia" w:ascii="宋体" w:hAnsi="宋体" w:eastAsia="宋体" w:cs="宋体"/>
          <w:color w:val="auto"/>
          <w:sz w:val="21"/>
          <w:szCs w:val="21"/>
          <w:highlight w:val="none"/>
        </w:rPr>
        <w:sectPr>
          <w:footerReference r:id="rId18" w:type="default"/>
          <w:pgSz w:w="11905" w:h="16839"/>
          <w:pgMar w:top="1431" w:right="1594" w:bottom="1036" w:left="1785" w:header="0" w:footer="847" w:gutter="0"/>
          <w:pgBorders>
            <w:top w:val="none" w:sz="0" w:space="0"/>
            <w:left w:val="none" w:sz="0" w:space="0"/>
            <w:bottom w:val="none" w:sz="0" w:space="0"/>
            <w:right w:val="none" w:sz="0" w:space="0"/>
          </w:pgBorders>
          <w:pgNumType w:fmt="decimal"/>
          <w:cols w:space="720" w:num="1"/>
        </w:sectPr>
      </w:pPr>
    </w:p>
    <w:p w14:paraId="21995220">
      <w:pPr>
        <w:spacing w:before="114" w:line="285" w:lineRule="auto"/>
        <w:ind w:left="17" w:firstLine="1"/>
        <w:jc w:val="both"/>
        <w:rPr>
          <w:rFonts w:hint="eastAsia" w:ascii="宋体" w:hAnsi="宋体" w:eastAsia="宋体" w:cs="宋体"/>
          <w:color w:val="auto"/>
          <w:sz w:val="21"/>
          <w:szCs w:val="21"/>
          <w:highlight w:val="none"/>
        </w:rPr>
      </w:pPr>
      <w:bookmarkStart w:id="66" w:name="bookmark94"/>
      <w:bookmarkEnd w:id="66"/>
      <w:r>
        <w:rPr>
          <w:rFonts w:hint="eastAsia" w:ascii="宋体" w:hAnsi="宋体" w:eastAsia="宋体" w:cs="宋体"/>
          <w:color w:val="auto"/>
          <w:spacing w:val="-3"/>
          <w:sz w:val="21"/>
          <w:szCs w:val="21"/>
          <w:highlight w:val="none"/>
        </w:rPr>
        <w:t>段将加密的投标文件上传至电子招标投标系统（辽宁省工程建设项目数字化开标评标系统）。</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投标人应充分考虑上传文件时的不可预见因素， 投标文件未在投标截止时间前完成上传的，</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z w:val="21"/>
          <w:szCs w:val="21"/>
          <w:highlight w:val="none"/>
        </w:rPr>
        <w:t>视为逾期送达，招标人（电子交易系统）将拒收其</w:t>
      </w:r>
      <w:r>
        <w:rPr>
          <w:rFonts w:hint="eastAsia" w:ascii="宋体" w:hAnsi="宋体" w:eastAsia="宋体" w:cs="宋体"/>
          <w:color w:val="auto"/>
          <w:spacing w:val="-1"/>
          <w:sz w:val="21"/>
          <w:szCs w:val="21"/>
          <w:highlight w:val="none"/>
        </w:rPr>
        <w:t>投标文件。</w:t>
      </w:r>
    </w:p>
    <w:p w14:paraId="200B02B0">
      <w:pPr>
        <w:spacing w:before="108" w:line="269" w:lineRule="auto"/>
        <w:ind w:left="34" w:right="187" w:firstLine="40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投标人完成投标文件上传成功后，电子交易系统向投标人发出电子签</w:t>
      </w:r>
      <w:r>
        <w:rPr>
          <w:rFonts w:hint="eastAsia" w:ascii="宋体" w:hAnsi="宋体" w:eastAsia="宋体" w:cs="宋体"/>
          <w:color w:val="auto"/>
          <w:spacing w:val="2"/>
          <w:sz w:val="21"/>
          <w:szCs w:val="21"/>
          <w:highlight w:val="none"/>
        </w:rPr>
        <w:t>收凭证，递交时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间以电子签收凭证载明的时间为准。</w:t>
      </w:r>
    </w:p>
    <w:p w14:paraId="7BFADD6D">
      <w:pPr>
        <w:spacing w:before="109" w:line="254" w:lineRule="auto"/>
        <w:ind w:left="13" w:right="1121" w:firstLine="422"/>
        <w:rPr>
          <w:rFonts w:hint="eastAsia" w:ascii="宋体" w:hAnsi="宋体" w:eastAsia="宋体" w:cs="宋体"/>
          <w:color w:val="auto"/>
          <w:sz w:val="24"/>
          <w:szCs w:val="24"/>
          <w:highlight w:val="none"/>
        </w:rPr>
      </w:pPr>
      <w:r>
        <w:rPr>
          <w:rFonts w:hint="eastAsia" w:ascii="宋体" w:hAnsi="宋体" w:eastAsia="宋体" w:cs="宋体"/>
          <w:color w:val="auto"/>
          <w:spacing w:val="-4"/>
          <w:sz w:val="21"/>
          <w:szCs w:val="21"/>
          <w:highlight w:val="none"/>
        </w:rPr>
        <w:t>4.2.3</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4"/>
          <w:sz w:val="21"/>
          <w:szCs w:val="21"/>
          <w:highlight w:val="none"/>
        </w:rPr>
        <w:t>除投标人须知前附表另有规定外， 投标人</w:t>
      </w:r>
      <w:r>
        <w:rPr>
          <w:rFonts w:hint="eastAsia" w:ascii="宋体" w:hAnsi="宋体" w:eastAsia="宋体" w:cs="宋体"/>
          <w:color w:val="auto"/>
          <w:spacing w:val="-5"/>
          <w:sz w:val="21"/>
          <w:szCs w:val="21"/>
          <w:highlight w:val="none"/>
        </w:rPr>
        <w:t>所递交的投标文件不予退还。</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4"/>
          <w:szCs w:val="24"/>
          <w:highlight w:val="none"/>
        </w:rPr>
        <w:t>4.3 投标文件的修改与撤回</w:t>
      </w:r>
    </w:p>
    <w:p w14:paraId="2EDBE988">
      <w:pPr>
        <w:spacing w:before="99" w:line="269" w:lineRule="auto"/>
        <w:ind w:left="17" w:right="177" w:firstLine="4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4.3.1 在本章第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1"/>
          <w:sz w:val="21"/>
          <w:szCs w:val="21"/>
          <w:highlight w:val="none"/>
        </w:rPr>
        <w:t>4.2.1 项规定的投标截止时间前，投标人可以修改或撤回已递交的投标文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0"/>
          <w:sz w:val="21"/>
          <w:szCs w:val="21"/>
          <w:highlight w:val="none"/>
        </w:rPr>
        <w:t>件。</w:t>
      </w:r>
    </w:p>
    <w:p w14:paraId="53461C04">
      <w:pPr>
        <w:spacing w:before="108" w:line="221" w:lineRule="auto"/>
        <w:ind w:left="43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4.3.2 投标人撤回投标文件的， 在电子交易系统（投标盲盒工具） 直接进行撤回操作。</w:t>
      </w:r>
    </w:p>
    <w:p w14:paraId="4F57BCC2">
      <w:pPr>
        <w:spacing w:before="110" w:line="284" w:lineRule="auto"/>
        <w:ind w:left="19" w:right="175" w:firstLine="41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4.3.3 投标人修改投标文件的， 应当先按本章第</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3"/>
          <w:sz w:val="21"/>
          <w:szCs w:val="21"/>
          <w:highlight w:val="none"/>
        </w:rPr>
        <w:t>4.3.2 项的规定撤回投标文件，再使用投</w:t>
      </w:r>
      <w:r>
        <w:rPr>
          <w:rFonts w:hint="eastAsia" w:ascii="宋体" w:hAnsi="宋体" w:eastAsia="宋体" w:cs="宋体"/>
          <w:color w:val="auto"/>
          <w:sz w:val="21"/>
          <w:szCs w:val="21"/>
          <w:highlight w:val="none"/>
        </w:rPr>
        <w:t xml:space="preserve"> 标文件制作软件制作成完整的投标文件，并按照本章第</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z w:val="21"/>
          <w:szCs w:val="21"/>
          <w:highlight w:val="none"/>
        </w:rPr>
        <w:t>3</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z w:val="21"/>
          <w:szCs w:val="21"/>
          <w:highlight w:val="none"/>
        </w:rPr>
        <w:t>条、第4</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z w:val="21"/>
          <w:szCs w:val="21"/>
          <w:highlight w:val="none"/>
        </w:rPr>
        <w:t xml:space="preserve">条规定进行编制和递交， </w:t>
      </w:r>
      <w:r>
        <w:rPr>
          <w:rFonts w:hint="eastAsia" w:ascii="宋体" w:hAnsi="宋体" w:eastAsia="宋体" w:cs="宋体"/>
          <w:color w:val="auto"/>
          <w:spacing w:val="-1"/>
          <w:sz w:val="21"/>
          <w:szCs w:val="21"/>
          <w:highlight w:val="none"/>
        </w:rPr>
        <w:t>递交时间以投标截止时间前最后完成上传的文件为准。</w:t>
      </w:r>
    </w:p>
    <w:p w14:paraId="4ED882D4">
      <w:pPr>
        <w:spacing w:before="154" w:line="227" w:lineRule="auto"/>
        <w:ind w:left="23"/>
        <w:outlineLvl w:val="3"/>
        <w:rPr>
          <w:rFonts w:hint="eastAsia" w:ascii="宋体" w:hAnsi="宋体" w:eastAsia="宋体" w:cs="宋体"/>
          <w:color w:val="auto"/>
          <w:sz w:val="27"/>
          <w:szCs w:val="27"/>
          <w:highlight w:val="none"/>
        </w:rPr>
      </w:pPr>
      <w:bookmarkStart w:id="67" w:name="_Toc14996"/>
      <w:bookmarkStart w:id="68" w:name="_Toc5152"/>
      <w:r>
        <w:rPr>
          <w:rFonts w:hint="eastAsia" w:ascii="宋体" w:hAnsi="宋体" w:eastAsia="宋体" w:cs="宋体"/>
          <w:color w:val="auto"/>
          <w:spacing w:val="-2"/>
          <w:sz w:val="27"/>
          <w:szCs w:val="27"/>
          <w:highlight w:val="none"/>
        </w:rPr>
        <w:t>5.</w:t>
      </w:r>
      <w:r>
        <w:rPr>
          <w:rFonts w:hint="eastAsia" w:ascii="宋体" w:hAnsi="宋体" w:eastAsia="宋体" w:cs="宋体"/>
          <w:color w:val="auto"/>
          <w:spacing w:val="24"/>
          <w:sz w:val="27"/>
          <w:szCs w:val="27"/>
          <w:highlight w:val="none"/>
        </w:rPr>
        <w:t xml:space="preserve"> </w:t>
      </w:r>
      <w:r>
        <w:rPr>
          <w:rFonts w:hint="eastAsia" w:ascii="宋体" w:hAnsi="宋体" w:eastAsia="宋体" w:cs="宋体"/>
          <w:color w:val="auto"/>
          <w:spacing w:val="-2"/>
          <w:sz w:val="27"/>
          <w:szCs w:val="27"/>
          <w:highlight w:val="none"/>
        </w:rPr>
        <w:t>开标</w:t>
      </w:r>
      <w:bookmarkEnd w:id="67"/>
      <w:bookmarkEnd w:id="68"/>
    </w:p>
    <w:p w14:paraId="3111DE9E">
      <w:pPr>
        <w:spacing w:before="61" w:line="220"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5.1</w:t>
      </w:r>
      <w:r>
        <w:rPr>
          <w:rFonts w:hint="eastAsia" w:ascii="宋体" w:hAnsi="宋体" w:eastAsia="宋体" w:cs="宋体"/>
          <w:color w:val="auto"/>
          <w:spacing w:val="24"/>
          <w:w w:val="101"/>
          <w:sz w:val="24"/>
          <w:szCs w:val="24"/>
          <w:highlight w:val="none"/>
        </w:rPr>
        <w:t xml:space="preserve"> </w:t>
      </w:r>
      <w:r>
        <w:rPr>
          <w:rFonts w:hint="eastAsia" w:ascii="宋体" w:hAnsi="宋体" w:eastAsia="宋体" w:cs="宋体"/>
          <w:color w:val="auto"/>
          <w:spacing w:val="-3"/>
          <w:sz w:val="24"/>
          <w:szCs w:val="24"/>
          <w:highlight w:val="none"/>
        </w:rPr>
        <w:t>开标时间和地点</w:t>
      </w:r>
    </w:p>
    <w:p w14:paraId="6D1FA828">
      <w:pPr>
        <w:spacing w:before="99" w:line="284" w:lineRule="auto"/>
        <w:ind w:left="19" w:right="179" w:firstLine="42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5.1.1</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2"/>
          <w:sz w:val="21"/>
          <w:szCs w:val="21"/>
          <w:highlight w:val="none"/>
        </w:rPr>
        <w:t>招标人在本章第 4.2.1  项规定的投标截止时间（开标时间） 在电子招标投标系统</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（辽宁省工程建设项目数字化开标评标系统）</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
          <w:sz w:val="21"/>
          <w:szCs w:val="21"/>
          <w:highlight w:val="none"/>
        </w:rPr>
        <w:t>上公开进行开标， 所有投标人均应当参加开</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标。招标人按照投标人须知前附表规定的方式组织开标。</w:t>
      </w:r>
    </w:p>
    <w:p w14:paraId="7AFE179B">
      <w:pPr>
        <w:spacing w:before="110" w:line="285" w:lineRule="auto"/>
        <w:ind w:left="19" w:right="180" w:firstLine="42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5.1.2 招标人在投标人须知前附表规定的地点组织开标，并在投标截止</w:t>
      </w:r>
      <w:r>
        <w:rPr>
          <w:rFonts w:hint="eastAsia" w:ascii="宋体" w:hAnsi="宋体" w:eastAsia="宋体" w:cs="宋体"/>
          <w:color w:val="auto"/>
          <w:spacing w:val="-3"/>
          <w:sz w:val="21"/>
          <w:szCs w:val="21"/>
          <w:highlight w:val="none"/>
        </w:rPr>
        <w:t>时间</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3"/>
          <w:sz w:val="21"/>
          <w:szCs w:val="21"/>
          <w:highlight w:val="none"/>
        </w:rPr>
        <w:t>30 分钟前，</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登录并进入电子招标投标系统（辽宁省工程建设项目数字化开标评标系统）</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选择相应标段</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作开标的准备工作。</w:t>
      </w:r>
    </w:p>
    <w:p w14:paraId="676F0A6F">
      <w:pPr>
        <w:spacing w:before="106" w:line="293" w:lineRule="auto"/>
        <w:ind w:left="19" w:right="175" w:firstLine="42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5.1.3</w:t>
      </w:r>
      <w:r>
        <w:rPr>
          <w:rFonts w:hint="eastAsia" w:ascii="宋体" w:hAnsi="宋体" w:eastAsia="宋体" w:cs="宋体"/>
          <w:color w:val="auto"/>
          <w:spacing w:val="41"/>
          <w:w w:val="101"/>
          <w:sz w:val="21"/>
          <w:szCs w:val="21"/>
          <w:highlight w:val="none"/>
        </w:rPr>
        <w:t xml:space="preserve"> </w:t>
      </w:r>
      <w:r>
        <w:rPr>
          <w:rFonts w:hint="eastAsia" w:ascii="宋体" w:hAnsi="宋体" w:eastAsia="宋体" w:cs="宋体"/>
          <w:color w:val="auto"/>
          <w:spacing w:val="-1"/>
          <w:sz w:val="21"/>
          <w:szCs w:val="21"/>
          <w:highlight w:val="none"/>
        </w:rPr>
        <w:t>投标人应当在能够保证设施设备可靠、互联网畅通的任意地点，按照本章第</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1"/>
          <w:sz w:val="21"/>
          <w:szCs w:val="21"/>
          <w:highlight w:val="none"/>
        </w:rPr>
        <w:t>5.1.1</w:t>
      </w:r>
      <w:r>
        <w:rPr>
          <w:rFonts w:hint="eastAsia" w:ascii="宋体" w:hAnsi="宋体" w:eastAsia="宋体" w:cs="宋体"/>
          <w:color w:val="auto"/>
          <w:sz w:val="21"/>
          <w:szCs w:val="21"/>
          <w:highlight w:val="none"/>
        </w:rPr>
        <w:t xml:space="preserve"> 项规定的组织方式，通过互联网远程在线或现场集中参加开标， 使用加密其投标文件的数</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
          <w:sz w:val="21"/>
          <w:szCs w:val="21"/>
          <w:highlight w:val="none"/>
        </w:rPr>
        <w:t>字证书（CA）登录电子招标投标系统（辽宁省工程建设项目数字化开标评标系统） 选择所</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1"/>
          <w:sz w:val="21"/>
          <w:szCs w:val="21"/>
          <w:highlight w:val="none"/>
        </w:rPr>
        <w:t>投标段进行签到，并实时关注招标人的操作情况。</w:t>
      </w:r>
    </w:p>
    <w:p w14:paraId="595EECED">
      <w:pPr>
        <w:spacing w:before="84" w:line="219"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5.2</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3"/>
          <w:sz w:val="24"/>
          <w:szCs w:val="24"/>
          <w:highlight w:val="none"/>
        </w:rPr>
        <w:t>开标程序</w:t>
      </w:r>
    </w:p>
    <w:p w14:paraId="332BCB7E">
      <w:pPr>
        <w:spacing w:before="101" w:line="269" w:lineRule="auto"/>
        <w:ind w:left="23" w:right="180" w:firstLine="4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5.2.1</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1"/>
          <w:sz w:val="21"/>
          <w:szCs w:val="21"/>
          <w:highlight w:val="none"/>
        </w:rPr>
        <w:t>主持人按下列程序在电子招标投标系统（辽宁</w:t>
      </w:r>
      <w:r>
        <w:rPr>
          <w:rFonts w:hint="eastAsia" w:ascii="宋体" w:hAnsi="宋体" w:eastAsia="宋体" w:cs="宋体"/>
          <w:color w:val="auto"/>
          <w:sz w:val="21"/>
          <w:szCs w:val="21"/>
          <w:highlight w:val="none"/>
        </w:rPr>
        <w:t xml:space="preserve">省工程建设项目数字化开标评标系 </w:t>
      </w:r>
      <w:r>
        <w:rPr>
          <w:rFonts w:hint="eastAsia" w:ascii="宋体" w:hAnsi="宋体" w:eastAsia="宋体" w:cs="宋体"/>
          <w:color w:val="auto"/>
          <w:spacing w:val="-14"/>
          <w:sz w:val="21"/>
          <w:szCs w:val="21"/>
          <w:highlight w:val="none"/>
        </w:rPr>
        <w:t>统）</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14"/>
          <w:sz w:val="21"/>
          <w:szCs w:val="21"/>
          <w:highlight w:val="none"/>
        </w:rPr>
        <w:t>进行开标：</w:t>
      </w:r>
    </w:p>
    <w:p w14:paraId="34C5F4C0">
      <w:pPr>
        <w:spacing w:before="108"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（1）宣布开标纪律；</w:t>
      </w:r>
    </w:p>
    <w:p w14:paraId="2B4DE15D">
      <w:pPr>
        <w:spacing w:before="110" w:line="360"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2"/>
          <w:position w:val="11"/>
          <w:sz w:val="21"/>
          <w:szCs w:val="21"/>
          <w:highlight w:val="none"/>
        </w:rPr>
        <w:t>（2）公布主持人、招标人代表、监标人等有关人员姓名；</w:t>
      </w:r>
    </w:p>
    <w:p w14:paraId="199894ED">
      <w:pPr>
        <w:spacing w:before="1" w:line="219"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（3）公布在投标截止时间前投标文件的递交情况；</w:t>
      </w:r>
    </w:p>
    <w:p w14:paraId="18B166FB">
      <w:pPr>
        <w:spacing w:before="109" w:line="285" w:lineRule="auto"/>
        <w:ind w:left="447" w:right="1399"/>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（4）公布投标保证金递交情况（对担保保函、保</w:t>
      </w:r>
      <w:r>
        <w:rPr>
          <w:rFonts w:hint="eastAsia" w:ascii="宋体" w:hAnsi="宋体" w:eastAsia="宋体" w:cs="宋体"/>
          <w:color w:val="auto"/>
          <w:spacing w:val="-4"/>
          <w:sz w:val="21"/>
          <w:szCs w:val="21"/>
          <w:highlight w:val="none"/>
        </w:rPr>
        <w:t>证保险进行实时验真</w:t>
      </w:r>
      <w:r>
        <w:rPr>
          <w:rFonts w:hint="eastAsia" w:ascii="宋体" w:hAnsi="宋体" w:eastAsia="宋体" w:cs="宋体"/>
          <w:color w:val="auto"/>
          <w:spacing w:val="-33"/>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rPr>
        <w:t>（5）投标人根据提示在投标人须知前附表规定</w:t>
      </w:r>
      <w:r>
        <w:rPr>
          <w:rFonts w:hint="eastAsia" w:ascii="宋体" w:hAnsi="宋体" w:eastAsia="宋体" w:cs="宋体"/>
          <w:color w:val="auto"/>
          <w:spacing w:val="-1"/>
          <w:sz w:val="21"/>
          <w:szCs w:val="21"/>
          <w:highlight w:val="none"/>
        </w:rPr>
        <w:t>的时间内解密投标文件；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（6）读取已解密的投标文件的内容；</w:t>
      </w:r>
    </w:p>
    <w:p w14:paraId="7CB4D8B7">
      <w:pPr>
        <w:spacing w:before="108" w:line="269" w:lineRule="auto"/>
        <w:ind w:left="17" w:right="202" w:firstLine="43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（7）公布投标人名称、</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5"/>
          <w:sz w:val="21"/>
          <w:szCs w:val="21"/>
          <w:highlight w:val="none"/>
        </w:rPr>
        <w:t>标段名称、投标保证金的递交情况、 投标报价</w:t>
      </w:r>
      <w:r>
        <w:rPr>
          <w:rFonts w:hint="eastAsia" w:ascii="宋体" w:hAnsi="宋体" w:eastAsia="宋体" w:cs="宋体"/>
          <w:color w:val="auto"/>
          <w:spacing w:val="-6"/>
          <w:sz w:val="21"/>
          <w:szCs w:val="21"/>
          <w:highlight w:val="none"/>
        </w:rPr>
        <w:t>、项目经理姓名</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及其他内容，并生成开标记录；</w:t>
      </w:r>
    </w:p>
    <w:p w14:paraId="6E1FCB6F">
      <w:pPr>
        <w:spacing w:before="109" w:line="360"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3"/>
          <w:position w:val="11"/>
          <w:sz w:val="21"/>
          <w:szCs w:val="21"/>
          <w:highlight w:val="none"/>
        </w:rPr>
        <w:t>（8）投标人对开标记录进行确认；</w:t>
      </w:r>
    </w:p>
    <w:p w14:paraId="790C7EA1">
      <w:pPr>
        <w:spacing w:before="1"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（9）开标结束。</w:t>
      </w:r>
    </w:p>
    <w:p w14:paraId="321C2237">
      <w:pPr>
        <w:spacing w:line="220" w:lineRule="auto"/>
        <w:rPr>
          <w:rFonts w:hint="eastAsia" w:ascii="宋体" w:hAnsi="宋体" w:eastAsia="宋体" w:cs="宋体"/>
          <w:color w:val="auto"/>
          <w:sz w:val="21"/>
          <w:szCs w:val="21"/>
          <w:highlight w:val="none"/>
        </w:rPr>
        <w:sectPr>
          <w:footerReference r:id="rId19" w:type="default"/>
          <w:pgSz w:w="11905" w:h="16839"/>
          <w:pgMar w:top="1431" w:right="1611" w:bottom="1036" w:left="1785" w:header="0" w:footer="847" w:gutter="0"/>
          <w:pgBorders>
            <w:top w:val="none" w:sz="0" w:space="0"/>
            <w:left w:val="none" w:sz="0" w:space="0"/>
            <w:bottom w:val="none" w:sz="0" w:space="0"/>
            <w:right w:val="none" w:sz="0" w:space="0"/>
          </w:pgBorders>
          <w:pgNumType w:fmt="decimal"/>
          <w:cols w:space="720" w:num="1"/>
        </w:sectPr>
      </w:pPr>
    </w:p>
    <w:p w14:paraId="2A6F9580">
      <w:pPr>
        <w:spacing w:before="114" w:line="285" w:lineRule="auto"/>
        <w:ind w:left="19" w:right="155" w:firstLine="423"/>
        <w:rPr>
          <w:rFonts w:hint="eastAsia" w:ascii="宋体" w:hAnsi="宋体" w:eastAsia="宋体" w:cs="宋体"/>
          <w:color w:val="auto"/>
          <w:sz w:val="21"/>
          <w:szCs w:val="21"/>
          <w:highlight w:val="none"/>
        </w:rPr>
      </w:pPr>
      <w:bookmarkStart w:id="69" w:name="bookmark95"/>
      <w:bookmarkEnd w:id="69"/>
      <w:r>
        <w:rPr>
          <w:rFonts w:hint="eastAsia" w:ascii="宋体" w:hAnsi="宋体" w:eastAsia="宋体" w:cs="宋体"/>
          <w:color w:val="auto"/>
          <w:spacing w:val="-1"/>
          <w:sz w:val="21"/>
          <w:szCs w:val="21"/>
          <w:highlight w:val="none"/>
        </w:rPr>
        <w:t>5.2.2 生成开标记录后</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1"/>
          <w:sz w:val="21"/>
          <w:szCs w:val="21"/>
          <w:highlight w:val="none"/>
        </w:rPr>
        <w:t>10 分钟内，投标人通</w:t>
      </w:r>
      <w:r>
        <w:rPr>
          <w:rFonts w:hint="eastAsia" w:ascii="宋体" w:hAnsi="宋体" w:eastAsia="宋体" w:cs="宋体"/>
          <w:color w:val="auto"/>
          <w:spacing w:val="-2"/>
          <w:sz w:val="21"/>
          <w:szCs w:val="21"/>
          <w:highlight w:val="none"/>
        </w:rPr>
        <w:t>过电子招标投标系统（辽宁省工程建设项目</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数字化开标评标系统）</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对开标结果予以确认。未在规定时间内确认或未确认的视</w:t>
      </w:r>
      <w:r>
        <w:rPr>
          <w:rFonts w:hint="eastAsia" w:ascii="宋体" w:hAnsi="宋体" w:eastAsia="宋体" w:cs="宋体"/>
          <w:color w:val="auto"/>
          <w:sz w:val="21"/>
          <w:szCs w:val="21"/>
          <w:highlight w:val="none"/>
        </w:rPr>
        <w:t xml:space="preserve">为对开标 </w:t>
      </w:r>
      <w:r>
        <w:rPr>
          <w:rFonts w:hint="eastAsia" w:ascii="宋体" w:hAnsi="宋体" w:eastAsia="宋体" w:cs="宋体"/>
          <w:color w:val="auto"/>
          <w:spacing w:val="-3"/>
          <w:sz w:val="21"/>
          <w:szCs w:val="21"/>
          <w:highlight w:val="none"/>
        </w:rPr>
        <w:t>过程及结果无异议。</w:t>
      </w:r>
    </w:p>
    <w:p w14:paraId="2B56C5AC">
      <w:pPr>
        <w:spacing w:before="108" w:line="269" w:lineRule="auto"/>
        <w:ind w:left="41" w:firstLine="40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5.2.3</w:t>
      </w:r>
      <w:r>
        <w:rPr>
          <w:rFonts w:hint="eastAsia" w:ascii="宋体" w:hAnsi="宋体" w:eastAsia="宋体" w:cs="宋体"/>
          <w:color w:val="auto"/>
          <w:spacing w:val="54"/>
          <w:w w:val="101"/>
          <w:sz w:val="21"/>
          <w:szCs w:val="21"/>
          <w:highlight w:val="none"/>
        </w:rPr>
        <w:t xml:space="preserve"> </w:t>
      </w:r>
      <w:r>
        <w:rPr>
          <w:rFonts w:hint="eastAsia" w:ascii="宋体" w:hAnsi="宋体" w:eastAsia="宋体" w:cs="宋体"/>
          <w:color w:val="auto"/>
          <w:spacing w:val="-1"/>
          <w:sz w:val="21"/>
          <w:szCs w:val="21"/>
          <w:highlight w:val="none"/>
        </w:rPr>
        <w:t>在本章第 5.2.1（5）目规定的时间内，已解密的投标文件少于三个的，招标失败；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已解密的投标文件不少于三个，开标继续进行。</w:t>
      </w:r>
    </w:p>
    <w:p w14:paraId="4B295453">
      <w:pPr>
        <w:spacing w:before="108" w:line="269" w:lineRule="auto"/>
        <w:ind w:left="20" w:right="170" w:firstLine="43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因投标人原因（如数字证书（CA）损坏或密码丢失或输入错误、投标人自身网络中断</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4"/>
          <w:sz w:val="21"/>
          <w:szCs w:val="21"/>
          <w:highlight w:val="none"/>
        </w:rPr>
        <w:t>等非开标系统原因） 造成投标文件未解密的，视为投标人撤回投标</w:t>
      </w:r>
      <w:r>
        <w:rPr>
          <w:rFonts w:hint="eastAsia" w:ascii="宋体" w:hAnsi="宋体" w:eastAsia="宋体" w:cs="宋体"/>
          <w:color w:val="auto"/>
          <w:spacing w:val="-5"/>
          <w:sz w:val="21"/>
          <w:szCs w:val="21"/>
          <w:highlight w:val="none"/>
        </w:rPr>
        <w:t>文件。</w:t>
      </w:r>
    </w:p>
    <w:p w14:paraId="0A0E6E39">
      <w:pPr>
        <w:spacing w:before="107" w:line="293" w:lineRule="auto"/>
        <w:ind w:left="19" w:right="159" w:firstLine="43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因投标人之外原因，如因网络、开标系统故障等非投标人自身原因，</w:t>
      </w:r>
      <w:r>
        <w:rPr>
          <w:rFonts w:hint="eastAsia" w:ascii="宋体" w:hAnsi="宋体" w:eastAsia="宋体" w:cs="宋体"/>
          <w:color w:val="auto"/>
          <w:spacing w:val="-1"/>
          <w:sz w:val="21"/>
          <w:szCs w:val="21"/>
          <w:highlight w:val="none"/>
        </w:rPr>
        <w:t xml:space="preserve"> 招标代理机构工</w:t>
      </w:r>
      <w:r>
        <w:rPr>
          <w:rFonts w:hint="eastAsia" w:ascii="宋体" w:hAnsi="宋体" w:eastAsia="宋体" w:cs="宋体"/>
          <w:color w:val="auto"/>
          <w:sz w:val="21"/>
          <w:szCs w:val="21"/>
          <w:highlight w:val="none"/>
        </w:rPr>
        <w:t xml:space="preserve"> 作人员应及时将情况反馈到交易平台运营单位、项目监管部门以及相关技术服务单位， 在</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
          <w:sz w:val="21"/>
          <w:szCs w:val="21"/>
          <w:highlight w:val="none"/>
        </w:rPr>
        <w:t>监管部门指导下将立即启动应急响应机制，积极排查和</w:t>
      </w:r>
      <w:r>
        <w:rPr>
          <w:rFonts w:hint="eastAsia" w:ascii="宋体" w:hAnsi="宋体" w:eastAsia="宋体" w:cs="宋体"/>
          <w:color w:val="auto"/>
          <w:spacing w:val="-3"/>
          <w:sz w:val="21"/>
          <w:szCs w:val="21"/>
          <w:highlight w:val="none"/>
        </w:rPr>
        <w:t>解决问题， 投标人应予以配合， 监</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管部门应根据现场实际适当延长解密时间。</w:t>
      </w:r>
    </w:p>
    <w:p w14:paraId="670354B6">
      <w:pPr>
        <w:spacing w:before="84" w:line="219"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3"/>
          <w:sz w:val="24"/>
          <w:szCs w:val="24"/>
          <w:highlight w:val="none"/>
        </w:rPr>
        <w:t>开标异议</w:t>
      </w:r>
    </w:p>
    <w:p w14:paraId="3E22AC3D">
      <w:pPr>
        <w:spacing w:before="101" w:line="284" w:lineRule="auto"/>
        <w:ind w:left="17" w:right="161" w:firstLine="42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5.3.1</w:t>
      </w:r>
      <w:r>
        <w:rPr>
          <w:rFonts w:hint="eastAsia" w:ascii="宋体" w:hAnsi="宋体" w:eastAsia="宋体" w:cs="宋体"/>
          <w:color w:val="auto"/>
          <w:spacing w:val="54"/>
          <w:w w:val="101"/>
          <w:sz w:val="21"/>
          <w:szCs w:val="21"/>
          <w:highlight w:val="none"/>
        </w:rPr>
        <w:t xml:space="preserve"> </w:t>
      </w:r>
      <w:r>
        <w:rPr>
          <w:rFonts w:hint="eastAsia" w:ascii="宋体" w:hAnsi="宋体" w:eastAsia="宋体" w:cs="宋体"/>
          <w:color w:val="auto"/>
          <w:spacing w:val="-1"/>
          <w:sz w:val="21"/>
          <w:szCs w:val="21"/>
          <w:highlight w:val="none"/>
        </w:rPr>
        <w:t>投标人对开标有异议的，应当在开标过程中提出；招标人当场对异议作出答复，</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并记入开标记录。异议与答复应通过电子招标投标系统（辽宁省工程建设项目数字化开标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评标系统）以书面形式进行。</w:t>
      </w:r>
    </w:p>
    <w:p w14:paraId="333531D0">
      <w:pPr>
        <w:spacing w:before="108" w:line="269" w:lineRule="auto"/>
        <w:ind w:left="19" w:right="186" w:firstLine="42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本条所称异议是指投标人在开标过程中对投标文件提交、投标截止时间、开标程序、</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1"/>
          <w:sz w:val="21"/>
          <w:szCs w:val="21"/>
          <w:highlight w:val="none"/>
        </w:rPr>
        <w:t>开标记录以及投标人和招标人或者投标人相互之间存在利益冲突的情形等提出的质疑。</w:t>
      </w:r>
    </w:p>
    <w:p w14:paraId="1E20D5E7">
      <w:pPr>
        <w:spacing w:before="109" w:line="269" w:lineRule="auto"/>
        <w:ind w:left="20" w:firstLine="42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5.3.2</w:t>
      </w:r>
      <w:r>
        <w:rPr>
          <w:rFonts w:hint="eastAsia" w:ascii="宋体" w:hAnsi="宋体" w:eastAsia="宋体" w:cs="宋体"/>
          <w:color w:val="auto"/>
          <w:spacing w:val="50"/>
          <w:w w:val="101"/>
          <w:sz w:val="21"/>
          <w:szCs w:val="21"/>
          <w:highlight w:val="none"/>
        </w:rPr>
        <w:t xml:space="preserve"> </w:t>
      </w:r>
      <w:r>
        <w:rPr>
          <w:rFonts w:hint="eastAsia" w:ascii="宋体" w:hAnsi="宋体" w:eastAsia="宋体" w:cs="宋体"/>
          <w:color w:val="auto"/>
          <w:spacing w:val="-1"/>
          <w:sz w:val="21"/>
          <w:szCs w:val="21"/>
          <w:highlight w:val="none"/>
        </w:rPr>
        <w:t>投标人异议成立的，招标人将及时采取纠正措施，或者提交评标委员会评审确认；</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投标人异议不成立的，招标人将当场给予解释说明。</w:t>
      </w:r>
    </w:p>
    <w:p w14:paraId="5775C2EA">
      <w:pPr>
        <w:spacing w:before="109" w:line="254" w:lineRule="auto"/>
        <w:ind w:left="21" w:right="476" w:firstLine="421"/>
        <w:rPr>
          <w:rFonts w:hint="eastAsia" w:ascii="宋体" w:hAnsi="宋体" w:eastAsia="宋体" w:cs="宋体"/>
          <w:color w:val="auto"/>
          <w:sz w:val="24"/>
          <w:szCs w:val="24"/>
          <w:highlight w:val="none"/>
        </w:rPr>
      </w:pPr>
      <w:r>
        <w:rPr>
          <w:rFonts w:hint="eastAsia" w:ascii="宋体" w:hAnsi="宋体" w:eastAsia="宋体" w:cs="宋体"/>
          <w:color w:val="auto"/>
          <w:spacing w:val="-4"/>
          <w:sz w:val="21"/>
          <w:szCs w:val="21"/>
          <w:highlight w:val="none"/>
        </w:rPr>
        <w:t>5.3.3 投标人未在开标现场提出异议， 视为异议权利灭失，不可再对开标提出异议。</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1"/>
          <w:sz w:val="24"/>
          <w:szCs w:val="24"/>
          <w:highlight w:val="none"/>
        </w:rPr>
        <w:t>5.4 特殊情况的处置</w:t>
      </w:r>
    </w:p>
    <w:p w14:paraId="4997931D">
      <w:pPr>
        <w:spacing w:before="99" w:line="285" w:lineRule="auto"/>
        <w:ind w:left="20" w:right="154" w:firstLine="42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5.4.1  因电子招标投标系统（辽宁省工程建设项目数字化开标评标系统）</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3"/>
          <w:sz w:val="21"/>
          <w:szCs w:val="21"/>
          <w:highlight w:val="none"/>
        </w:rPr>
        <w:t>故障导致无法</w:t>
      </w:r>
      <w:r>
        <w:rPr>
          <w:rFonts w:hint="eastAsia" w:ascii="宋体" w:hAnsi="宋体" w:eastAsia="宋体" w:cs="宋体"/>
          <w:color w:val="auto"/>
          <w:sz w:val="21"/>
          <w:szCs w:val="21"/>
          <w:highlight w:val="none"/>
        </w:rPr>
        <w:t xml:space="preserve"> 投标的，管理部门及时通知招标人，招标人视情况决定是否顺延投标截止时间。 因投标人</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1"/>
          <w:sz w:val="21"/>
          <w:szCs w:val="21"/>
          <w:highlight w:val="none"/>
        </w:rPr>
        <w:t>自身原因导致无法完成投标的，由投标人自行承担后果。</w:t>
      </w:r>
    </w:p>
    <w:p w14:paraId="044B2DF1">
      <w:pPr>
        <w:spacing w:before="108" w:line="269" w:lineRule="auto"/>
        <w:ind w:left="22" w:right="154" w:firstLine="4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5.4.2  因电子招标投标系统（辽宁省工程建设项目数字化开标评标系统）</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3"/>
          <w:sz w:val="21"/>
          <w:szCs w:val="21"/>
          <w:highlight w:val="none"/>
        </w:rPr>
        <w:t>故障导致无法</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正常开标的，招标人将暂停开标，待系统恢复正常后</w:t>
      </w:r>
      <w:r>
        <w:rPr>
          <w:rFonts w:hint="eastAsia" w:ascii="宋体" w:hAnsi="宋体" w:eastAsia="宋体" w:cs="宋体"/>
          <w:color w:val="auto"/>
          <w:spacing w:val="-2"/>
          <w:sz w:val="21"/>
          <w:szCs w:val="21"/>
          <w:highlight w:val="none"/>
        </w:rPr>
        <w:t>继续开标。</w:t>
      </w:r>
    </w:p>
    <w:p w14:paraId="6CAAB045">
      <w:pPr>
        <w:spacing w:before="110" w:line="268" w:lineRule="auto"/>
        <w:ind w:left="22" w:right="155" w:firstLine="44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电子招标投标系统（辽宁省工程建设项目数字化开标评标系统）</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z w:val="21"/>
          <w:szCs w:val="21"/>
          <w:highlight w:val="none"/>
        </w:rPr>
        <w:t xml:space="preserve">技术服务单位将立即 </w:t>
      </w:r>
      <w:r>
        <w:rPr>
          <w:rFonts w:hint="eastAsia" w:ascii="宋体" w:hAnsi="宋体" w:eastAsia="宋体" w:cs="宋体"/>
          <w:color w:val="auto"/>
          <w:spacing w:val="-6"/>
          <w:sz w:val="21"/>
          <w:szCs w:val="21"/>
          <w:highlight w:val="none"/>
        </w:rPr>
        <w:t>启动应急响应机制， 积极排查系统故障，解决问题。</w:t>
      </w:r>
    </w:p>
    <w:p w14:paraId="2D76D990">
      <w:pPr>
        <w:spacing w:before="110" w:line="270" w:lineRule="auto"/>
        <w:ind w:left="20" w:right="159" w:firstLine="42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5.4.3  电子招标投标系统（辽宁省工程建设项目数字化开标评标系统）</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3"/>
          <w:sz w:val="21"/>
          <w:szCs w:val="21"/>
          <w:highlight w:val="none"/>
        </w:rPr>
        <w:t>故障是指下列情</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5"/>
          <w:sz w:val="21"/>
          <w:szCs w:val="21"/>
          <w:highlight w:val="none"/>
        </w:rPr>
        <w:t>形：</w:t>
      </w:r>
    </w:p>
    <w:p w14:paraId="49FF0ED7">
      <w:pPr>
        <w:spacing w:before="106"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（1）系统服务器发生故障，无法访问或无法使用系统；</w:t>
      </w:r>
    </w:p>
    <w:p w14:paraId="2727C265">
      <w:pPr>
        <w:spacing w:before="109" w:line="360"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2"/>
          <w:position w:val="11"/>
          <w:sz w:val="21"/>
          <w:szCs w:val="21"/>
          <w:highlight w:val="none"/>
        </w:rPr>
        <w:t>（2）系统的软件或数据库出现错误，不能进行正常操作；</w:t>
      </w:r>
    </w:p>
    <w:p w14:paraId="25265F42">
      <w:pPr>
        <w:spacing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（3）系统发现有安全漏洞，有潜在的泄密危险；</w:t>
      </w:r>
    </w:p>
    <w:p w14:paraId="7BE95900">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（4）系统出现网络攻击；</w:t>
      </w:r>
    </w:p>
    <w:p w14:paraId="4DEF5729">
      <w:pPr>
        <w:spacing w:before="108"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（5）出现断电、断网事故；</w:t>
      </w:r>
    </w:p>
    <w:p w14:paraId="72EACCA6">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（6）出现法定不可抗力因素；</w:t>
      </w:r>
    </w:p>
    <w:p w14:paraId="10BB256D">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（7）其他无法保证招投标过程正常进行的情形。</w:t>
      </w:r>
    </w:p>
    <w:p w14:paraId="7D8CE072">
      <w:pPr>
        <w:spacing w:line="221" w:lineRule="auto"/>
        <w:rPr>
          <w:rFonts w:hint="eastAsia" w:ascii="宋体" w:hAnsi="宋体" w:eastAsia="宋体" w:cs="宋体"/>
          <w:color w:val="auto"/>
          <w:sz w:val="21"/>
          <w:szCs w:val="21"/>
          <w:highlight w:val="none"/>
        </w:rPr>
        <w:sectPr>
          <w:footerReference r:id="rId20" w:type="default"/>
          <w:pgSz w:w="11905" w:h="16839"/>
          <w:pgMar w:top="1431" w:right="1632" w:bottom="1036" w:left="1785" w:header="0" w:footer="847" w:gutter="0"/>
          <w:pgBorders>
            <w:top w:val="none" w:sz="0" w:space="0"/>
            <w:left w:val="none" w:sz="0" w:space="0"/>
            <w:bottom w:val="none" w:sz="0" w:space="0"/>
            <w:right w:val="none" w:sz="0" w:space="0"/>
          </w:pgBorders>
          <w:pgNumType w:fmt="decimal"/>
          <w:cols w:space="720" w:num="1"/>
        </w:sectPr>
      </w:pPr>
    </w:p>
    <w:p w14:paraId="7829F291">
      <w:pPr>
        <w:spacing w:before="57" w:line="225" w:lineRule="auto"/>
        <w:ind w:left="22"/>
        <w:outlineLvl w:val="3"/>
        <w:rPr>
          <w:rFonts w:hint="eastAsia" w:ascii="宋体" w:hAnsi="宋体" w:eastAsia="宋体" w:cs="宋体"/>
          <w:color w:val="auto"/>
          <w:sz w:val="27"/>
          <w:szCs w:val="27"/>
          <w:highlight w:val="none"/>
        </w:rPr>
      </w:pPr>
      <w:bookmarkStart w:id="70" w:name="bookmark96"/>
      <w:bookmarkEnd w:id="70"/>
      <w:bookmarkStart w:id="71" w:name="_Toc24656"/>
      <w:bookmarkStart w:id="72" w:name="_Toc1086"/>
      <w:r>
        <w:rPr>
          <w:rFonts w:hint="eastAsia" w:ascii="宋体" w:hAnsi="宋体" w:eastAsia="宋体" w:cs="宋体"/>
          <w:color w:val="auto"/>
          <w:sz w:val="27"/>
          <w:szCs w:val="27"/>
          <w:highlight w:val="none"/>
        </w:rPr>
        <w:t>6.</w:t>
      </w:r>
      <w:r>
        <w:rPr>
          <w:rFonts w:hint="eastAsia" w:ascii="宋体" w:hAnsi="宋体" w:eastAsia="宋体" w:cs="宋体"/>
          <w:color w:val="auto"/>
          <w:spacing w:val="17"/>
          <w:sz w:val="27"/>
          <w:szCs w:val="27"/>
          <w:highlight w:val="none"/>
        </w:rPr>
        <w:t xml:space="preserve"> </w:t>
      </w:r>
      <w:r>
        <w:rPr>
          <w:rFonts w:hint="eastAsia" w:ascii="宋体" w:hAnsi="宋体" w:eastAsia="宋体" w:cs="宋体"/>
          <w:color w:val="auto"/>
          <w:sz w:val="27"/>
          <w:szCs w:val="27"/>
          <w:highlight w:val="none"/>
        </w:rPr>
        <w:t>评标</w:t>
      </w:r>
      <w:bookmarkEnd w:id="71"/>
      <w:bookmarkEnd w:id="72"/>
    </w:p>
    <w:p w14:paraId="5E32132F">
      <w:pPr>
        <w:spacing w:before="64" w:line="218"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6.1 评标委员会</w:t>
      </w:r>
    </w:p>
    <w:p w14:paraId="08CA9E39">
      <w:pPr>
        <w:spacing w:before="102" w:line="284" w:lineRule="auto"/>
        <w:ind w:left="17" w:right="8" w:firstLine="424"/>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6.1.1</w:t>
      </w:r>
      <w:r>
        <w:rPr>
          <w:rFonts w:hint="eastAsia" w:ascii="宋体" w:hAnsi="宋体" w:eastAsia="宋体" w:cs="宋体"/>
          <w:color w:val="auto"/>
          <w:spacing w:val="32"/>
          <w:w w:val="101"/>
          <w:sz w:val="21"/>
          <w:szCs w:val="21"/>
          <w:highlight w:val="none"/>
        </w:rPr>
        <w:t xml:space="preserve"> </w:t>
      </w:r>
      <w:r>
        <w:rPr>
          <w:rFonts w:hint="eastAsia" w:ascii="宋体" w:hAnsi="宋体" w:eastAsia="宋体" w:cs="宋体"/>
          <w:color w:val="auto"/>
          <w:spacing w:val="1"/>
          <w:sz w:val="21"/>
          <w:szCs w:val="21"/>
          <w:highlight w:val="none"/>
        </w:rPr>
        <w:t>评标由招标人依法组建的评标委员会负责。评标</w:t>
      </w:r>
      <w:r>
        <w:rPr>
          <w:rFonts w:hint="eastAsia" w:ascii="宋体" w:hAnsi="宋体" w:eastAsia="宋体" w:cs="宋体"/>
          <w:color w:val="auto"/>
          <w:sz w:val="21"/>
          <w:szCs w:val="21"/>
          <w:highlight w:val="none"/>
        </w:rPr>
        <w:t xml:space="preserve">委员会由招标人或其委托的招标 </w:t>
      </w:r>
      <w:r>
        <w:rPr>
          <w:rFonts w:hint="eastAsia" w:ascii="宋体" w:hAnsi="宋体" w:eastAsia="宋体" w:cs="宋体"/>
          <w:color w:val="auto"/>
          <w:spacing w:val="3"/>
          <w:sz w:val="21"/>
          <w:szCs w:val="21"/>
          <w:highlight w:val="none"/>
        </w:rPr>
        <w:t>代理机构熟悉相关业务的代表，以及有关技术、经济等方面的专家组成。评标</w:t>
      </w:r>
      <w:r>
        <w:rPr>
          <w:rFonts w:hint="eastAsia" w:ascii="宋体" w:hAnsi="宋体" w:eastAsia="宋体" w:cs="宋体"/>
          <w:color w:val="auto"/>
          <w:spacing w:val="2"/>
          <w:sz w:val="21"/>
          <w:szCs w:val="21"/>
          <w:highlight w:val="none"/>
        </w:rPr>
        <w:t>委员会成员</w:t>
      </w:r>
      <w:r>
        <w:rPr>
          <w:rFonts w:hint="eastAsia" w:ascii="宋体" w:hAnsi="宋体" w:eastAsia="宋体" w:cs="宋体"/>
          <w:color w:val="auto"/>
          <w:sz w:val="21"/>
          <w:szCs w:val="21"/>
          <w:highlight w:val="none"/>
        </w:rPr>
        <w:t xml:space="preserve"> 人数以及技术、经济等方面专家的确定方式见投标人须知</w:t>
      </w:r>
      <w:r>
        <w:rPr>
          <w:rFonts w:hint="eastAsia" w:ascii="宋体" w:hAnsi="宋体" w:eastAsia="宋体" w:cs="宋体"/>
          <w:color w:val="auto"/>
          <w:spacing w:val="-1"/>
          <w:sz w:val="21"/>
          <w:szCs w:val="21"/>
          <w:highlight w:val="none"/>
        </w:rPr>
        <w:t>前附表。</w:t>
      </w:r>
    </w:p>
    <w:p w14:paraId="4485AB4D">
      <w:pPr>
        <w:spacing w:before="109"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6.1.2 评标委员会成员有下列情形之一的，应当回避：</w:t>
      </w:r>
    </w:p>
    <w:p w14:paraId="03247518">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（1）投标人或投标人的主要负责人的近亲</w:t>
      </w:r>
      <w:r>
        <w:rPr>
          <w:rFonts w:hint="eastAsia" w:ascii="宋体" w:hAnsi="宋体" w:eastAsia="宋体" w:cs="宋体"/>
          <w:color w:val="auto"/>
          <w:spacing w:val="-3"/>
          <w:sz w:val="21"/>
          <w:szCs w:val="21"/>
          <w:highlight w:val="none"/>
        </w:rPr>
        <w:t>属；</w:t>
      </w:r>
    </w:p>
    <w:p w14:paraId="4272414A">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（2）项目主管部门或者行政监督部门的人</w:t>
      </w:r>
      <w:r>
        <w:rPr>
          <w:rFonts w:hint="eastAsia" w:ascii="宋体" w:hAnsi="宋体" w:eastAsia="宋体" w:cs="宋体"/>
          <w:color w:val="auto"/>
          <w:spacing w:val="-3"/>
          <w:sz w:val="21"/>
          <w:szCs w:val="21"/>
          <w:highlight w:val="none"/>
        </w:rPr>
        <w:t>员；</w:t>
      </w:r>
    </w:p>
    <w:p w14:paraId="2F9F6399">
      <w:pPr>
        <w:spacing w:before="110"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（3）与投标人有经济利益关系或其他利害关系，可能</w:t>
      </w:r>
      <w:r>
        <w:rPr>
          <w:rFonts w:hint="eastAsia" w:ascii="宋体" w:hAnsi="宋体" w:eastAsia="宋体" w:cs="宋体"/>
          <w:color w:val="auto"/>
          <w:spacing w:val="-2"/>
          <w:sz w:val="21"/>
          <w:szCs w:val="21"/>
          <w:highlight w:val="none"/>
        </w:rPr>
        <w:t>影响对投标公正评审的；</w:t>
      </w:r>
    </w:p>
    <w:p w14:paraId="1510CABA">
      <w:pPr>
        <w:spacing w:before="109" w:line="221" w:lineRule="auto"/>
        <w:ind w:right="25"/>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（4）曾因在招标、评标以及其他与招标投标有</w:t>
      </w:r>
      <w:r>
        <w:rPr>
          <w:rFonts w:hint="eastAsia" w:ascii="宋体" w:hAnsi="宋体" w:eastAsia="宋体" w:cs="宋体"/>
          <w:color w:val="auto"/>
          <w:spacing w:val="-1"/>
          <w:sz w:val="21"/>
          <w:szCs w:val="21"/>
          <w:highlight w:val="none"/>
        </w:rPr>
        <w:t>关活动中从事违法行为而受过行政处罚</w:t>
      </w:r>
    </w:p>
    <w:p w14:paraId="2E8DB6D8">
      <w:pPr>
        <w:spacing w:before="108" w:line="335" w:lineRule="exact"/>
        <w:ind w:left="20"/>
        <w:rPr>
          <w:rFonts w:hint="eastAsia" w:ascii="宋体" w:hAnsi="宋体" w:eastAsia="宋体" w:cs="宋体"/>
          <w:color w:val="auto"/>
          <w:sz w:val="21"/>
          <w:szCs w:val="21"/>
          <w:highlight w:val="none"/>
        </w:rPr>
      </w:pPr>
      <w:r>
        <w:rPr>
          <w:rFonts w:hint="eastAsia" w:ascii="宋体" w:hAnsi="宋体" w:eastAsia="宋体" w:cs="宋体"/>
          <w:color w:val="auto"/>
          <w:spacing w:val="-4"/>
          <w:position w:val="9"/>
          <w:sz w:val="21"/>
          <w:szCs w:val="21"/>
          <w:highlight w:val="none"/>
        </w:rPr>
        <w:t>或刑事处罚的。</w:t>
      </w:r>
    </w:p>
    <w:p w14:paraId="24EC3A2E">
      <w:pPr>
        <w:spacing w:before="1" w:line="218"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6.2</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3"/>
          <w:sz w:val="24"/>
          <w:szCs w:val="24"/>
          <w:highlight w:val="none"/>
        </w:rPr>
        <w:t>评标原则</w:t>
      </w:r>
    </w:p>
    <w:p w14:paraId="364C5B5A">
      <w:pPr>
        <w:spacing w:before="100" w:line="336" w:lineRule="exact"/>
        <w:ind w:left="440"/>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评标活动遵循公平、公正、科学和择优的原则。</w:t>
      </w:r>
    </w:p>
    <w:p w14:paraId="09585D4E">
      <w:pPr>
        <w:spacing w:before="1" w:line="218"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6.3</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3"/>
          <w:sz w:val="24"/>
          <w:szCs w:val="24"/>
          <w:highlight w:val="none"/>
        </w:rPr>
        <w:t>评标</w:t>
      </w:r>
    </w:p>
    <w:p w14:paraId="42F179E4">
      <w:pPr>
        <w:spacing w:before="101" w:line="268" w:lineRule="auto"/>
        <w:ind w:left="16" w:right="6" w:firstLine="42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 xml:space="preserve">评标委员会按照第三章“评标办法”规定的方法、评审因素、标准和程序对投标文件 </w:t>
      </w:r>
      <w:r>
        <w:rPr>
          <w:rFonts w:hint="eastAsia" w:ascii="宋体" w:hAnsi="宋体" w:eastAsia="宋体" w:cs="宋体"/>
          <w:color w:val="auto"/>
          <w:spacing w:val="-1"/>
          <w:sz w:val="21"/>
          <w:szCs w:val="21"/>
          <w:highlight w:val="none"/>
        </w:rPr>
        <w:t>进行评审。第三章“评标办法”没有规定的方法、评审因素和标准，不作为评标依据。</w:t>
      </w:r>
    </w:p>
    <w:p w14:paraId="6A94ADA5">
      <w:pPr>
        <w:spacing w:before="110" w:line="335" w:lineRule="exact"/>
        <w:ind w:left="440"/>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评标采用方式详见投标人须知前附表。</w:t>
      </w:r>
    </w:p>
    <w:p w14:paraId="72F4692B">
      <w:pPr>
        <w:spacing w:before="1" w:line="218"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6.4 评标结果公示</w:t>
      </w:r>
    </w:p>
    <w:p w14:paraId="6BC212E9">
      <w:pPr>
        <w:spacing w:before="102" w:line="292" w:lineRule="auto"/>
        <w:ind w:left="17" w:right="6" w:firstLine="42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招标人将自收到评标报告之日起 3</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2"/>
          <w:sz w:val="21"/>
          <w:szCs w:val="21"/>
          <w:highlight w:val="none"/>
        </w:rPr>
        <w:t>日内，完成审查评标委员会提交的书面评标报告，</w:t>
      </w:r>
      <w:r>
        <w:rPr>
          <w:rFonts w:hint="eastAsia" w:ascii="宋体" w:hAnsi="宋体" w:eastAsia="宋体" w:cs="宋体"/>
          <w:color w:val="auto"/>
          <w:sz w:val="21"/>
          <w:szCs w:val="21"/>
          <w:highlight w:val="none"/>
        </w:rPr>
        <w:t xml:space="preserve"> 并在投标人须知前附表规定的媒介公示中标候选人。公示期不少于 3  日。招标人在中标候</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1"/>
          <w:sz w:val="21"/>
          <w:szCs w:val="21"/>
          <w:highlight w:val="none"/>
        </w:rPr>
        <w:t>选人公示前将对评标委员会提交的评标报告进行审查，</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
          <w:sz w:val="21"/>
          <w:szCs w:val="21"/>
          <w:highlight w:val="none"/>
        </w:rPr>
        <w:t>发现异常情形的，依照法定程序进</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行复核，确认存在问题的，依照法定程序予以纠正。</w:t>
      </w:r>
    </w:p>
    <w:p w14:paraId="4E137CA0">
      <w:pPr>
        <w:spacing w:before="112" w:line="292" w:lineRule="auto"/>
        <w:ind w:left="21" w:right="6" w:firstLine="42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投标人或者其他利害关系人对评标结果有异议的，应当在中标候选人公示（评标结果</w:t>
      </w:r>
      <w:r>
        <w:rPr>
          <w:rFonts w:hint="eastAsia" w:ascii="宋体" w:hAnsi="宋体" w:eastAsia="宋体" w:cs="宋体"/>
          <w:color w:val="auto"/>
          <w:sz w:val="21"/>
          <w:szCs w:val="21"/>
          <w:highlight w:val="none"/>
        </w:rPr>
        <w:t xml:space="preserve"> 公示）期间提出。招标人自收到异议之日起 3  日内作出答复；作出答复前，暂停招标投标</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z w:val="21"/>
          <w:szCs w:val="21"/>
          <w:highlight w:val="none"/>
        </w:rPr>
        <w:t>活动。在法定时间期限内未提出视为投标人权利灭失。 异议与答复应通过电子招标投标系</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
          <w:sz w:val="21"/>
          <w:szCs w:val="21"/>
          <w:highlight w:val="none"/>
        </w:rPr>
        <w:t>统（辽宁省工程建设项目招标投标异议投诉处理系统）以书面形式</w:t>
      </w:r>
      <w:r>
        <w:rPr>
          <w:rFonts w:hint="eastAsia" w:ascii="宋体" w:hAnsi="宋体" w:eastAsia="宋体" w:cs="宋体"/>
          <w:color w:val="auto"/>
          <w:spacing w:val="-2"/>
          <w:sz w:val="21"/>
          <w:szCs w:val="21"/>
          <w:highlight w:val="none"/>
        </w:rPr>
        <w:t>进行。</w:t>
      </w:r>
    </w:p>
    <w:p w14:paraId="6E366406">
      <w:pPr>
        <w:spacing w:before="85" w:line="219"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6.5 履约能力的核查 （如有）</w:t>
      </w:r>
    </w:p>
    <w:p w14:paraId="2F2A5F64">
      <w:pPr>
        <w:spacing w:before="99" w:line="285" w:lineRule="auto"/>
        <w:ind w:left="18" w:right="6" w:firstLine="426"/>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如果中标候选人的经营、财务状况发生较大变化或者存在违法行为， 招标人认为可能</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z w:val="21"/>
          <w:szCs w:val="21"/>
          <w:highlight w:val="none"/>
        </w:rPr>
        <w:t>影响其履约能力的，将在发出中标通知书前报请行政监督部门后， 召集原评标委员会按照</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
          <w:sz w:val="21"/>
          <w:szCs w:val="21"/>
          <w:highlight w:val="none"/>
        </w:rPr>
        <w:t>招标文件规定的标准和方法核查确认。</w:t>
      </w:r>
    </w:p>
    <w:p w14:paraId="41682259">
      <w:pPr>
        <w:spacing w:before="153" w:line="393" w:lineRule="exact"/>
        <w:ind w:left="20"/>
        <w:outlineLvl w:val="3"/>
        <w:rPr>
          <w:rFonts w:hint="eastAsia" w:ascii="宋体" w:hAnsi="宋体" w:eastAsia="宋体" w:cs="宋体"/>
          <w:color w:val="auto"/>
          <w:sz w:val="27"/>
          <w:szCs w:val="27"/>
          <w:highlight w:val="none"/>
        </w:rPr>
      </w:pPr>
      <w:bookmarkStart w:id="73" w:name="_Toc26816"/>
      <w:bookmarkStart w:id="74" w:name="_Toc22466"/>
      <w:r>
        <w:rPr>
          <w:rFonts w:hint="eastAsia" w:ascii="宋体" w:hAnsi="宋体" w:eastAsia="宋体" w:cs="宋体"/>
          <w:color w:val="auto"/>
          <w:spacing w:val="2"/>
          <w:position w:val="8"/>
          <w:sz w:val="27"/>
          <w:szCs w:val="27"/>
          <w:highlight w:val="none"/>
        </w:rPr>
        <w:t>7.</w:t>
      </w:r>
      <w:r>
        <w:rPr>
          <w:rFonts w:hint="eastAsia" w:ascii="宋体" w:hAnsi="宋体" w:eastAsia="宋体" w:cs="宋体"/>
          <w:color w:val="auto"/>
          <w:spacing w:val="24"/>
          <w:position w:val="8"/>
          <w:sz w:val="27"/>
          <w:szCs w:val="27"/>
          <w:highlight w:val="none"/>
        </w:rPr>
        <w:t xml:space="preserve"> </w:t>
      </w:r>
      <w:r>
        <w:rPr>
          <w:rFonts w:hint="eastAsia" w:ascii="宋体" w:hAnsi="宋体" w:eastAsia="宋体" w:cs="宋体"/>
          <w:color w:val="auto"/>
          <w:spacing w:val="2"/>
          <w:position w:val="8"/>
          <w:sz w:val="27"/>
          <w:szCs w:val="27"/>
          <w:highlight w:val="none"/>
        </w:rPr>
        <w:t>合同授予</w:t>
      </w:r>
      <w:bookmarkEnd w:id="73"/>
      <w:bookmarkEnd w:id="74"/>
    </w:p>
    <w:p w14:paraId="62CDC6B7">
      <w:pPr>
        <w:spacing w:line="218" w:lineRule="auto"/>
        <w:ind w:left="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7.1 定标方式</w:t>
      </w:r>
    </w:p>
    <w:p w14:paraId="4E41FCF1">
      <w:pPr>
        <w:spacing w:before="102" w:line="284" w:lineRule="auto"/>
        <w:ind w:left="17" w:right="6" w:firstLine="436"/>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除投标人须知前附表规定评标委员会直接确定中标人外，招标</w:t>
      </w:r>
      <w:r>
        <w:rPr>
          <w:rFonts w:hint="eastAsia" w:ascii="宋体" w:hAnsi="宋体" w:eastAsia="宋体" w:cs="宋体"/>
          <w:color w:val="auto"/>
          <w:spacing w:val="2"/>
          <w:sz w:val="21"/>
          <w:szCs w:val="21"/>
          <w:highlight w:val="none"/>
        </w:rPr>
        <w:t>人依据评标委员会推荐</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的中标候选人确定中标人或从评标委员会推荐的中标候选人范围内自主研究确定中标人，</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评标委员会推荐中标候选人的人数见投标人须知前附表。</w:t>
      </w:r>
    </w:p>
    <w:p w14:paraId="20DCC587">
      <w:pPr>
        <w:spacing w:before="109" w:line="285" w:lineRule="auto"/>
        <w:ind w:left="17" w:right="6" w:firstLine="42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招标人从评标委员会推荐的中标候选人范围内自主研究确定中标人的，招标人按照定</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3"/>
          <w:sz w:val="21"/>
          <w:szCs w:val="21"/>
          <w:highlight w:val="none"/>
        </w:rPr>
        <w:t>标办法规定的规则组建定标委员会，定标委员会按照定标办法规定的方法、规则、标准和</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程序在中标候选人中定标，确定中标人。 定标办法没有规定的方法、规则、标准，</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4"/>
          <w:sz w:val="21"/>
          <w:szCs w:val="21"/>
          <w:highlight w:val="none"/>
        </w:rPr>
        <w:t>不得作</w:t>
      </w:r>
    </w:p>
    <w:p w14:paraId="2B75F266">
      <w:pPr>
        <w:spacing w:line="285" w:lineRule="auto"/>
        <w:rPr>
          <w:rFonts w:hint="eastAsia" w:ascii="宋体" w:hAnsi="宋体" w:eastAsia="宋体" w:cs="宋体"/>
          <w:color w:val="auto"/>
          <w:sz w:val="21"/>
          <w:szCs w:val="21"/>
          <w:highlight w:val="none"/>
        </w:rPr>
        <w:sectPr>
          <w:footerReference r:id="rId21"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7E22ABEE">
      <w:pPr>
        <w:spacing w:before="115"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为定标依据。</w:t>
      </w:r>
    </w:p>
    <w:p w14:paraId="407AD290">
      <w:pPr>
        <w:spacing w:before="84" w:line="220" w:lineRule="auto"/>
        <w:ind w:left="18"/>
        <w:rPr>
          <w:rFonts w:hint="eastAsia" w:ascii="宋体" w:hAnsi="宋体" w:eastAsia="宋体" w:cs="宋体"/>
          <w:color w:val="auto"/>
          <w:sz w:val="24"/>
          <w:szCs w:val="24"/>
          <w:highlight w:val="none"/>
        </w:rPr>
      </w:pPr>
      <w:bookmarkStart w:id="75" w:name="bookmark97"/>
      <w:bookmarkEnd w:id="75"/>
      <w:r>
        <w:rPr>
          <w:rFonts w:hint="eastAsia" w:ascii="宋体" w:hAnsi="宋体" w:eastAsia="宋体" w:cs="宋体"/>
          <w:color w:val="auto"/>
          <w:spacing w:val="-4"/>
          <w:sz w:val="24"/>
          <w:szCs w:val="24"/>
          <w:highlight w:val="none"/>
        </w:rPr>
        <w:t>7.2</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4"/>
          <w:sz w:val="24"/>
          <w:szCs w:val="24"/>
          <w:highlight w:val="none"/>
        </w:rPr>
        <w:t>中标通知</w:t>
      </w:r>
    </w:p>
    <w:p w14:paraId="0F90A606">
      <w:pPr>
        <w:spacing w:before="99" w:line="285" w:lineRule="auto"/>
        <w:ind w:left="38" w:right="152" w:firstLine="402"/>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评标结果公示期满后，在本章第</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z w:val="21"/>
          <w:szCs w:val="21"/>
          <w:highlight w:val="none"/>
        </w:rPr>
        <w:t>3.3</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z w:val="21"/>
          <w:szCs w:val="21"/>
          <w:highlight w:val="none"/>
        </w:rPr>
        <w:t>款规定</w:t>
      </w:r>
      <w:r>
        <w:rPr>
          <w:rFonts w:hint="eastAsia" w:ascii="宋体" w:hAnsi="宋体" w:eastAsia="宋体" w:cs="宋体"/>
          <w:color w:val="auto"/>
          <w:spacing w:val="-1"/>
          <w:sz w:val="21"/>
          <w:szCs w:val="21"/>
          <w:highlight w:val="none"/>
        </w:rPr>
        <w:t>的投标有效期内，招标人通过电子交易系统</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以书面形式向中标人发出经电子监督系统验证备案的中标通知书，</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1"/>
          <w:sz w:val="21"/>
          <w:szCs w:val="21"/>
          <w:highlight w:val="none"/>
        </w:rPr>
        <w:t>同时</w:t>
      </w:r>
      <w:r>
        <w:rPr>
          <w:rFonts w:hint="eastAsia" w:ascii="宋体" w:hAnsi="宋体" w:eastAsia="宋体" w:cs="宋体"/>
          <w:color w:val="auto"/>
          <w:spacing w:val="-2"/>
          <w:sz w:val="21"/>
          <w:szCs w:val="21"/>
          <w:highlight w:val="none"/>
        </w:rPr>
        <w:t>将中标结果通知未</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6"/>
          <w:sz w:val="21"/>
          <w:szCs w:val="21"/>
          <w:highlight w:val="none"/>
        </w:rPr>
        <w:t>中标的投标人。</w:t>
      </w:r>
    </w:p>
    <w:p w14:paraId="09193823">
      <w:pPr>
        <w:spacing w:before="108" w:line="269" w:lineRule="auto"/>
        <w:ind w:left="22" w:right="154" w:firstLine="43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中标通知书发出的同时，招标人将在投标人须知前附表第</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1"/>
          <w:sz w:val="21"/>
          <w:szCs w:val="21"/>
          <w:highlight w:val="none"/>
        </w:rPr>
        <w:t>6.4</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1"/>
          <w:sz w:val="21"/>
          <w:szCs w:val="21"/>
          <w:highlight w:val="none"/>
        </w:rPr>
        <w:t>款规定的媒介发布</w:t>
      </w:r>
      <w:r>
        <w:rPr>
          <w:rFonts w:hint="eastAsia" w:ascii="宋体" w:hAnsi="宋体" w:eastAsia="宋体" w:cs="宋体"/>
          <w:color w:val="auto"/>
          <w:spacing w:val="-2"/>
          <w:sz w:val="21"/>
          <w:szCs w:val="21"/>
          <w:highlight w:val="none"/>
        </w:rPr>
        <w:t>中标结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果公示。</w:t>
      </w:r>
    </w:p>
    <w:p w14:paraId="04EC22E5">
      <w:pPr>
        <w:spacing w:before="83" w:line="219" w:lineRule="auto"/>
        <w:ind w:left="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7.3 履约保证金</w:t>
      </w:r>
    </w:p>
    <w:p w14:paraId="6AD17A34">
      <w:pPr>
        <w:spacing w:before="102" w:line="292" w:lineRule="auto"/>
        <w:ind w:left="18" w:right="155" w:firstLine="422"/>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7.3.1</w:t>
      </w:r>
      <w:r>
        <w:rPr>
          <w:rFonts w:hint="eastAsia" w:ascii="宋体" w:hAnsi="宋体" w:eastAsia="宋体" w:cs="宋体"/>
          <w:color w:val="auto"/>
          <w:spacing w:val="41"/>
          <w:w w:val="101"/>
          <w:sz w:val="21"/>
          <w:szCs w:val="21"/>
          <w:highlight w:val="none"/>
        </w:rPr>
        <w:t xml:space="preserve"> </w:t>
      </w:r>
      <w:r>
        <w:rPr>
          <w:rFonts w:hint="eastAsia" w:ascii="宋体" w:hAnsi="宋体" w:eastAsia="宋体" w:cs="宋体"/>
          <w:color w:val="auto"/>
          <w:spacing w:val="1"/>
          <w:sz w:val="21"/>
          <w:szCs w:val="21"/>
          <w:highlight w:val="none"/>
        </w:rPr>
        <w:t>在签订合同前，中标人应按投标人须知前</w:t>
      </w:r>
      <w:r>
        <w:rPr>
          <w:rFonts w:hint="eastAsia" w:ascii="宋体" w:hAnsi="宋体" w:eastAsia="宋体" w:cs="宋体"/>
          <w:color w:val="auto"/>
          <w:sz w:val="21"/>
          <w:szCs w:val="21"/>
          <w:highlight w:val="none"/>
        </w:rPr>
        <w:t xml:space="preserve">附表规定的金额、担保形式和招标文件 </w:t>
      </w:r>
      <w:r>
        <w:rPr>
          <w:rFonts w:hint="eastAsia" w:ascii="宋体" w:hAnsi="宋体" w:eastAsia="宋体" w:cs="宋体"/>
          <w:color w:val="auto"/>
          <w:spacing w:val="3"/>
          <w:sz w:val="21"/>
          <w:szCs w:val="21"/>
          <w:highlight w:val="none"/>
        </w:rPr>
        <w:t>第四章“合同条款及格式”规定的履约保证金格式或者事先经过招标人书面</w:t>
      </w:r>
      <w:r>
        <w:rPr>
          <w:rFonts w:hint="eastAsia" w:ascii="宋体" w:hAnsi="宋体" w:eastAsia="宋体" w:cs="宋体"/>
          <w:color w:val="auto"/>
          <w:spacing w:val="2"/>
          <w:sz w:val="21"/>
          <w:szCs w:val="21"/>
          <w:highlight w:val="none"/>
        </w:rPr>
        <w:t>认可的履约保</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证金格式向招标人提交履约担保。联合体中标的，其履约保证金由牵头人递</w:t>
      </w:r>
      <w:r>
        <w:rPr>
          <w:rFonts w:hint="eastAsia" w:ascii="宋体" w:hAnsi="宋体" w:eastAsia="宋体" w:cs="宋体"/>
          <w:color w:val="auto"/>
          <w:spacing w:val="2"/>
          <w:sz w:val="21"/>
          <w:szCs w:val="21"/>
          <w:highlight w:val="none"/>
        </w:rPr>
        <w:t>交，并应符合</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投标人须知前附表的规定。</w:t>
      </w:r>
    </w:p>
    <w:p w14:paraId="0962FE9F">
      <w:pPr>
        <w:spacing w:before="108" w:line="285" w:lineRule="auto"/>
        <w:ind w:left="18" w:right="155" w:firstLine="422"/>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7.3.2</w:t>
      </w:r>
      <w:r>
        <w:rPr>
          <w:rFonts w:hint="eastAsia" w:ascii="宋体" w:hAnsi="宋体" w:eastAsia="宋体" w:cs="宋体"/>
          <w:color w:val="auto"/>
          <w:spacing w:val="14"/>
          <w:w w:val="101"/>
          <w:sz w:val="21"/>
          <w:szCs w:val="21"/>
          <w:highlight w:val="none"/>
        </w:rPr>
        <w:t xml:space="preserve"> </w:t>
      </w:r>
      <w:r>
        <w:rPr>
          <w:rFonts w:hint="eastAsia" w:ascii="宋体" w:hAnsi="宋体" w:eastAsia="宋体" w:cs="宋体"/>
          <w:color w:val="auto"/>
          <w:spacing w:val="-1"/>
          <w:sz w:val="21"/>
          <w:szCs w:val="21"/>
          <w:highlight w:val="none"/>
        </w:rPr>
        <w:t>中标人不能按本章第</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7.3.1 项要求提交履约保证</w:t>
      </w:r>
      <w:r>
        <w:rPr>
          <w:rFonts w:hint="eastAsia" w:ascii="宋体" w:hAnsi="宋体" w:eastAsia="宋体" w:cs="宋体"/>
          <w:color w:val="auto"/>
          <w:spacing w:val="-2"/>
          <w:sz w:val="21"/>
          <w:szCs w:val="21"/>
          <w:highlight w:val="none"/>
        </w:rPr>
        <w:t>金的，视为放弃中标，其投标保证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金不予退还， 给招标人造成的损失超过投标保证金数</w:t>
      </w:r>
      <w:r>
        <w:rPr>
          <w:rFonts w:hint="eastAsia" w:ascii="宋体" w:hAnsi="宋体" w:eastAsia="宋体" w:cs="宋体"/>
          <w:color w:val="auto"/>
          <w:spacing w:val="-3"/>
          <w:sz w:val="21"/>
          <w:szCs w:val="21"/>
          <w:highlight w:val="none"/>
        </w:rPr>
        <w:t>额的， 中标人还应当对超过部分予以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赔偿。</w:t>
      </w:r>
    </w:p>
    <w:p w14:paraId="33BE5459">
      <w:pPr>
        <w:spacing w:before="85" w:line="220" w:lineRule="auto"/>
        <w:ind w:left="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7.4</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2"/>
          <w:sz w:val="24"/>
          <w:szCs w:val="24"/>
          <w:highlight w:val="none"/>
        </w:rPr>
        <w:t>签订合同</w:t>
      </w:r>
    </w:p>
    <w:p w14:paraId="739629F0">
      <w:pPr>
        <w:spacing w:before="100" w:line="297" w:lineRule="auto"/>
        <w:ind w:left="19" w:firstLine="42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7.4.1 招标人和中标人应当在投标有效期内并自</w:t>
      </w:r>
      <w:r>
        <w:rPr>
          <w:rFonts w:hint="eastAsia" w:ascii="宋体" w:hAnsi="宋体" w:eastAsia="宋体" w:cs="宋体"/>
          <w:color w:val="auto"/>
          <w:spacing w:val="-3"/>
          <w:sz w:val="21"/>
          <w:szCs w:val="21"/>
          <w:highlight w:val="none"/>
        </w:rPr>
        <w:t>中标通知书发出之日起</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3"/>
          <w:sz w:val="21"/>
          <w:szCs w:val="21"/>
          <w:highlight w:val="none"/>
        </w:rPr>
        <w:t>30</w:t>
      </w:r>
      <w:r>
        <w:rPr>
          <w:rFonts w:hint="eastAsia" w:ascii="宋体" w:hAnsi="宋体" w:eastAsia="宋体" w:cs="宋体"/>
          <w:color w:val="auto"/>
          <w:spacing w:val="25"/>
          <w:w w:val="101"/>
          <w:sz w:val="21"/>
          <w:szCs w:val="21"/>
          <w:highlight w:val="none"/>
        </w:rPr>
        <w:t xml:space="preserve"> </w:t>
      </w:r>
      <w:r>
        <w:rPr>
          <w:rFonts w:hint="eastAsia" w:ascii="宋体" w:hAnsi="宋体" w:eastAsia="宋体" w:cs="宋体"/>
          <w:color w:val="auto"/>
          <w:spacing w:val="-3"/>
          <w:sz w:val="21"/>
          <w:szCs w:val="21"/>
          <w:highlight w:val="none"/>
        </w:rPr>
        <w:t xml:space="preserve">日内，根据招  </w:t>
      </w:r>
      <w:r>
        <w:rPr>
          <w:rFonts w:hint="eastAsia" w:ascii="宋体" w:hAnsi="宋体" w:eastAsia="宋体" w:cs="宋体"/>
          <w:color w:val="auto"/>
          <w:spacing w:val="2"/>
          <w:sz w:val="21"/>
          <w:szCs w:val="21"/>
          <w:highlight w:val="none"/>
        </w:rPr>
        <w:t xml:space="preserve">标文件和中标人的投标文件（以经评标委员会评审的文件版本为准）订立书面合同。中标  </w:t>
      </w:r>
      <w:r>
        <w:rPr>
          <w:rFonts w:hint="eastAsia" w:ascii="宋体" w:hAnsi="宋体" w:eastAsia="宋体" w:cs="宋体"/>
          <w:color w:val="auto"/>
          <w:spacing w:val="-1"/>
          <w:sz w:val="21"/>
          <w:szCs w:val="21"/>
          <w:highlight w:val="none"/>
        </w:rPr>
        <w:t>人无正当理由拒签合同或在签订合同时向招标人提出附加条件的， 招标人取消其中标资格，</w:t>
      </w:r>
      <w:r>
        <w:rPr>
          <w:rFonts w:hint="eastAsia" w:ascii="宋体" w:hAnsi="宋体" w:eastAsia="宋体" w:cs="宋体"/>
          <w:color w:val="auto"/>
          <w:sz w:val="21"/>
          <w:szCs w:val="21"/>
          <w:highlight w:val="none"/>
        </w:rPr>
        <w:t xml:space="preserve"> 其投标保证金不予退还；给招标人造成的损失超</w:t>
      </w:r>
      <w:r>
        <w:rPr>
          <w:rFonts w:hint="eastAsia" w:ascii="宋体" w:hAnsi="宋体" w:eastAsia="宋体" w:cs="宋体"/>
          <w:color w:val="auto"/>
          <w:spacing w:val="-1"/>
          <w:sz w:val="21"/>
          <w:szCs w:val="21"/>
          <w:highlight w:val="none"/>
        </w:rPr>
        <w:t xml:space="preserve">过投标保证金数额的， 中标人还应当对超  </w:t>
      </w:r>
      <w:r>
        <w:rPr>
          <w:rFonts w:hint="eastAsia" w:ascii="宋体" w:hAnsi="宋体" w:eastAsia="宋体" w:cs="宋体"/>
          <w:color w:val="auto"/>
          <w:spacing w:val="-4"/>
          <w:sz w:val="21"/>
          <w:szCs w:val="21"/>
          <w:highlight w:val="none"/>
        </w:rPr>
        <w:t>过部分予以赔偿。</w:t>
      </w:r>
    </w:p>
    <w:p w14:paraId="50936D2D">
      <w:pPr>
        <w:spacing w:before="108" w:line="269" w:lineRule="auto"/>
        <w:ind w:left="18" w:right="160" w:firstLine="42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7.4.2</w:t>
      </w:r>
      <w:r>
        <w:rPr>
          <w:rFonts w:hint="eastAsia" w:ascii="宋体" w:hAnsi="宋体" w:eastAsia="宋体" w:cs="宋体"/>
          <w:color w:val="auto"/>
          <w:spacing w:val="36"/>
          <w:w w:val="101"/>
          <w:sz w:val="21"/>
          <w:szCs w:val="21"/>
          <w:highlight w:val="none"/>
        </w:rPr>
        <w:t xml:space="preserve"> </w:t>
      </w:r>
      <w:r>
        <w:rPr>
          <w:rFonts w:hint="eastAsia" w:ascii="宋体" w:hAnsi="宋体" w:eastAsia="宋体" w:cs="宋体"/>
          <w:color w:val="auto"/>
          <w:spacing w:val="1"/>
          <w:sz w:val="21"/>
          <w:szCs w:val="21"/>
          <w:highlight w:val="none"/>
        </w:rPr>
        <w:t>发出中标通知书后，招标人无正当理由拒</w:t>
      </w:r>
      <w:r>
        <w:rPr>
          <w:rFonts w:hint="eastAsia" w:ascii="宋体" w:hAnsi="宋体" w:eastAsia="宋体" w:cs="宋体"/>
          <w:color w:val="auto"/>
          <w:sz w:val="21"/>
          <w:szCs w:val="21"/>
          <w:highlight w:val="none"/>
        </w:rPr>
        <w:t xml:space="preserve">签合同的，招标人向中标人退还投标保 </w:t>
      </w:r>
      <w:r>
        <w:rPr>
          <w:rFonts w:hint="eastAsia" w:ascii="宋体" w:hAnsi="宋体" w:eastAsia="宋体" w:cs="宋体"/>
          <w:color w:val="auto"/>
          <w:spacing w:val="-6"/>
          <w:sz w:val="21"/>
          <w:szCs w:val="21"/>
          <w:highlight w:val="none"/>
        </w:rPr>
        <w:t>证金；给中标人造成损失的， 还应当赔偿损失。</w:t>
      </w:r>
    </w:p>
    <w:p w14:paraId="654DCEB7">
      <w:pPr>
        <w:spacing w:before="109" w:line="269" w:lineRule="auto"/>
        <w:ind w:left="19" w:right="160" w:firstLine="4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7.4.3</w:t>
      </w:r>
      <w:r>
        <w:rPr>
          <w:rFonts w:hint="eastAsia" w:ascii="宋体" w:hAnsi="宋体" w:eastAsia="宋体" w:cs="宋体"/>
          <w:color w:val="auto"/>
          <w:spacing w:val="33"/>
          <w:w w:val="101"/>
          <w:sz w:val="21"/>
          <w:szCs w:val="21"/>
          <w:highlight w:val="none"/>
        </w:rPr>
        <w:t xml:space="preserve"> </w:t>
      </w:r>
      <w:r>
        <w:rPr>
          <w:rFonts w:hint="eastAsia" w:ascii="宋体" w:hAnsi="宋体" w:eastAsia="宋体" w:cs="宋体"/>
          <w:color w:val="auto"/>
          <w:spacing w:val="1"/>
          <w:sz w:val="21"/>
          <w:szCs w:val="21"/>
          <w:highlight w:val="none"/>
        </w:rPr>
        <w:t>联合体中标的，联合体各方应当共同与招标人签</w:t>
      </w:r>
      <w:r>
        <w:rPr>
          <w:rFonts w:hint="eastAsia" w:ascii="宋体" w:hAnsi="宋体" w:eastAsia="宋体" w:cs="宋体"/>
          <w:color w:val="auto"/>
          <w:sz w:val="21"/>
          <w:szCs w:val="21"/>
          <w:highlight w:val="none"/>
        </w:rPr>
        <w:t xml:space="preserve">订合同，就中标项目向招标人承 </w:t>
      </w:r>
      <w:r>
        <w:rPr>
          <w:rFonts w:hint="eastAsia" w:ascii="宋体" w:hAnsi="宋体" w:eastAsia="宋体" w:cs="宋体"/>
          <w:color w:val="auto"/>
          <w:spacing w:val="-1"/>
          <w:sz w:val="21"/>
          <w:szCs w:val="21"/>
          <w:highlight w:val="none"/>
        </w:rPr>
        <w:t>担连带责任。</w:t>
      </w:r>
    </w:p>
    <w:p w14:paraId="698177FE">
      <w:pPr>
        <w:spacing w:before="109" w:line="219"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7.4.4 签约合同价的确定原则如下：</w:t>
      </w:r>
    </w:p>
    <w:p w14:paraId="49FA16CB">
      <w:pPr>
        <w:spacing w:before="111" w:line="284" w:lineRule="auto"/>
        <w:ind w:left="20" w:right="158" w:firstLine="42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开标时投标函中大写投标总价应为签约合同价。按照第三章“评标办法”的规定，如</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rPr>
        <w:t>投标报价有算术错误的，修正的价格经投标人书面确认后， 以修正后的投标总价为签约合</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9"/>
          <w:sz w:val="21"/>
          <w:szCs w:val="21"/>
          <w:highlight w:val="none"/>
        </w:rPr>
        <w:t>同价。</w:t>
      </w:r>
    </w:p>
    <w:p w14:paraId="3368D0FB">
      <w:pPr>
        <w:spacing w:before="112" w:line="284" w:lineRule="auto"/>
        <w:ind w:left="17" w:right="153" w:firstLine="42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7.4.5 招标人和中标人应当在中标通知书发出之日起</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2"/>
          <w:sz w:val="21"/>
          <w:szCs w:val="21"/>
          <w:highlight w:val="none"/>
        </w:rPr>
        <w:t>30</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2"/>
          <w:sz w:val="21"/>
          <w:szCs w:val="21"/>
          <w:highlight w:val="none"/>
        </w:rPr>
        <w:t>日内，登录辽宁省工程建设项目</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合同履约管理系统签订合同并向电子监督系统提交电子合</w:t>
      </w:r>
      <w:r>
        <w:rPr>
          <w:rFonts w:hint="eastAsia" w:ascii="宋体" w:hAnsi="宋体" w:eastAsia="宋体" w:cs="宋体"/>
          <w:color w:val="auto"/>
          <w:spacing w:val="3"/>
          <w:sz w:val="21"/>
          <w:szCs w:val="21"/>
          <w:highlight w:val="none"/>
        </w:rPr>
        <w:t>同文件归档</w:t>
      </w:r>
      <w:r>
        <w:rPr>
          <w:rFonts w:hint="eastAsia" w:ascii="宋体" w:hAnsi="宋体" w:eastAsia="宋体" w:cs="宋体"/>
          <w:color w:val="auto"/>
          <w:spacing w:val="3"/>
          <w:sz w:val="19"/>
          <w:szCs w:val="19"/>
          <w:highlight w:val="none"/>
        </w:rPr>
        <w:t>。</w:t>
      </w:r>
      <w:r>
        <w:rPr>
          <w:rFonts w:hint="eastAsia" w:ascii="宋体" w:hAnsi="宋体" w:eastAsia="宋体" w:cs="宋体"/>
          <w:color w:val="auto"/>
          <w:spacing w:val="3"/>
          <w:sz w:val="21"/>
          <w:szCs w:val="21"/>
          <w:highlight w:val="none"/>
        </w:rPr>
        <w:t>按照信息公示规定</w:t>
      </w:r>
      <w:r>
        <w:rPr>
          <w:rFonts w:hint="eastAsia" w:ascii="宋体" w:hAnsi="宋体" w:eastAsia="宋体" w:cs="宋体"/>
          <w:color w:val="auto"/>
          <w:sz w:val="21"/>
          <w:szCs w:val="21"/>
          <w:highlight w:val="none"/>
        </w:rPr>
        <w:t xml:space="preserve"> 对合同签订等信息进行公示公开，依法应当保护的商业秘</w:t>
      </w:r>
      <w:r>
        <w:rPr>
          <w:rFonts w:hint="eastAsia" w:ascii="宋体" w:hAnsi="宋体" w:eastAsia="宋体" w:cs="宋体"/>
          <w:color w:val="auto"/>
          <w:spacing w:val="-1"/>
          <w:sz w:val="21"/>
          <w:szCs w:val="21"/>
          <w:highlight w:val="none"/>
        </w:rPr>
        <w:t>密除外。</w:t>
      </w:r>
    </w:p>
    <w:p w14:paraId="543F4636">
      <w:pPr>
        <w:spacing w:before="153" w:line="393" w:lineRule="exact"/>
        <w:ind w:left="27"/>
        <w:outlineLvl w:val="3"/>
        <w:rPr>
          <w:rFonts w:hint="eastAsia" w:ascii="宋体" w:hAnsi="宋体" w:eastAsia="宋体" w:cs="宋体"/>
          <w:color w:val="auto"/>
          <w:sz w:val="27"/>
          <w:szCs w:val="27"/>
          <w:highlight w:val="none"/>
        </w:rPr>
      </w:pPr>
      <w:bookmarkStart w:id="76" w:name="_Toc32394"/>
      <w:bookmarkStart w:id="77" w:name="_Toc8567"/>
      <w:r>
        <w:rPr>
          <w:rFonts w:hint="eastAsia" w:ascii="宋体" w:hAnsi="宋体" w:eastAsia="宋体" w:cs="宋体"/>
          <w:color w:val="auto"/>
          <w:spacing w:val="6"/>
          <w:position w:val="8"/>
          <w:sz w:val="27"/>
          <w:szCs w:val="27"/>
          <w:highlight w:val="none"/>
        </w:rPr>
        <w:t>8.</w:t>
      </w:r>
      <w:r>
        <w:rPr>
          <w:rFonts w:hint="eastAsia" w:ascii="宋体" w:hAnsi="宋体" w:eastAsia="宋体" w:cs="宋体"/>
          <w:color w:val="auto"/>
          <w:spacing w:val="30"/>
          <w:w w:val="101"/>
          <w:position w:val="8"/>
          <w:sz w:val="27"/>
          <w:szCs w:val="27"/>
          <w:highlight w:val="none"/>
        </w:rPr>
        <w:t xml:space="preserve"> </w:t>
      </w:r>
      <w:r>
        <w:rPr>
          <w:rFonts w:hint="eastAsia" w:ascii="宋体" w:hAnsi="宋体" w:eastAsia="宋体" w:cs="宋体"/>
          <w:color w:val="auto"/>
          <w:spacing w:val="6"/>
          <w:position w:val="8"/>
          <w:sz w:val="27"/>
          <w:szCs w:val="27"/>
          <w:highlight w:val="none"/>
        </w:rPr>
        <w:t>重新招标、不再招标和终止招标</w:t>
      </w:r>
      <w:bookmarkEnd w:id="76"/>
      <w:bookmarkEnd w:id="77"/>
    </w:p>
    <w:p w14:paraId="48B7055A">
      <w:pPr>
        <w:spacing w:before="1" w:line="218" w:lineRule="auto"/>
        <w:ind w:left="2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8.1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重新招标</w:t>
      </w:r>
    </w:p>
    <w:p w14:paraId="7DD73356">
      <w:pPr>
        <w:spacing w:before="100" w:line="221" w:lineRule="auto"/>
        <w:ind w:left="37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有下列情形之一的，</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5"/>
          <w:sz w:val="21"/>
          <w:szCs w:val="21"/>
          <w:highlight w:val="none"/>
        </w:rPr>
        <w:t>招标人将重新招标：</w:t>
      </w:r>
    </w:p>
    <w:p w14:paraId="6B1C8A92">
      <w:pPr>
        <w:spacing w:before="109"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（1）投标截止时间止，投标人少于</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3"/>
          <w:sz w:val="21"/>
          <w:szCs w:val="21"/>
          <w:highlight w:val="none"/>
        </w:rPr>
        <w:t>3 个的；</w:t>
      </w:r>
    </w:p>
    <w:p w14:paraId="100A88D4">
      <w:pPr>
        <w:spacing w:before="109" w:line="220"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（2）经评标委员会评审后否决所有投标的；</w:t>
      </w:r>
    </w:p>
    <w:p w14:paraId="663F811D">
      <w:pPr>
        <w:spacing w:before="110"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（3）第一中标候选人或所有中标候选人存在不同程度的问题，</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6"/>
          <w:sz w:val="21"/>
          <w:szCs w:val="21"/>
          <w:highlight w:val="none"/>
        </w:rPr>
        <w:t>不能签订合同的；</w:t>
      </w:r>
    </w:p>
    <w:p w14:paraId="532E8913">
      <w:pPr>
        <w:spacing w:line="221" w:lineRule="auto"/>
        <w:rPr>
          <w:rFonts w:hint="eastAsia" w:ascii="宋体" w:hAnsi="宋体" w:eastAsia="宋体" w:cs="宋体"/>
          <w:color w:val="auto"/>
          <w:sz w:val="21"/>
          <w:szCs w:val="21"/>
          <w:highlight w:val="none"/>
        </w:rPr>
        <w:sectPr>
          <w:footerReference r:id="rId22" w:type="default"/>
          <w:pgSz w:w="11905" w:h="16839"/>
          <w:pgMar w:top="1431" w:right="1633" w:bottom="1036" w:left="1785" w:header="0" w:footer="847" w:gutter="0"/>
          <w:pgBorders>
            <w:top w:val="none" w:sz="0" w:space="0"/>
            <w:left w:val="none" w:sz="0" w:space="0"/>
            <w:bottom w:val="none" w:sz="0" w:space="0"/>
            <w:right w:val="none" w:sz="0" w:space="0"/>
          </w:pgBorders>
          <w:pgNumType w:fmt="decimal"/>
          <w:cols w:space="720" w:num="1"/>
        </w:sectPr>
      </w:pPr>
    </w:p>
    <w:p w14:paraId="149AE1B3">
      <w:pPr>
        <w:spacing w:before="115" w:line="360" w:lineRule="exact"/>
        <w:ind w:left="385"/>
        <w:rPr>
          <w:rFonts w:hint="eastAsia" w:ascii="宋体" w:hAnsi="宋体" w:eastAsia="宋体" w:cs="宋体"/>
          <w:color w:val="auto"/>
          <w:sz w:val="21"/>
          <w:szCs w:val="21"/>
          <w:highlight w:val="none"/>
        </w:rPr>
      </w:pPr>
      <w:bookmarkStart w:id="78" w:name="bookmark98"/>
      <w:bookmarkEnd w:id="78"/>
      <w:r>
        <w:rPr>
          <w:rFonts w:hint="eastAsia" w:ascii="宋体" w:hAnsi="宋体" w:eastAsia="宋体" w:cs="宋体"/>
          <w:color w:val="auto"/>
          <w:spacing w:val="-1"/>
          <w:position w:val="11"/>
          <w:sz w:val="21"/>
          <w:szCs w:val="21"/>
          <w:highlight w:val="none"/>
        </w:rPr>
        <w:t>（4）在投标有效期内同意延长投标有效期的投标人少于三个的；</w:t>
      </w:r>
    </w:p>
    <w:p w14:paraId="0100EFDE">
      <w:pPr>
        <w:spacing w:line="220"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（5）法律、法规规定的其他情形。</w:t>
      </w:r>
    </w:p>
    <w:p w14:paraId="21FF73E7">
      <w:pPr>
        <w:spacing w:before="84" w:line="219" w:lineRule="auto"/>
        <w:ind w:left="2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8.2</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4"/>
          <w:sz w:val="24"/>
          <w:szCs w:val="24"/>
          <w:highlight w:val="none"/>
        </w:rPr>
        <w:t>不再招标</w:t>
      </w:r>
    </w:p>
    <w:p w14:paraId="0FD1F44F">
      <w:pPr>
        <w:spacing w:before="99" w:line="269" w:lineRule="auto"/>
        <w:ind w:left="21" w:right="171" w:firstLine="4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重新招标后投标人仍少于 3</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1"/>
          <w:sz w:val="21"/>
          <w:szCs w:val="21"/>
          <w:highlight w:val="none"/>
        </w:rPr>
        <w:t>个或者所有投标被否</w:t>
      </w:r>
      <w:r>
        <w:rPr>
          <w:rFonts w:hint="eastAsia" w:ascii="宋体" w:hAnsi="宋体" w:eastAsia="宋体" w:cs="宋体"/>
          <w:color w:val="auto"/>
          <w:sz w:val="21"/>
          <w:szCs w:val="21"/>
          <w:highlight w:val="none"/>
        </w:rPr>
        <w:t xml:space="preserve">决的，属于必须审批或核准的工程建 </w:t>
      </w:r>
      <w:r>
        <w:rPr>
          <w:rFonts w:hint="eastAsia" w:ascii="宋体" w:hAnsi="宋体" w:eastAsia="宋体" w:cs="宋体"/>
          <w:color w:val="auto"/>
          <w:spacing w:val="-1"/>
          <w:sz w:val="21"/>
          <w:szCs w:val="21"/>
          <w:highlight w:val="none"/>
        </w:rPr>
        <w:t>设项目，经原审批或核准部门批准后不再进行招标。</w:t>
      </w:r>
    </w:p>
    <w:p w14:paraId="6E591A36">
      <w:pPr>
        <w:spacing w:before="84" w:line="220" w:lineRule="auto"/>
        <w:ind w:left="2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8.3</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3"/>
          <w:sz w:val="24"/>
          <w:szCs w:val="24"/>
          <w:highlight w:val="none"/>
        </w:rPr>
        <w:t>终止招标</w:t>
      </w:r>
    </w:p>
    <w:p w14:paraId="02A50492">
      <w:pPr>
        <w:spacing w:before="97" w:line="293" w:lineRule="auto"/>
        <w:ind w:left="20" w:right="171" w:firstLine="437"/>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因不可抗力等原因，招标人终止招标的， 将通过法定公告公示信息发布媒介</w:t>
      </w:r>
      <w:r>
        <w:rPr>
          <w:rFonts w:hint="eastAsia" w:ascii="宋体" w:hAnsi="宋体" w:eastAsia="宋体" w:cs="宋体"/>
          <w:color w:val="auto"/>
          <w:spacing w:val="-1"/>
          <w:sz w:val="21"/>
          <w:szCs w:val="21"/>
          <w:highlight w:val="none"/>
        </w:rPr>
        <w:t>、电子交</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易系统（投标盲盒工具）等渠道及时发布公告，或者以书面形式通知被邀请</w:t>
      </w:r>
      <w:r>
        <w:rPr>
          <w:rFonts w:hint="eastAsia" w:ascii="宋体" w:hAnsi="宋体" w:eastAsia="宋体" w:cs="宋体"/>
          <w:color w:val="auto"/>
          <w:spacing w:val="2"/>
          <w:sz w:val="21"/>
          <w:szCs w:val="21"/>
          <w:highlight w:val="none"/>
        </w:rPr>
        <w:t>的或者已经获</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取招标文件的潜在投标人。已经收取投标保证金的，招标人将及时退还所</w:t>
      </w:r>
      <w:r>
        <w:rPr>
          <w:rFonts w:hint="eastAsia" w:ascii="宋体" w:hAnsi="宋体" w:eastAsia="宋体" w:cs="宋体"/>
          <w:color w:val="auto"/>
          <w:spacing w:val="2"/>
          <w:sz w:val="21"/>
          <w:szCs w:val="21"/>
          <w:highlight w:val="none"/>
        </w:rPr>
        <w:t>收取的投标保证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金及银行同期存款利息。</w:t>
      </w:r>
    </w:p>
    <w:p w14:paraId="19A1104D">
      <w:pPr>
        <w:spacing w:before="152" w:line="224" w:lineRule="auto"/>
        <w:ind w:left="21"/>
        <w:rPr>
          <w:rFonts w:hint="eastAsia" w:ascii="宋体" w:hAnsi="宋体" w:eastAsia="宋体" w:cs="宋体"/>
          <w:color w:val="auto"/>
          <w:sz w:val="27"/>
          <w:szCs w:val="27"/>
          <w:highlight w:val="none"/>
        </w:rPr>
      </w:pPr>
      <w:r>
        <w:rPr>
          <w:rFonts w:hint="eastAsia" w:ascii="宋体" w:hAnsi="宋体" w:eastAsia="宋体" w:cs="宋体"/>
          <w:color w:val="auto"/>
          <w:spacing w:val="2"/>
          <w:sz w:val="27"/>
          <w:szCs w:val="27"/>
          <w:highlight w:val="none"/>
        </w:rPr>
        <w:t>9.</w:t>
      </w:r>
      <w:r>
        <w:rPr>
          <w:rFonts w:hint="eastAsia" w:ascii="宋体" w:hAnsi="宋体" w:eastAsia="宋体" w:cs="宋体"/>
          <w:color w:val="auto"/>
          <w:spacing w:val="29"/>
          <w:sz w:val="27"/>
          <w:szCs w:val="27"/>
          <w:highlight w:val="none"/>
        </w:rPr>
        <w:t xml:space="preserve"> </w:t>
      </w:r>
      <w:r>
        <w:rPr>
          <w:rFonts w:hint="eastAsia" w:ascii="宋体" w:hAnsi="宋体" w:eastAsia="宋体" w:cs="宋体"/>
          <w:color w:val="auto"/>
          <w:spacing w:val="2"/>
          <w:sz w:val="27"/>
          <w:szCs w:val="27"/>
          <w:highlight w:val="none"/>
        </w:rPr>
        <w:t>纪律和监督</w:t>
      </w:r>
    </w:p>
    <w:p w14:paraId="2205462A">
      <w:pPr>
        <w:spacing w:before="65" w:line="220"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9.1 对招标人的纪律要求</w:t>
      </w:r>
    </w:p>
    <w:p w14:paraId="54B121D3">
      <w:pPr>
        <w:spacing w:before="100" w:line="268" w:lineRule="auto"/>
        <w:ind w:left="19" w:right="174" w:firstLine="42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招标人不得泄漏招标投标活动中应当保密的情况和资料，不得与投标人串通损害国家</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
          <w:sz w:val="21"/>
          <w:szCs w:val="21"/>
          <w:highlight w:val="none"/>
        </w:rPr>
        <w:t>利益、社会公共利益或者他人合法权益。</w:t>
      </w:r>
    </w:p>
    <w:p w14:paraId="2437EF95">
      <w:pPr>
        <w:spacing w:before="85" w:line="220"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9.2 对投标人的纪律要求</w:t>
      </w:r>
    </w:p>
    <w:p w14:paraId="3F3743E7">
      <w:pPr>
        <w:spacing w:before="100" w:line="284" w:lineRule="auto"/>
        <w:ind w:left="21" w:right="174" w:firstLine="422"/>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投标人不得相互串通投标或者与招标人串通投标，不得向招标人或者评标委员会成员</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行贿谋取中标，不得以他人名义投标或者以其他方式弄虚作假骗取中</w:t>
      </w:r>
      <w:r>
        <w:rPr>
          <w:rFonts w:hint="eastAsia" w:ascii="宋体" w:hAnsi="宋体" w:eastAsia="宋体" w:cs="宋体"/>
          <w:color w:val="auto"/>
          <w:spacing w:val="2"/>
          <w:sz w:val="21"/>
          <w:szCs w:val="21"/>
          <w:highlight w:val="none"/>
        </w:rPr>
        <w:t>标；投标人不得以任</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何方式干扰、影响评标工作。</w:t>
      </w:r>
    </w:p>
    <w:p w14:paraId="1C0ABF18">
      <w:pPr>
        <w:spacing w:before="86" w:line="218"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9.3 对评标委员会成员的纪律要求</w:t>
      </w:r>
    </w:p>
    <w:p w14:paraId="1C3B333F">
      <w:pPr>
        <w:spacing w:before="104" w:line="300" w:lineRule="auto"/>
        <w:ind w:left="19" w:right="174" w:firstLine="4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评标委员会应当根据招标文件规定的评标标准和方法， 对投标文件进行系统地评审和</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比较， 第三章“评标办法”没有规定的评审因素和标准不能作为评标依据。评标委员会成</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3"/>
          <w:sz w:val="21"/>
          <w:szCs w:val="21"/>
          <w:highlight w:val="none"/>
        </w:rPr>
        <w:t>员不得对其他评标委员会成员的独立评审施加不当影响，不得与任何投标人</w:t>
      </w:r>
      <w:r>
        <w:rPr>
          <w:rFonts w:hint="eastAsia" w:ascii="宋体" w:hAnsi="宋体" w:eastAsia="宋体" w:cs="宋体"/>
          <w:color w:val="auto"/>
          <w:spacing w:val="2"/>
          <w:sz w:val="21"/>
          <w:szCs w:val="21"/>
          <w:highlight w:val="none"/>
        </w:rPr>
        <w:t>或者与招标结</w:t>
      </w:r>
      <w:r>
        <w:rPr>
          <w:rFonts w:hint="eastAsia" w:ascii="宋体" w:hAnsi="宋体" w:eastAsia="宋体" w:cs="宋体"/>
          <w:color w:val="auto"/>
          <w:sz w:val="21"/>
          <w:szCs w:val="21"/>
          <w:highlight w:val="none"/>
        </w:rPr>
        <w:t xml:space="preserve"> 果有利害关系的人进行私下接触， 不得收受投标人、中介人、其他利害关系人的财物或者</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3"/>
          <w:sz w:val="21"/>
          <w:szCs w:val="21"/>
          <w:highlight w:val="none"/>
        </w:rPr>
        <w:t>其他好处，不得向他人透漏对投标文件的评审和比较、中标候选人的推荐情</w:t>
      </w:r>
      <w:r>
        <w:rPr>
          <w:rFonts w:hint="eastAsia" w:ascii="宋体" w:hAnsi="宋体" w:eastAsia="宋体" w:cs="宋体"/>
          <w:color w:val="auto"/>
          <w:spacing w:val="2"/>
          <w:sz w:val="21"/>
          <w:szCs w:val="21"/>
          <w:highlight w:val="none"/>
        </w:rPr>
        <w:t>况以及评标有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关的其他情况。在评标活动中，评标委员会成员不得应当回避</w:t>
      </w:r>
      <w:r>
        <w:rPr>
          <w:rFonts w:hint="eastAsia" w:ascii="宋体" w:hAnsi="宋体" w:eastAsia="宋体" w:cs="宋体"/>
          <w:color w:val="auto"/>
          <w:spacing w:val="2"/>
          <w:sz w:val="21"/>
          <w:szCs w:val="21"/>
          <w:highlight w:val="none"/>
        </w:rPr>
        <w:t>而不回避，不得擅离职守，</w:t>
      </w:r>
    </w:p>
    <w:p w14:paraId="250EE25F">
      <w:pPr>
        <w:spacing w:before="112" w:line="297" w:lineRule="auto"/>
        <w:ind w:left="1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影响评标程序正常进行，不得向招标人征询其确定中标人的意向， 不得接受任何单位</w:t>
      </w:r>
      <w:r>
        <w:rPr>
          <w:rFonts w:hint="eastAsia" w:ascii="宋体" w:hAnsi="宋体" w:eastAsia="宋体" w:cs="宋体"/>
          <w:color w:val="auto"/>
          <w:spacing w:val="-1"/>
          <w:sz w:val="21"/>
          <w:szCs w:val="21"/>
          <w:highlight w:val="none"/>
        </w:rPr>
        <w:t xml:space="preserve">或者  </w:t>
      </w:r>
      <w:r>
        <w:rPr>
          <w:rFonts w:hint="eastAsia" w:ascii="宋体" w:hAnsi="宋体" w:eastAsia="宋体" w:cs="宋体"/>
          <w:color w:val="auto"/>
          <w:sz w:val="21"/>
          <w:szCs w:val="21"/>
          <w:highlight w:val="none"/>
        </w:rPr>
        <w:t>个人明示或者暗示提出的倾向或者排斥特定投标人的要求， 不得对依法应当否决的投</w:t>
      </w:r>
      <w:r>
        <w:rPr>
          <w:rFonts w:hint="eastAsia" w:ascii="宋体" w:hAnsi="宋体" w:eastAsia="宋体" w:cs="宋体"/>
          <w:color w:val="auto"/>
          <w:spacing w:val="-1"/>
          <w:sz w:val="21"/>
          <w:szCs w:val="21"/>
          <w:highlight w:val="none"/>
        </w:rPr>
        <w:t xml:space="preserve">标不  </w:t>
      </w:r>
      <w:r>
        <w:rPr>
          <w:rFonts w:hint="eastAsia" w:ascii="宋体" w:hAnsi="宋体" w:eastAsia="宋体" w:cs="宋体"/>
          <w:color w:val="auto"/>
          <w:spacing w:val="2"/>
          <w:sz w:val="21"/>
          <w:szCs w:val="21"/>
          <w:highlight w:val="none"/>
        </w:rPr>
        <w:t>提出否决意见，不得暗示或者诱导投标人作出澄清、说明或者接受投标人主动提出的澄清、</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rPr>
        <w:t>说明， 不得敷衍塞责随意评标，不得在合法的评标劳务费之外额外索取、接受报酬或</w:t>
      </w:r>
      <w:r>
        <w:rPr>
          <w:rFonts w:hint="eastAsia" w:ascii="宋体" w:hAnsi="宋体" w:eastAsia="宋体" w:cs="宋体"/>
          <w:color w:val="auto"/>
          <w:spacing w:val="-1"/>
          <w:sz w:val="21"/>
          <w:szCs w:val="21"/>
          <w:highlight w:val="none"/>
        </w:rPr>
        <w:t xml:space="preserve">者其  </w:t>
      </w:r>
      <w:r>
        <w:rPr>
          <w:rFonts w:hint="eastAsia" w:ascii="宋体" w:hAnsi="宋体" w:eastAsia="宋体" w:cs="宋体"/>
          <w:color w:val="auto"/>
          <w:spacing w:val="-7"/>
          <w:sz w:val="21"/>
          <w:szCs w:val="21"/>
          <w:highlight w:val="none"/>
        </w:rPr>
        <w:t>他好处。</w:t>
      </w:r>
    </w:p>
    <w:p w14:paraId="4113229B">
      <w:pPr>
        <w:spacing w:before="85" w:line="218"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9.4 对与评标活动有关的工作人员的纪律要求</w:t>
      </w:r>
    </w:p>
    <w:p w14:paraId="7B6E4129">
      <w:pPr>
        <w:spacing w:before="100" w:line="285" w:lineRule="auto"/>
        <w:ind w:left="19" w:right="174" w:firstLine="42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与评标活动有关的工作人员不得收受他人的财物或者其他好处， 不得向他人透漏对投</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3"/>
          <w:sz w:val="21"/>
          <w:szCs w:val="21"/>
          <w:highlight w:val="none"/>
        </w:rPr>
        <w:t>标文件的评审和比较、中标候选人的推荐情况以及评标有关的</w:t>
      </w:r>
      <w:r>
        <w:rPr>
          <w:rFonts w:hint="eastAsia" w:ascii="宋体" w:hAnsi="宋体" w:eastAsia="宋体" w:cs="宋体"/>
          <w:color w:val="auto"/>
          <w:spacing w:val="2"/>
          <w:sz w:val="21"/>
          <w:szCs w:val="21"/>
          <w:highlight w:val="none"/>
        </w:rPr>
        <w:t>其他情况。在评标活动中，</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与评标活动有关的工作人员不得擅离职守，影响评标程序正常进行。</w:t>
      </w:r>
    </w:p>
    <w:p w14:paraId="74D7CEA8">
      <w:pPr>
        <w:spacing w:before="85" w:line="217"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9.5</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3"/>
          <w:sz w:val="24"/>
          <w:szCs w:val="24"/>
          <w:highlight w:val="none"/>
        </w:rPr>
        <w:t>投诉</w:t>
      </w:r>
    </w:p>
    <w:p w14:paraId="5B4E5039">
      <w:pPr>
        <w:spacing w:before="102" w:line="284" w:lineRule="auto"/>
        <w:ind w:left="17" w:right="169" w:firstLine="426"/>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投标人和其他利害关系人认为本次招标活动违反法律、法规和规章规定的， 有权自知</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
          <w:sz w:val="21"/>
          <w:szCs w:val="21"/>
          <w:highlight w:val="none"/>
        </w:rPr>
        <w:t>道或者应当知道之日起 10</w:t>
      </w:r>
      <w:r>
        <w:rPr>
          <w:rFonts w:hint="eastAsia" w:ascii="宋体" w:hAnsi="宋体" w:eastAsia="宋体" w:cs="宋体"/>
          <w:color w:val="auto"/>
          <w:spacing w:val="47"/>
          <w:w w:val="101"/>
          <w:sz w:val="21"/>
          <w:szCs w:val="21"/>
          <w:highlight w:val="none"/>
        </w:rPr>
        <w:t xml:space="preserve"> </w:t>
      </w:r>
      <w:r>
        <w:rPr>
          <w:rFonts w:hint="eastAsia" w:ascii="宋体" w:hAnsi="宋体" w:eastAsia="宋体" w:cs="宋体"/>
          <w:color w:val="auto"/>
          <w:spacing w:val="-2"/>
          <w:sz w:val="21"/>
          <w:szCs w:val="21"/>
          <w:highlight w:val="none"/>
        </w:rPr>
        <w:t>日内向有关行政监督部门投诉，其中对招标文件的内容（包括最</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高投标限价）、开标、评标结果进行投诉的，应当按本章第</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4"/>
          <w:sz w:val="21"/>
          <w:szCs w:val="21"/>
          <w:highlight w:val="none"/>
        </w:rPr>
        <w:t>2.4 款、第</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4"/>
          <w:sz w:val="21"/>
          <w:szCs w:val="21"/>
          <w:highlight w:val="none"/>
        </w:rPr>
        <w:t>5.3 款、第</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4"/>
          <w:sz w:val="21"/>
          <w:szCs w:val="21"/>
          <w:highlight w:val="none"/>
        </w:rPr>
        <w:t>6.4 款的规</w:t>
      </w:r>
    </w:p>
    <w:p w14:paraId="599DEC08">
      <w:pPr>
        <w:spacing w:line="284" w:lineRule="auto"/>
        <w:rPr>
          <w:rFonts w:hint="eastAsia" w:ascii="宋体" w:hAnsi="宋体" w:eastAsia="宋体" w:cs="宋体"/>
          <w:color w:val="auto"/>
          <w:sz w:val="21"/>
          <w:szCs w:val="21"/>
          <w:highlight w:val="none"/>
        </w:rPr>
        <w:sectPr>
          <w:footerReference r:id="rId23" w:type="default"/>
          <w:pgSz w:w="11905" w:h="16839"/>
          <w:pgMar w:top="1431" w:right="1617" w:bottom="1036" w:left="1785" w:header="0" w:footer="847" w:gutter="0"/>
          <w:pgBorders>
            <w:top w:val="none" w:sz="0" w:space="0"/>
            <w:left w:val="none" w:sz="0" w:space="0"/>
            <w:bottom w:val="none" w:sz="0" w:space="0"/>
            <w:right w:val="none" w:sz="0" w:space="0"/>
          </w:pgBorders>
          <w:pgNumType w:fmt="decimal"/>
          <w:cols w:space="720" w:num="1"/>
        </w:sectPr>
      </w:pPr>
    </w:p>
    <w:p w14:paraId="4FF6BA12">
      <w:pPr>
        <w:spacing w:before="114" w:line="269" w:lineRule="auto"/>
        <w:ind w:left="17" w:right="179" w:firstLine="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定先向招标人提出异议后，方可向有关行政监督部门投诉， 异议答复期不计算在规定的投</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3"/>
          <w:sz w:val="21"/>
          <w:szCs w:val="21"/>
          <w:highlight w:val="none"/>
        </w:rPr>
        <w:t>诉时效期限内。</w:t>
      </w:r>
    </w:p>
    <w:p w14:paraId="73146034">
      <w:pPr>
        <w:spacing w:before="109" w:line="269" w:lineRule="auto"/>
        <w:ind w:left="35" w:right="188" w:firstLine="40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投标人和其他利害关系人的投诉应按照《工程建设项目招标投标</w:t>
      </w:r>
      <w:r>
        <w:rPr>
          <w:rFonts w:hint="eastAsia" w:ascii="宋体" w:hAnsi="宋体" w:eastAsia="宋体" w:cs="宋体"/>
          <w:color w:val="auto"/>
          <w:spacing w:val="2"/>
          <w:sz w:val="21"/>
          <w:szCs w:val="21"/>
          <w:highlight w:val="none"/>
        </w:rPr>
        <w:t>活动投诉处理办法》</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的规定进行。</w:t>
      </w:r>
    </w:p>
    <w:p w14:paraId="752E3CE8">
      <w:pPr>
        <w:spacing w:before="108"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有关行政监督部门的联系方式见投标人须知前附表。</w:t>
      </w:r>
    </w:p>
    <w:p w14:paraId="028A1116">
      <w:pPr>
        <w:spacing w:before="152" w:line="393" w:lineRule="exact"/>
        <w:ind w:left="42"/>
        <w:rPr>
          <w:rFonts w:hint="eastAsia" w:ascii="宋体" w:hAnsi="宋体" w:eastAsia="宋体" w:cs="宋体"/>
          <w:color w:val="auto"/>
          <w:sz w:val="27"/>
          <w:szCs w:val="27"/>
          <w:highlight w:val="none"/>
        </w:rPr>
      </w:pPr>
      <w:bookmarkStart w:id="79" w:name="bookmark99"/>
      <w:bookmarkEnd w:id="79"/>
      <w:r>
        <w:rPr>
          <w:rFonts w:hint="eastAsia" w:ascii="宋体" w:hAnsi="宋体" w:eastAsia="宋体" w:cs="宋体"/>
          <w:color w:val="auto"/>
          <w:spacing w:val="3"/>
          <w:position w:val="8"/>
          <w:sz w:val="27"/>
          <w:szCs w:val="27"/>
          <w:highlight w:val="none"/>
        </w:rPr>
        <w:t>10.</w:t>
      </w:r>
      <w:r>
        <w:rPr>
          <w:rFonts w:hint="eastAsia" w:ascii="宋体" w:hAnsi="宋体" w:eastAsia="宋体" w:cs="宋体"/>
          <w:color w:val="auto"/>
          <w:spacing w:val="28"/>
          <w:position w:val="8"/>
          <w:sz w:val="27"/>
          <w:szCs w:val="27"/>
          <w:highlight w:val="none"/>
        </w:rPr>
        <w:t xml:space="preserve"> </w:t>
      </w:r>
      <w:r>
        <w:rPr>
          <w:rFonts w:hint="eastAsia" w:ascii="宋体" w:hAnsi="宋体" w:eastAsia="宋体" w:cs="宋体"/>
          <w:color w:val="auto"/>
          <w:spacing w:val="3"/>
          <w:position w:val="8"/>
          <w:sz w:val="27"/>
          <w:szCs w:val="27"/>
          <w:highlight w:val="none"/>
        </w:rPr>
        <w:t>需要补充的其他内容</w:t>
      </w:r>
    </w:p>
    <w:p w14:paraId="7D573BA1">
      <w:pPr>
        <w:spacing w:line="219"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10.1</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5"/>
          <w:sz w:val="24"/>
          <w:szCs w:val="24"/>
          <w:highlight w:val="none"/>
        </w:rPr>
        <w:t>词语定义</w:t>
      </w:r>
    </w:p>
    <w:p w14:paraId="09C2E6AB">
      <w:pPr>
        <w:spacing w:before="100"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词语定义规定：见投标人须知前附表。</w:t>
      </w:r>
    </w:p>
    <w:p w14:paraId="411A7763">
      <w:pPr>
        <w:spacing w:before="85" w:line="219"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10.2</w:t>
      </w:r>
      <w:r>
        <w:rPr>
          <w:rFonts w:hint="eastAsia" w:ascii="宋体" w:hAnsi="宋体" w:eastAsia="宋体" w:cs="宋体"/>
          <w:color w:val="auto"/>
          <w:spacing w:val="39"/>
          <w:w w:val="101"/>
          <w:sz w:val="24"/>
          <w:szCs w:val="24"/>
          <w:highlight w:val="none"/>
        </w:rPr>
        <w:t xml:space="preserve"> </w:t>
      </w:r>
      <w:r>
        <w:rPr>
          <w:rFonts w:hint="eastAsia" w:ascii="宋体" w:hAnsi="宋体" w:eastAsia="宋体" w:cs="宋体"/>
          <w:color w:val="auto"/>
          <w:spacing w:val="-5"/>
          <w:sz w:val="24"/>
          <w:szCs w:val="24"/>
          <w:highlight w:val="none"/>
        </w:rPr>
        <w:t>中标人的投标文件</w:t>
      </w:r>
    </w:p>
    <w:p w14:paraId="0F4CBD7A">
      <w:pPr>
        <w:spacing w:before="99" w:line="255" w:lineRule="auto"/>
        <w:ind w:left="38" w:firstLine="422"/>
        <w:rPr>
          <w:rFonts w:hint="eastAsia" w:ascii="宋体" w:hAnsi="宋体" w:eastAsia="宋体" w:cs="宋体"/>
          <w:color w:val="auto"/>
          <w:sz w:val="24"/>
          <w:szCs w:val="24"/>
          <w:highlight w:val="none"/>
        </w:rPr>
      </w:pPr>
      <w:r>
        <w:rPr>
          <w:rFonts w:hint="eastAsia" w:ascii="宋体" w:hAnsi="宋体" w:eastAsia="宋体" w:cs="宋体"/>
          <w:color w:val="auto"/>
          <w:spacing w:val="-1"/>
          <w:sz w:val="21"/>
          <w:szCs w:val="21"/>
          <w:highlight w:val="none"/>
        </w:rPr>
        <w:t>中标人在签订合同前须向招标人另行提交的纸质投标文件份数： 见投标人须知前附</w:t>
      </w:r>
      <w:r>
        <w:rPr>
          <w:rFonts w:hint="eastAsia" w:ascii="宋体" w:hAnsi="宋体" w:eastAsia="宋体" w:cs="宋体"/>
          <w:color w:val="auto"/>
          <w:spacing w:val="-2"/>
          <w:sz w:val="21"/>
          <w:szCs w:val="21"/>
          <w:highlight w:val="none"/>
        </w:rPr>
        <w:t>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4"/>
          <w:szCs w:val="24"/>
          <w:highlight w:val="none"/>
        </w:rPr>
        <w:t>10.3</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5"/>
          <w:sz w:val="24"/>
          <w:szCs w:val="24"/>
          <w:highlight w:val="none"/>
        </w:rPr>
        <w:t>知识产权</w:t>
      </w:r>
    </w:p>
    <w:p w14:paraId="6CA5B75D">
      <w:pPr>
        <w:spacing w:before="101" w:line="284" w:lineRule="auto"/>
        <w:ind w:left="20" w:right="179" w:firstLine="42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构成本招标文件各个组成部分的文件，未经招标人书面同意，投标人不得擅自复印和</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用于非本招标项目所需的其他目的。招标人全部或者部分使用未中标人投</w:t>
      </w:r>
      <w:r>
        <w:rPr>
          <w:rFonts w:hint="eastAsia" w:ascii="宋体" w:hAnsi="宋体" w:eastAsia="宋体" w:cs="宋体"/>
          <w:color w:val="auto"/>
          <w:spacing w:val="2"/>
          <w:sz w:val="21"/>
          <w:szCs w:val="21"/>
          <w:highlight w:val="none"/>
        </w:rPr>
        <w:t>标文件中的技术</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成果或技术方案时，</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4"/>
          <w:sz w:val="21"/>
          <w:szCs w:val="21"/>
          <w:highlight w:val="none"/>
        </w:rPr>
        <w:t>需征得其书面同意，并不得擅自复印或提供</w:t>
      </w:r>
      <w:r>
        <w:rPr>
          <w:rFonts w:hint="eastAsia" w:ascii="宋体" w:hAnsi="宋体" w:eastAsia="宋体" w:cs="宋体"/>
          <w:color w:val="auto"/>
          <w:spacing w:val="-5"/>
          <w:sz w:val="21"/>
          <w:szCs w:val="21"/>
          <w:highlight w:val="none"/>
        </w:rPr>
        <w:t>给第三人。</w:t>
      </w:r>
    </w:p>
    <w:p w14:paraId="4CE0873F">
      <w:pPr>
        <w:spacing w:before="85" w:line="220"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10.4</w:t>
      </w:r>
      <w:r>
        <w:rPr>
          <w:rFonts w:hint="eastAsia" w:ascii="宋体" w:hAnsi="宋体" w:eastAsia="宋体" w:cs="宋体"/>
          <w:color w:val="auto"/>
          <w:spacing w:val="29"/>
          <w:w w:val="101"/>
          <w:sz w:val="24"/>
          <w:szCs w:val="24"/>
          <w:highlight w:val="none"/>
        </w:rPr>
        <w:t xml:space="preserve"> </w:t>
      </w:r>
      <w:r>
        <w:rPr>
          <w:rFonts w:hint="eastAsia" w:ascii="宋体" w:hAnsi="宋体" w:eastAsia="宋体" w:cs="宋体"/>
          <w:color w:val="auto"/>
          <w:spacing w:val="-6"/>
          <w:sz w:val="24"/>
          <w:szCs w:val="24"/>
          <w:highlight w:val="none"/>
        </w:rPr>
        <w:t>同义词语</w:t>
      </w:r>
    </w:p>
    <w:p w14:paraId="5ED4CA76">
      <w:pPr>
        <w:spacing w:before="98" w:line="285" w:lineRule="auto"/>
        <w:ind w:left="4" w:right="174" w:firstLine="439"/>
        <w:jc w:val="both"/>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构成招标文件组成部分的“通用合同条款”、“专用合同条款”、“技术标准和要求”和</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2"/>
          <w:sz w:val="21"/>
          <w:szCs w:val="21"/>
          <w:highlight w:val="none"/>
        </w:rPr>
        <w:t>“工程量清单”等章节中出现的措辞“发包人”和“承包人”，在招标投标阶段应当分</w:t>
      </w:r>
      <w:r>
        <w:rPr>
          <w:rFonts w:hint="eastAsia" w:ascii="宋体" w:hAnsi="宋体" w:eastAsia="宋体" w:cs="宋体"/>
          <w:color w:val="auto"/>
          <w:spacing w:val="-3"/>
          <w:sz w:val="21"/>
          <w:szCs w:val="21"/>
          <w:highlight w:val="none"/>
        </w:rPr>
        <w:t>别按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“招标人”和“投标人”进行理解。</w:t>
      </w:r>
    </w:p>
    <w:p w14:paraId="78894F59">
      <w:pPr>
        <w:spacing w:before="84" w:line="220"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10.5</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5"/>
          <w:sz w:val="24"/>
          <w:szCs w:val="24"/>
          <w:highlight w:val="none"/>
        </w:rPr>
        <w:t>解释权</w:t>
      </w:r>
    </w:p>
    <w:p w14:paraId="0BB8A162">
      <w:pPr>
        <w:spacing w:before="99" w:line="298" w:lineRule="auto"/>
        <w:ind w:left="19" w:right="5" w:firstLine="424"/>
        <w:jc w:val="both"/>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构成本招标文件的各个组成文件应互为解释，互为说明；如有不明确或</w:t>
      </w:r>
      <w:r>
        <w:rPr>
          <w:rFonts w:hint="eastAsia" w:ascii="宋体" w:hAnsi="宋体" w:eastAsia="宋体" w:cs="宋体"/>
          <w:color w:val="auto"/>
          <w:spacing w:val="-1"/>
          <w:sz w:val="21"/>
          <w:szCs w:val="21"/>
          <w:highlight w:val="none"/>
        </w:rPr>
        <w:t xml:space="preserve">不一致， 构成  </w:t>
      </w:r>
      <w:r>
        <w:rPr>
          <w:rFonts w:hint="eastAsia" w:ascii="宋体" w:hAnsi="宋体" w:eastAsia="宋体" w:cs="宋体"/>
          <w:color w:val="auto"/>
          <w:sz w:val="21"/>
          <w:szCs w:val="21"/>
          <w:highlight w:val="none"/>
        </w:rPr>
        <w:t>合同文件组成内容的， 以合同文件约定内容为准，且以专用合同条款约定的合同文件</w:t>
      </w:r>
      <w:r>
        <w:rPr>
          <w:rFonts w:hint="eastAsia" w:ascii="宋体" w:hAnsi="宋体" w:eastAsia="宋体" w:cs="宋体"/>
          <w:color w:val="auto"/>
          <w:spacing w:val="-1"/>
          <w:sz w:val="21"/>
          <w:szCs w:val="21"/>
          <w:highlight w:val="none"/>
        </w:rPr>
        <w:t xml:space="preserve">优先  </w:t>
      </w:r>
      <w:r>
        <w:rPr>
          <w:rFonts w:hint="eastAsia" w:ascii="宋体" w:hAnsi="宋体" w:eastAsia="宋体" w:cs="宋体"/>
          <w:color w:val="auto"/>
          <w:sz w:val="21"/>
          <w:szCs w:val="21"/>
          <w:highlight w:val="none"/>
        </w:rPr>
        <w:t>顺序解释；除招标文件中有特别规定外， 仅适用于招标投标阶段的规定，按招标公告</w:t>
      </w:r>
      <w:r>
        <w:rPr>
          <w:rFonts w:hint="eastAsia" w:ascii="宋体" w:hAnsi="宋体" w:eastAsia="宋体" w:cs="宋体"/>
          <w:color w:val="auto"/>
          <w:spacing w:val="-1"/>
          <w:sz w:val="21"/>
          <w:szCs w:val="21"/>
          <w:highlight w:val="none"/>
        </w:rPr>
        <w:t xml:space="preserve">（投  </w:t>
      </w:r>
      <w:r>
        <w:rPr>
          <w:rFonts w:hint="eastAsia" w:ascii="宋体" w:hAnsi="宋体" w:eastAsia="宋体" w:cs="宋体"/>
          <w:color w:val="auto"/>
          <w:spacing w:val="-3"/>
          <w:sz w:val="21"/>
          <w:szCs w:val="21"/>
          <w:highlight w:val="none"/>
        </w:rPr>
        <w:t xml:space="preserve">标邀请书）、投标人须知、评标办法、投标文件格式的先后顺序解释；同一组成文件中就同  </w:t>
      </w:r>
      <w:r>
        <w:rPr>
          <w:rFonts w:hint="eastAsia" w:ascii="宋体" w:hAnsi="宋体" w:eastAsia="宋体" w:cs="宋体"/>
          <w:color w:val="auto"/>
          <w:spacing w:val="3"/>
          <w:sz w:val="21"/>
          <w:szCs w:val="21"/>
          <w:highlight w:val="none"/>
        </w:rPr>
        <w:t>一事项的规定或约定不一致的，以编排顺序</w:t>
      </w:r>
      <w:r>
        <w:rPr>
          <w:rFonts w:hint="eastAsia" w:ascii="宋体" w:hAnsi="宋体" w:eastAsia="宋体" w:cs="宋体"/>
          <w:color w:val="auto"/>
          <w:spacing w:val="2"/>
          <w:sz w:val="21"/>
          <w:szCs w:val="21"/>
          <w:highlight w:val="none"/>
        </w:rPr>
        <w:t xml:space="preserve">在后者为准；同一组成文件不同版本之间有不  </w:t>
      </w:r>
      <w:r>
        <w:rPr>
          <w:rFonts w:hint="eastAsia" w:ascii="宋体" w:hAnsi="宋体" w:eastAsia="宋体" w:cs="宋体"/>
          <w:color w:val="auto"/>
          <w:spacing w:val="-1"/>
          <w:sz w:val="21"/>
          <w:szCs w:val="21"/>
          <w:highlight w:val="none"/>
        </w:rPr>
        <w:t>一致的，以形成时间在后者为准。按本款前述规定仍不能形成结论的， 由招标人负责解释。</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1"/>
          <w:sz w:val="24"/>
          <w:szCs w:val="24"/>
          <w:highlight w:val="none"/>
        </w:rPr>
        <w:t>10.6 招标人补充的其他内容</w:t>
      </w:r>
    </w:p>
    <w:p w14:paraId="665718AB">
      <w:pPr>
        <w:spacing w:before="101" w:line="284" w:lineRule="auto"/>
        <w:ind w:left="20" w:right="179" w:firstLine="423"/>
        <w:rPr>
          <w:rFonts w:hint="eastAsia" w:ascii="宋体" w:hAnsi="宋体" w:eastAsia="宋体" w:cs="宋体"/>
          <w:color w:val="0000FF"/>
          <w:spacing w:val="3"/>
          <w:sz w:val="21"/>
          <w:szCs w:val="21"/>
          <w:highlight w:val="none"/>
        </w:rPr>
      </w:pPr>
      <w:r>
        <w:rPr>
          <w:rFonts w:hint="eastAsia" w:ascii="宋体" w:hAnsi="宋体" w:eastAsia="宋体" w:cs="宋体"/>
          <w:color w:val="0000FF"/>
          <w:spacing w:val="3"/>
          <w:sz w:val="21"/>
          <w:szCs w:val="21"/>
          <w:highlight w:val="none"/>
        </w:rPr>
        <w:t>10.6.1措施费以现状为准，无签证，投标人在投标报价中自己考虑。</w:t>
      </w:r>
    </w:p>
    <w:p w14:paraId="69A56110">
      <w:pPr>
        <w:spacing w:before="101" w:line="284" w:lineRule="auto"/>
        <w:ind w:left="20" w:right="179" w:firstLine="423"/>
        <w:rPr>
          <w:rFonts w:hint="eastAsia" w:ascii="宋体" w:hAnsi="宋体" w:eastAsia="宋体" w:cs="宋体"/>
          <w:color w:val="0000FF"/>
          <w:spacing w:val="3"/>
          <w:sz w:val="21"/>
          <w:szCs w:val="21"/>
          <w:highlight w:val="none"/>
        </w:rPr>
      </w:pPr>
      <w:r>
        <w:rPr>
          <w:rFonts w:hint="eastAsia" w:ascii="宋体" w:hAnsi="宋体" w:eastAsia="宋体" w:cs="宋体"/>
          <w:color w:val="0000FF"/>
          <w:spacing w:val="3"/>
          <w:sz w:val="21"/>
          <w:szCs w:val="21"/>
          <w:highlight w:val="none"/>
        </w:rPr>
        <w:t>10.6.2安全文明施工、环保等满足最新的有关文件规定。</w:t>
      </w:r>
    </w:p>
    <w:p w14:paraId="2B94B9E5">
      <w:pPr>
        <w:spacing w:before="101" w:line="284" w:lineRule="auto"/>
        <w:ind w:left="20" w:right="179" w:firstLine="423"/>
        <w:rPr>
          <w:rFonts w:hint="eastAsia" w:ascii="宋体" w:hAnsi="宋体" w:eastAsia="宋体" w:cs="宋体"/>
          <w:color w:val="0000FF"/>
          <w:spacing w:val="3"/>
          <w:sz w:val="21"/>
          <w:szCs w:val="21"/>
          <w:highlight w:val="none"/>
        </w:rPr>
      </w:pPr>
      <w:r>
        <w:rPr>
          <w:rFonts w:hint="eastAsia" w:ascii="宋体" w:hAnsi="宋体" w:eastAsia="宋体" w:cs="宋体"/>
          <w:color w:val="0000FF"/>
          <w:spacing w:val="3"/>
          <w:sz w:val="21"/>
          <w:szCs w:val="21"/>
          <w:highlight w:val="none"/>
        </w:rPr>
        <w:t>10.6.3 中标单位应做好与其他专业工程的协调与衔接，在制定施工计划时充分考虑以上要求。因中标单位原因导致其他专业工程工期延期的，中标单位也同时承担按违约责任。</w:t>
      </w:r>
    </w:p>
    <w:p w14:paraId="56579E34">
      <w:pPr>
        <w:spacing w:before="101" w:line="284" w:lineRule="auto"/>
        <w:ind w:left="20" w:right="179" w:firstLine="423"/>
        <w:rPr>
          <w:rFonts w:hint="eastAsia" w:ascii="宋体" w:hAnsi="宋体" w:eastAsia="宋体" w:cs="宋体"/>
          <w:color w:val="0000FF"/>
          <w:spacing w:val="3"/>
          <w:sz w:val="21"/>
          <w:szCs w:val="21"/>
          <w:highlight w:val="none"/>
        </w:rPr>
      </w:pPr>
      <w:r>
        <w:rPr>
          <w:rFonts w:hint="eastAsia" w:ascii="宋体" w:hAnsi="宋体" w:eastAsia="宋体" w:cs="宋体"/>
          <w:color w:val="0000FF"/>
          <w:spacing w:val="3"/>
          <w:sz w:val="21"/>
          <w:szCs w:val="21"/>
          <w:highlight w:val="none"/>
        </w:rPr>
        <w:t>10.6.4建筑工人实名制按最新规定文件执行。</w:t>
      </w:r>
    </w:p>
    <w:p w14:paraId="5621100E">
      <w:pPr>
        <w:spacing w:before="101" w:line="284" w:lineRule="auto"/>
        <w:ind w:left="439" w:leftChars="209" w:right="179" w:firstLine="0" w:firstLineChars="0"/>
        <w:rPr>
          <w:rFonts w:hint="eastAsia" w:ascii="宋体" w:hAnsi="宋体" w:eastAsia="宋体" w:cs="宋体"/>
          <w:color w:val="0000FF"/>
          <w:spacing w:val="3"/>
          <w:sz w:val="21"/>
          <w:szCs w:val="21"/>
          <w:highlight w:val="none"/>
        </w:rPr>
      </w:pPr>
      <w:r>
        <w:rPr>
          <w:rFonts w:hint="eastAsia" w:ascii="宋体" w:hAnsi="宋体" w:eastAsia="宋体" w:cs="宋体"/>
          <w:color w:val="0000FF"/>
          <w:spacing w:val="3"/>
          <w:sz w:val="21"/>
          <w:szCs w:val="21"/>
          <w:highlight w:val="none"/>
        </w:rPr>
        <w:t>10.6.5施工现场用水、电等费用投标单位须自行考虑包含投标报价中，不予签证。</w:t>
      </w:r>
      <w:r>
        <w:rPr>
          <w:rFonts w:hint="eastAsia" w:ascii="宋体" w:hAnsi="宋体" w:eastAsia="宋体" w:cs="宋体"/>
          <w:color w:val="0000FF"/>
          <w:spacing w:val="3"/>
          <w:sz w:val="21"/>
          <w:szCs w:val="21"/>
          <w:highlight w:val="none"/>
          <w:lang w:val="en-US" w:eastAsia="zh-CN"/>
        </w:rPr>
        <w:t>10.6</w:t>
      </w:r>
      <w:r>
        <w:rPr>
          <w:rFonts w:hint="eastAsia" w:ascii="宋体" w:hAnsi="宋体" w:eastAsia="宋体" w:cs="宋体"/>
          <w:color w:val="0000FF"/>
          <w:spacing w:val="3"/>
          <w:sz w:val="21"/>
          <w:szCs w:val="21"/>
          <w:highlight w:val="none"/>
        </w:rPr>
        <w:t>.6双方有关工程的洽商、变更等另行签订的书面协议或者文件必须与国家的现行法律、行政法规相一致。</w:t>
      </w:r>
    </w:p>
    <w:p w14:paraId="15B44D7E">
      <w:pPr>
        <w:spacing w:before="101" w:line="284" w:lineRule="auto"/>
        <w:ind w:left="20" w:right="179" w:firstLine="423"/>
        <w:rPr>
          <w:rFonts w:hint="eastAsia" w:ascii="宋体" w:hAnsi="宋体" w:eastAsia="宋体" w:cs="宋体"/>
          <w:color w:val="0000FF"/>
          <w:spacing w:val="3"/>
          <w:sz w:val="21"/>
          <w:szCs w:val="21"/>
          <w:highlight w:val="none"/>
        </w:rPr>
      </w:pPr>
      <w:r>
        <w:rPr>
          <w:rFonts w:hint="eastAsia" w:ascii="宋体" w:hAnsi="宋体" w:eastAsia="宋体" w:cs="宋体"/>
          <w:color w:val="0000FF"/>
          <w:spacing w:val="3"/>
          <w:sz w:val="21"/>
          <w:szCs w:val="21"/>
          <w:highlight w:val="none"/>
        </w:rPr>
        <w:t>10.6.7在施工过程中，由于施工给发包人、承包人或第三方造成的任何财产损失、人身伤害，均由承包人负责，如果发包人被追究责任，有权利向承包人全部追偿。</w:t>
      </w:r>
    </w:p>
    <w:p w14:paraId="7BB45AA8">
      <w:pPr>
        <w:spacing w:before="101" w:line="284" w:lineRule="auto"/>
        <w:ind w:left="20" w:right="179" w:firstLine="423"/>
        <w:rPr>
          <w:rFonts w:hint="eastAsia" w:ascii="宋体" w:hAnsi="宋体" w:eastAsia="宋体" w:cs="宋体"/>
          <w:color w:val="0000FF"/>
          <w:spacing w:val="3"/>
          <w:sz w:val="21"/>
          <w:szCs w:val="21"/>
          <w:highlight w:val="none"/>
        </w:rPr>
      </w:pPr>
      <w:r>
        <w:rPr>
          <w:rFonts w:hint="eastAsia" w:ascii="宋体" w:hAnsi="宋体" w:eastAsia="宋体" w:cs="宋体"/>
          <w:color w:val="0000FF"/>
          <w:spacing w:val="3"/>
          <w:sz w:val="21"/>
          <w:szCs w:val="21"/>
          <w:highlight w:val="none"/>
          <w:lang w:val="en-US" w:eastAsia="zh-CN"/>
        </w:rPr>
        <w:t>10.6</w:t>
      </w:r>
      <w:r>
        <w:rPr>
          <w:rFonts w:hint="eastAsia" w:ascii="宋体" w:hAnsi="宋体" w:eastAsia="宋体" w:cs="宋体"/>
          <w:color w:val="0000FF"/>
          <w:spacing w:val="3"/>
          <w:sz w:val="21"/>
          <w:szCs w:val="21"/>
          <w:highlight w:val="none"/>
        </w:rPr>
        <w:t>.8本项目工程价款最终按预结算部门审定额结算。</w:t>
      </w:r>
    </w:p>
    <w:p w14:paraId="5EBE8F80">
      <w:pPr>
        <w:spacing w:before="99"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0000FF"/>
          <w:spacing w:val="3"/>
          <w:sz w:val="21"/>
          <w:szCs w:val="21"/>
          <w:highlight w:val="none"/>
          <w:lang w:val="en-US" w:eastAsia="zh-CN"/>
        </w:rPr>
        <w:t>10.6.9</w:t>
      </w:r>
      <w:r>
        <w:rPr>
          <w:rFonts w:hint="eastAsia" w:ascii="宋体" w:hAnsi="宋体" w:eastAsia="宋体" w:cs="宋体"/>
          <w:color w:val="0000FF"/>
          <w:spacing w:val="3"/>
          <w:sz w:val="21"/>
          <w:szCs w:val="21"/>
          <w:highlight w:val="none"/>
        </w:rPr>
        <w:t>中标人中标后施工时须自行解决施工用电，投标人在投标报价中充分考虑此费用</w:t>
      </w:r>
    </w:p>
    <w:p w14:paraId="2EF58847">
      <w:pPr>
        <w:spacing w:line="220" w:lineRule="auto"/>
        <w:rPr>
          <w:rFonts w:hint="eastAsia" w:ascii="宋体" w:hAnsi="宋体" w:eastAsia="宋体" w:cs="宋体"/>
          <w:color w:val="auto"/>
          <w:sz w:val="21"/>
          <w:szCs w:val="21"/>
          <w:highlight w:val="none"/>
        </w:rPr>
        <w:sectPr>
          <w:footerReference r:id="rId24" w:type="default"/>
          <w:pgSz w:w="11905" w:h="16839"/>
          <w:pgMar w:top="1431" w:right="1612" w:bottom="1036" w:left="1785" w:header="0" w:footer="847" w:gutter="0"/>
          <w:pgBorders>
            <w:top w:val="none" w:sz="0" w:space="0"/>
            <w:left w:val="none" w:sz="0" w:space="0"/>
            <w:bottom w:val="none" w:sz="0" w:space="0"/>
            <w:right w:val="none" w:sz="0" w:space="0"/>
          </w:pgBorders>
          <w:pgNumType w:fmt="decimal"/>
          <w:cols w:space="720" w:num="1"/>
        </w:sectPr>
      </w:pPr>
    </w:p>
    <w:p w14:paraId="677D7D11">
      <w:pPr>
        <w:spacing w:before="47" w:line="219" w:lineRule="auto"/>
        <w:ind w:left="32"/>
        <w:outlineLvl w:val="4"/>
        <w:rPr>
          <w:rFonts w:hint="eastAsia" w:ascii="宋体" w:hAnsi="宋体" w:eastAsia="宋体" w:cs="宋体"/>
          <w:color w:val="auto"/>
          <w:sz w:val="24"/>
          <w:szCs w:val="24"/>
          <w:highlight w:val="none"/>
        </w:rPr>
      </w:pPr>
      <w:bookmarkStart w:id="80" w:name="_Toc16230"/>
      <w:r>
        <w:rPr>
          <w:rFonts w:hint="eastAsia" w:ascii="宋体" w:hAnsi="宋体" w:eastAsia="宋体" w:cs="宋体"/>
          <w:color w:val="auto"/>
          <w:spacing w:val="-4"/>
          <w:sz w:val="24"/>
          <w:szCs w:val="24"/>
          <w:highlight w:val="none"/>
        </w:rPr>
        <w:t>附表一：招标文件澄清申请函</w:t>
      </w:r>
      <w:bookmarkEnd w:id="80"/>
    </w:p>
    <w:p w14:paraId="09257E8F">
      <w:pPr>
        <w:pStyle w:val="7"/>
        <w:spacing w:line="253" w:lineRule="auto"/>
        <w:rPr>
          <w:rFonts w:hint="eastAsia" w:ascii="宋体" w:hAnsi="宋体" w:eastAsia="宋体" w:cs="宋体"/>
          <w:color w:val="auto"/>
          <w:highlight w:val="none"/>
        </w:rPr>
      </w:pPr>
    </w:p>
    <w:p w14:paraId="4AA78294">
      <w:pPr>
        <w:pStyle w:val="7"/>
        <w:spacing w:line="253" w:lineRule="auto"/>
        <w:rPr>
          <w:rFonts w:hint="eastAsia" w:ascii="宋体" w:hAnsi="宋体" w:eastAsia="宋体" w:cs="宋体"/>
          <w:color w:val="auto"/>
          <w:highlight w:val="none"/>
        </w:rPr>
      </w:pPr>
    </w:p>
    <w:p w14:paraId="2EB3AB04">
      <w:pPr>
        <w:pStyle w:val="7"/>
        <w:spacing w:line="253" w:lineRule="auto"/>
        <w:rPr>
          <w:rFonts w:hint="eastAsia" w:ascii="宋体" w:hAnsi="宋体" w:eastAsia="宋体" w:cs="宋体"/>
          <w:color w:val="auto"/>
          <w:highlight w:val="none"/>
        </w:rPr>
      </w:pPr>
    </w:p>
    <w:p w14:paraId="552E829B">
      <w:pPr>
        <w:pStyle w:val="7"/>
        <w:spacing w:line="253" w:lineRule="auto"/>
        <w:rPr>
          <w:rFonts w:hint="eastAsia" w:ascii="宋体" w:hAnsi="宋体" w:eastAsia="宋体" w:cs="宋体"/>
          <w:color w:val="auto"/>
          <w:highlight w:val="none"/>
        </w:rPr>
      </w:pPr>
    </w:p>
    <w:p w14:paraId="0447ACE8">
      <w:pPr>
        <w:pStyle w:val="7"/>
        <w:spacing w:line="253" w:lineRule="auto"/>
        <w:rPr>
          <w:rFonts w:hint="eastAsia" w:ascii="宋体" w:hAnsi="宋体" w:eastAsia="宋体" w:cs="宋体"/>
          <w:color w:val="auto"/>
          <w:highlight w:val="none"/>
        </w:rPr>
      </w:pPr>
    </w:p>
    <w:p w14:paraId="3EDB0408">
      <w:pPr>
        <w:pStyle w:val="7"/>
        <w:spacing w:line="254" w:lineRule="auto"/>
        <w:rPr>
          <w:rFonts w:hint="eastAsia" w:ascii="宋体" w:hAnsi="宋体" w:eastAsia="宋体" w:cs="宋体"/>
          <w:color w:val="auto"/>
          <w:highlight w:val="none"/>
        </w:rPr>
      </w:pPr>
    </w:p>
    <w:p w14:paraId="227842BF">
      <w:pPr>
        <w:spacing w:before="88" w:line="225" w:lineRule="auto"/>
        <w:ind w:left="2915"/>
        <w:rPr>
          <w:rFonts w:hint="eastAsia" w:ascii="宋体" w:hAnsi="宋体" w:eastAsia="宋体" w:cs="宋体"/>
          <w:color w:val="auto"/>
          <w:sz w:val="27"/>
          <w:szCs w:val="27"/>
          <w:highlight w:val="none"/>
        </w:rPr>
      </w:pPr>
      <w:r>
        <w:rPr>
          <w:rFonts w:hint="eastAsia" w:ascii="宋体" w:hAnsi="宋体" w:eastAsia="宋体" w:cs="宋体"/>
          <w:color w:val="auto"/>
          <w:spacing w:val="8"/>
          <w:sz w:val="27"/>
          <w:szCs w:val="27"/>
          <w:highlight w:val="none"/>
        </w:rPr>
        <w:t>招标文件澄清申请函</w:t>
      </w:r>
    </w:p>
    <w:p w14:paraId="0F185C24">
      <w:pPr>
        <w:pStyle w:val="7"/>
        <w:spacing w:line="474" w:lineRule="auto"/>
        <w:rPr>
          <w:rFonts w:hint="eastAsia" w:ascii="宋体" w:hAnsi="宋体" w:eastAsia="宋体" w:cs="宋体"/>
          <w:color w:val="auto"/>
          <w:highlight w:val="none"/>
        </w:rPr>
      </w:pPr>
    </w:p>
    <w:p w14:paraId="024FF40D">
      <w:pPr>
        <w:spacing w:before="68" w:line="221" w:lineRule="auto"/>
        <w:ind w:left="6219"/>
        <w:rPr>
          <w:rFonts w:hint="eastAsia" w:ascii="宋体" w:hAnsi="宋体" w:eastAsia="宋体" w:cs="宋体"/>
          <w:color w:val="auto"/>
          <w:sz w:val="21"/>
          <w:szCs w:val="21"/>
          <w:highlight w:val="none"/>
        </w:rPr>
      </w:pPr>
      <w:r>
        <w:rPr>
          <w:rFonts w:hint="eastAsia" w:ascii="宋体" w:hAnsi="宋体" w:eastAsia="宋体" w:cs="宋体"/>
          <w:color w:val="auto"/>
          <w:spacing w:val="-32"/>
          <w:w w:val="98"/>
          <w:sz w:val="21"/>
          <w:szCs w:val="21"/>
          <w:highlight w:val="none"/>
        </w:rPr>
        <w:t>编号：</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3AF2122B">
      <w:pPr>
        <w:pStyle w:val="7"/>
        <w:spacing w:line="250" w:lineRule="auto"/>
        <w:rPr>
          <w:rFonts w:hint="eastAsia" w:ascii="宋体" w:hAnsi="宋体" w:eastAsia="宋体" w:cs="宋体"/>
          <w:color w:val="auto"/>
          <w:highlight w:val="none"/>
        </w:rPr>
      </w:pPr>
    </w:p>
    <w:p w14:paraId="261C4EB8">
      <w:pPr>
        <w:pStyle w:val="7"/>
        <w:spacing w:line="250" w:lineRule="auto"/>
        <w:rPr>
          <w:rFonts w:hint="eastAsia" w:ascii="宋体" w:hAnsi="宋体" w:eastAsia="宋体" w:cs="宋体"/>
          <w:color w:val="auto"/>
          <w:highlight w:val="none"/>
        </w:rPr>
      </w:pPr>
    </w:p>
    <w:p w14:paraId="5E0C211A">
      <w:pPr>
        <w:pStyle w:val="7"/>
        <w:spacing w:line="251" w:lineRule="auto"/>
        <w:rPr>
          <w:rFonts w:hint="eastAsia" w:ascii="宋体" w:hAnsi="宋体" w:eastAsia="宋体" w:cs="宋体"/>
          <w:color w:val="auto"/>
          <w:highlight w:val="none"/>
        </w:rPr>
      </w:pPr>
    </w:p>
    <w:p w14:paraId="3E4CF56B">
      <w:pPr>
        <w:tabs>
          <w:tab w:val="left" w:pos="2218"/>
        </w:tabs>
        <w:spacing w:before="69"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（招标人名称</w:t>
      </w:r>
      <w:r>
        <w:rPr>
          <w:rFonts w:hint="eastAsia" w:ascii="宋体" w:hAnsi="宋体" w:eastAsia="宋体" w:cs="宋体"/>
          <w:color w:val="auto"/>
          <w:spacing w:val="-55"/>
          <w:w w:val="98"/>
          <w:sz w:val="21"/>
          <w:szCs w:val="21"/>
          <w:highlight w:val="none"/>
        </w:rPr>
        <w:t>）：</w:t>
      </w:r>
    </w:p>
    <w:p w14:paraId="31CAFCE0">
      <w:pPr>
        <w:spacing w:before="305" w:line="494"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经过仔细阅读</w:t>
      </w:r>
      <w:r>
        <w:rPr>
          <w:rFonts w:hint="eastAsia" w:ascii="宋体" w:hAnsi="宋体" w:eastAsia="宋体" w:cs="宋体"/>
          <w:color w:val="auto"/>
          <w:spacing w:val="-103"/>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5"/>
          <w:sz w:val="21"/>
          <w:szCs w:val="21"/>
          <w:highlight w:val="none"/>
        </w:rPr>
        <w:t xml:space="preserve"> （标段名称）</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5"/>
          <w:sz w:val="21"/>
          <w:szCs w:val="21"/>
          <w:highlight w:val="none"/>
        </w:rPr>
        <w:t>项目（标段</w:t>
      </w:r>
      <w:r>
        <w:rPr>
          <w:rFonts w:hint="eastAsia" w:ascii="宋体" w:hAnsi="宋体" w:eastAsia="宋体" w:cs="宋体"/>
          <w:color w:val="auto"/>
          <w:spacing w:val="-6"/>
          <w:sz w:val="21"/>
          <w:szCs w:val="21"/>
          <w:highlight w:val="none"/>
        </w:rPr>
        <w:t>唯一标识码</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6"/>
          <w:sz w:val="21"/>
          <w:szCs w:val="21"/>
          <w:highlight w:val="none"/>
        </w:rPr>
        <w:t>招</w:t>
      </w:r>
    </w:p>
    <w:p w14:paraId="2779F8DA">
      <w:pPr>
        <w:spacing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标文件后，</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10"/>
          <w:sz w:val="21"/>
          <w:szCs w:val="21"/>
          <w:highlight w:val="none"/>
        </w:rPr>
        <w:t>我方申请对以下问题予以澄清：</w:t>
      </w:r>
    </w:p>
    <w:p w14:paraId="41FE75CB">
      <w:pPr>
        <w:pStyle w:val="7"/>
        <w:spacing w:line="241" w:lineRule="auto"/>
        <w:rPr>
          <w:rFonts w:hint="eastAsia" w:ascii="宋体" w:hAnsi="宋体" w:eastAsia="宋体" w:cs="宋体"/>
          <w:color w:val="auto"/>
          <w:highlight w:val="none"/>
        </w:rPr>
      </w:pPr>
    </w:p>
    <w:p w14:paraId="17D97E16">
      <w:pPr>
        <w:spacing w:before="68"/>
        <w:ind w:left="35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p>
    <w:p w14:paraId="5CC2E26B">
      <w:pPr>
        <w:spacing w:before="284"/>
        <w:ind w:left="33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w:t>
      </w:r>
    </w:p>
    <w:p w14:paraId="34794994">
      <w:pPr>
        <w:spacing w:before="289" w:line="332" w:lineRule="exact"/>
        <w:ind w:left="454"/>
        <w:rPr>
          <w:rFonts w:hint="eastAsia" w:ascii="宋体" w:hAnsi="宋体" w:eastAsia="宋体" w:cs="宋体"/>
          <w:color w:val="auto"/>
          <w:sz w:val="21"/>
          <w:szCs w:val="21"/>
          <w:highlight w:val="none"/>
        </w:rPr>
      </w:pPr>
      <w:r>
        <w:rPr>
          <w:rFonts w:hint="eastAsia" w:ascii="宋体" w:hAnsi="宋体" w:eastAsia="宋体" w:cs="宋体"/>
          <w:color w:val="auto"/>
          <w:spacing w:val="-5"/>
          <w:position w:val="2"/>
          <w:sz w:val="21"/>
          <w:szCs w:val="21"/>
          <w:highlight w:val="none"/>
        </w:rPr>
        <w:t>……</w:t>
      </w:r>
    </w:p>
    <w:p w14:paraId="345BE416">
      <w:pPr>
        <w:pStyle w:val="7"/>
        <w:spacing w:line="258" w:lineRule="auto"/>
        <w:rPr>
          <w:rFonts w:hint="eastAsia" w:ascii="宋体" w:hAnsi="宋体" w:eastAsia="宋体" w:cs="宋体"/>
          <w:color w:val="auto"/>
          <w:highlight w:val="none"/>
        </w:rPr>
      </w:pPr>
    </w:p>
    <w:p w14:paraId="5BD3681F">
      <w:pPr>
        <w:pStyle w:val="7"/>
        <w:spacing w:line="258" w:lineRule="auto"/>
        <w:rPr>
          <w:rFonts w:hint="eastAsia" w:ascii="宋体" w:hAnsi="宋体" w:eastAsia="宋体" w:cs="宋体"/>
          <w:color w:val="auto"/>
          <w:highlight w:val="none"/>
        </w:rPr>
      </w:pPr>
    </w:p>
    <w:p w14:paraId="71284877">
      <w:pPr>
        <w:pStyle w:val="7"/>
        <w:spacing w:line="258" w:lineRule="auto"/>
        <w:rPr>
          <w:rFonts w:hint="eastAsia" w:ascii="宋体" w:hAnsi="宋体" w:eastAsia="宋体" w:cs="宋体"/>
          <w:color w:val="auto"/>
          <w:highlight w:val="none"/>
        </w:rPr>
      </w:pPr>
    </w:p>
    <w:p w14:paraId="00418E64">
      <w:pPr>
        <w:pStyle w:val="7"/>
        <w:spacing w:line="259" w:lineRule="auto"/>
        <w:rPr>
          <w:rFonts w:hint="eastAsia" w:ascii="宋体" w:hAnsi="宋体" w:eastAsia="宋体" w:cs="宋体"/>
          <w:color w:val="auto"/>
          <w:highlight w:val="none"/>
        </w:rPr>
      </w:pPr>
    </w:p>
    <w:p w14:paraId="6B5B60C0">
      <w:pPr>
        <w:spacing w:before="69" w:line="220" w:lineRule="auto"/>
        <w:ind w:right="14"/>
        <w:jc w:val="right"/>
        <w:rPr>
          <w:rFonts w:hint="eastAsia" w:ascii="宋体" w:hAnsi="宋体" w:eastAsia="宋体" w:cs="宋体"/>
          <w:color w:val="auto"/>
          <w:sz w:val="21"/>
          <w:szCs w:val="21"/>
          <w:highlight w:val="none"/>
        </w:rPr>
      </w:pPr>
      <w:r>
        <w:rPr>
          <w:rFonts w:hint="eastAsia" w:ascii="宋体" w:hAnsi="宋体" w:eastAsia="宋体" w:cs="宋体"/>
          <w:color w:val="auto"/>
          <w:spacing w:val="-23"/>
          <w:sz w:val="21"/>
          <w:szCs w:val="21"/>
          <w:highlight w:val="none"/>
        </w:rPr>
        <w:t>投标人</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3"/>
          <w:sz w:val="21"/>
          <w:szCs w:val="21"/>
          <w:highlight w:val="none"/>
        </w:rPr>
        <w:t>盖单位章）</w:t>
      </w:r>
    </w:p>
    <w:p w14:paraId="289AD327">
      <w:pPr>
        <w:pStyle w:val="7"/>
        <w:spacing w:line="465" w:lineRule="auto"/>
        <w:rPr>
          <w:rFonts w:hint="eastAsia" w:ascii="宋体" w:hAnsi="宋体" w:eastAsia="宋体" w:cs="宋体"/>
          <w:color w:val="auto"/>
          <w:highlight w:val="none"/>
        </w:rPr>
      </w:pPr>
    </w:p>
    <w:p w14:paraId="46B64272">
      <w:pPr>
        <w:tabs>
          <w:tab w:val="left" w:pos="6842"/>
        </w:tabs>
        <w:spacing w:before="69" w:line="221" w:lineRule="auto"/>
        <w:ind w:left="58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4"/>
          <w:sz w:val="21"/>
          <w:szCs w:val="21"/>
          <w:highlight w:val="none"/>
        </w:rPr>
        <w:t xml:space="preserve"> </w:t>
      </w:r>
      <w:r>
        <w:rPr>
          <w:rFonts w:hint="eastAsia" w:ascii="宋体" w:hAnsi="宋体" w:eastAsia="宋体" w:cs="宋体"/>
          <w:color w:val="auto"/>
          <w:spacing w:val="-22"/>
          <w:sz w:val="21"/>
          <w:szCs w:val="21"/>
          <w:highlight w:val="none"/>
        </w:rPr>
        <w:t>年</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22"/>
          <w:sz w:val="21"/>
          <w:szCs w:val="21"/>
          <w:highlight w:val="none"/>
        </w:rPr>
        <w:t>月</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2"/>
          <w:sz w:val="21"/>
          <w:szCs w:val="21"/>
          <w:highlight w:val="none"/>
        </w:rPr>
        <w:t>日</w:t>
      </w:r>
    </w:p>
    <w:p w14:paraId="21134150">
      <w:pPr>
        <w:spacing w:line="221" w:lineRule="auto"/>
        <w:rPr>
          <w:rFonts w:hint="eastAsia" w:ascii="宋体" w:hAnsi="宋体" w:eastAsia="宋体" w:cs="宋体"/>
          <w:color w:val="auto"/>
          <w:sz w:val="21"/>
          <w:szCs w:val="21"/>
          <w:highlight w:val="none"/>
        </w:rPr>
        <w:sectPr>
          <w:footerReference r:id="rId25"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4374CE56">
      <w:pPr>
        <w:spacing w:before="47" w:line="219" w:lineRule="auto"/>
        <w:ind w:left="32"/>
        <w:outlineLvl w:val="4"/>
        <w:rPr>
          <w:rFonts w:hint="eastAsia" w:ascii="宋体" w:hAnsi="宋体" w:eastAsia="宋体" w:cs="宋体"/>
          <w:color w:val="auto"/>
          <w:sz w:val="24"/>
          <w:szCs w:val="24"/>
          <w:highlight w:val="none"/>
        </w:rPr>
      </w:pPr>
      <w:bookmarkStart w:id="81" w:name="_Toc20908"/>
      <w:r>
        <w:rPr>
          <w:rFonts w:hint="eastAsia" w:ascii="宋体" w:hAnsi="宋体" w:eastAsia="宋体" w:cs="宋体"/>
          <w:color w:val="auto"/>
          <w:spacing w:val="-11"/>
          <w:sz w:val="24"/>
          <w:szCs w:val="24"/>
          <w:highlight w:val="none"/>
        </w:rPr>
        <w:t>附表二： 招标文件澄清通知</w:t>
      </w:r>
      <w:bookmarkEnd w:id="81"/>
    </w:p>
    <w:p w14:paraId="3294DF67">
      <w:pPr>
        <w:pStyle w:val="7"/>
        <w:spacing w:line="266" w:lineRule="auto"/>
        <w:rPr>
          <w:rFonts w:hint="eastAsia" w:ascii="宋体" w:hAnsi="宋体" w:eastAsia="宋体" w:cs="宋体"/>
          <w:color w:val="auto"/>
          <w:highlight w:val="none"/>
        </w:rPr>
      </w:pPr>
    </w:p>
    <w:p w14:paraId="014AF158">
      <w:pPr>
        <w:pStyle w:val="7"/>
        <w:spacing w:line="266" w:lineRule="auto"/>
        <w:rPr>
          <w:rFonts w:hint="eastAsia" w:ascii="宋体" w:hAnsi="宋体" w:eastAsia="宋体" w:cs="宋体"/>
          <w:color w:val="auto"/>
          <w:highlight w:val="none"/>
        </w:rPr>
      </w:pPr>
    </w:p>
    <w:p w14:paraId="4D3FFFF9">
      <w:pPr>
        <w:pStyle w:val="7"/>
        <w:spacing w:line="266" w:lineRule="auto"/>
        <w:rPr>
          <w:rFonts w:hint="eastAsia" w:ascii="宋体" w:hAnsi="宋体" w:eastAsia="宋体" w:cs="宋体"/>
          <w:color w:val="auto"/>
          <w:highlight w:val="none"/>
        </w:rPr>
      </w:pPr>
    </w:p>
    <w:p w14:paraId="28BCF9BD">
      <w:pPr>
        <w:pStyle w:val="7"/>
        <w:spacing w:line="266" w:lineRule="auto"/>
        <w:rPr>
          <w:rFonts w:hint="eastAsia" w:ascii="宋体" w:hAnsi="宋体" w:eastAsia="宋体" w:cs="宋体"/>
          <w:color w:val="auto"/>
          <w:highlight w:val="none"/>
        </w:rPr>
      </w:pPr>
    </w:p>
    <w:p w14:paraId="753D55E4">
      <w:pPr>
        <w:pStyle w:val="7"/>
        <w:spacing w:line="266" w:lineRule="auto"/>
        <w:rPr>
          <w:rFonts w:hint="eastAsia" w:ascii="宋体" w:hAnsi="宋体" w:eastAsia="宋体" w:cs="宋体"/>
          <w:color w:val="auto"/>
          <w:highlight w:val="none"/>
        </w:rPr>
      </w:pPr>
    </w:p>
    <w:p w14:paraId="6931397E">
      <w:pPr>
        <w:pStyle w:val="7"/>
        <w:spacing w:line="266" w:lineRule="auto"/>
        <w:rPr>
          <w:rFonts w:hint="eastAsia" w:ascii="宋体" w:hAnsi="宋体" w:eastAsia="宋体" w:cs="宋体"/>
          <w:color w:val="auto"/>
          <w:highlight w:val="none"/>
        </w:rPr>
      </w:pPr>
    </w:p>
    <w:p w14:paraId="569E7F0B">
      <w:pPr>
        <w:spacing w:before="87" w:line="225" w:lineRule="auto"/>
        <w:ind w:left="3054"/>
        <w:rPr>
          <w:rFonts w:hint="eastAsia" w:ascii="宋体" w:hAnsi="宋体" w:eastAsia="宋体" w:cs="宋体"/>
          <w:color w:val="auto"/>
          <w:sz w:val="27"/>
          <w:szCs w:val="27"/>
          <w:highlight w:val="none"/>
        </w:rPr>
      </w:pPr>
      <w:bookmarkStart w:id="82" w:name="bookmark100"/>
      <w:bookmarkEnd w:id="82"/>
      <w:bookmarkStart w:id="83" w:name="bookmark101"/>
      <w:bookmarkEnd w:id="83"/>
      <w:r>
        <w:rPr>
          <w:rFonts w:hint="eastAsia" w:ascii="宋体" w:hAnsi="宋体" w:eastAsia="宋体" w:cs="宋体"/>
          <w:color w:val="auto"/>
          <w:spacing w:val="8"/>
          <w:sz w:val="27"/>
          <w:szCs w:val="27"/>
          <w:highlight w:val="none"/>
        </w:rPr>
        <w:t>招标文件澄清通知</w:t>
      </w:r>
    </w:p>
    <w:p w14:paraId="2FF118D1">
      <w:pPr>
        <w:pStyle w:val="7"/>
        <w:spacing w:line="474" w:lineRule="auto"/>
        <w:rPr>
          <w:rFonts w:hint="eastAsia" w:ascii="宋体" w:hAnsi="宋体" w:eastAsia="宋体" w:cs="宋体"/>
          <w:color w:val="auto"/>
          <w:highlight w:val="none"/>
        </w:rPr>
      </w:pPr>
    </w:p>
    <w:p w14:paraId="1B76A27C">
      <w:pPr>
        <w:spacing w:before="68" w:line="221" w:lineRule="auto"/>
        <w:ind w:left="6007"/>
        <w:rPr>
          <w:rFonts w:hint="eastAsia" w:ascii="宋体" w:hAnsi="宋体" w:eastAsia="宋体" w:cs="宋体"/>
          <w:color w:val="auto"/>
          <w:sz w:val="21"/>
          <w:szCs w:val="21"/>
          <w:highlight w:val="none"/>
        </w:rPr>
      </w:pPr>
      <w:r>
        <w:rPr>
          <w:rFonts w:hint="eastAsia" w:ascii="宋体" w:hAnsi="宋体" w:eastAsia="宋体" w:cs="宋体"/>
          <w:color w:val="auto"/>
          <w:spacing w:val="-32"/>
          <w:w w:val="98"/>
          <w:sz w:val="21"/>
          <w:szCs w:val="21"/>
          <w:highlight w:val="none"/>
        </w:rPr>
        <w:t>编号：</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1E61FA91">
      <w:pPr>
        <w:pStyle w:val="7"/>
        <w:spacing w:line="465" w:lineRule="auto"/>
        <w:rPr>
          <w:rFonts w:hint="eastAsia" w:ascii="宋体" w:hAnsi="宋体" w:eastAsia="宋体" w:cs="宋体"/>
          <w:color w:val="auto"/>
          <w:highlight w:val="none"/>
        </w:rPr>
      </w:pPr>
    </w:p>
    <w:p w14:paraId="6B90BFD0">
      <w:pPr>
        <w:spacing w:before="68" w:line="221"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各投标人：</w:t>
      </w:r>
    </w:p>
    <w:p w14:paraId="5D4C9295">
      <w:pPr>
        <w:pStyle w:val="7"/>
        <w:rPr>
          <w:rFonts w:hint="eastAsia" w:ascii="宋体" w:hAnsi="宋体" w:eastAsia="宋体" w:cs="宋体"/>
          <w:color w:val="auto"/>
          <w:highlight w:val="none"/>
        </w:rPr>
      </w:pPr>
    </w:p>
    <w:p w14:paraId="461885E6">
      <w:pPr>
        <w:spacing w:before="69" w:line="490" w:lineRule="auto"/>
        <w:ind w:right="1"/>
        <w:jc w:val="right"/>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经研究，对</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8"/>
          <w:sz w:val="21"/>
          <w:szCs w:val="21"/>
          <w:highlight w:val="none"/>
        </w:rPr>
        <w:t xml:space="preserve"> （标段名称）</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8"/>
          <w:sz w:val="21"/>
          <w:szCs w:val="21"/>
          <w:highlight w:val="none"/>
        </w:rPr>
        <w:t>项目（标段唯一标识码</w:t>
      </w:r>
      <w:r>
        <w:rPr>
          <w:rFonts w:hint="eastAsia" w:ascii="宋体" w:hAnsi="宋体" w:eastAsia="宋体" w:cs="宋体"/>
          <w:color w:val="auto"/>
          <w:sz w:val="21"/>
          <w:szCs w:val="21"/>
          <w:highlight w:val="none"/>
        </w:rPr>
        <w:t>：</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z w:val="21"/>
          <w:szCs w:val="21"/>
          <w:highlight w:val="none"/>
        </w:rPr>
        <w:t>）</w:t>
      </w:r>
    </w:p>
    <w:p w14:paraId="7438E3D1">
      <w:pPr>
        <w:spacing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招标文件，</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17"/>
          <w:sz w:val="21"/>
          <w:szCs w:val="21"/>
          <w:highlight w:val="none"/>
        </w:rPr>
        <w:t>作如下澄清：</w:t>
      </w:r>
    </w:p>
    <w:p w14:paraId="4289DC84">
      <w:pPr>
        <w:pStyle w:val="7"/>
        <w:rPr>
          <w:rFonts w:hint="eastAsia" w:ascii="宋体" w:hAnsi="宋体" w:eastAsia="宋体" w:cs="宋体"/>
          <w:color w:val="auto"/>
          <w:highlight w:val="none"/>
        </w:rPr>
      </w:pPr>
    </w:p>
    <w:p w14:paraId="61F181BF">
      <w:pPr>
        <w:spacing w:before="69" w:line="562" w:lineRule="exact"/>
        <w:ind w:left="456"/>
        <w:rPr>
          <w:rFonts w:hint="eastAsia" w:ascii="宋体" w:hAnsi="宋体" w:eastAsia="宋体" w:cs="宋体"/>
          <w:color w:val="auto"/>
          <w:sz w:val="21"/>
          <w:szCs w:val="21"/>
          <w:highlight w:val="none"/>
        </w:rPr>
      </w:pPr>
      <w:r>
        <w:rPr>
          <w:rFonts w:hint="eastAsia" w:ascii="宋体" w:hAnsi="宋体" w:eastAsia="宋体" w:cs="宋体"/>
          <w:color w:val="auto"/>
          <w:spacing w:val="-6"/>
          <w:position w:val="27"/>
          <w:sz w:val="21"/>
          <w:szCs w:val="21"/>
          <w:highlight w:val="none"/>
        </w:rPr>
        <w:t>1.……</w:t>
      </w:r>
    </w:p>
    <w:p w14:paraId="76EAAA88">
      <w:pPr>
        <w:ind w:left="44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w:t>
      </w:r>
    </w:p>
    <w:p w14:paraId="60EE748A">
      <w:pPr>
        <w:spacing w:before="284" w:line="332" w:lineRule="exact"/>
        <w:ind w:left="454"/>
        <w:rPr>
          <w:rFonts w:hint="eastAsia" w:ascii="宋体" w:hAnsi="宋体" w:eastAsia="宋体" w:cs="宋体"/>
          <w:color w:val="auto"/>
          <w:sz w:val="21"/>
          <w:szCs w:val="21"/>
          <w:highlight w:val="none"/>
        </w:rPr>
      </w:pPr>
      <w:r>
        <w:rPr>
          <w:rFonts w:hint="eastAsia" w:ascii="宋体" w:hAnsi="宋体" w:eastAsia="宋体" w:cs="宋体"/>
          <w:color w:val="auto"/>
          <w:spacing w:val="-5"/>
          <w:position w:val="2"/>
          <w:sz w:val="21"/>
          <w:szCs w:val="21"/>
          <w:highlight w:val="none"/>
        </w:rPr>
        <w:t>……</w:t>
      </w:r>
    </w:p>
    <w:p w14:paraId="0EFB24AE">
      <w:pPr>
        <w:pStyle w:val="7"/>
        <w:spacing w:line="268" w:lineRule="auto"/>
        <w:rPr>
          <w:rFonts w:hint="eastAsia" w:ascii="宋体" w:hAnsi="宋体" w:eastAsia="宋体" w:cs="宋体"/>
          <w:color w:val="auto"/>
          <w:highlight w:val="none"/>
        </w:rPr>
      </w:pPr>
    </w:p>
    <w:p w14:paraId="5BA8002D">
      <w:pPr>
        <w:pStyle w:val="7"/>
        <w:spacing w:line="268" w:lineRule="auto"/>
        <w:rPr>
          <w:rFonts w:hint="eastAsia" w:ascii="宋体" w:hAnsi="宋体" w:eastAsia="宋体" w:cs="宋体"/>
          <w:color w:val="auto"/>
          <w:highlight w:val="none"/>
        </w:rPr>
      </w:pPr>
    </w:p>
    <w:p w14:paraId="5CF125F5">
      <w:pPr>
        <w:pStyle w:val="7"/>
        <w:spacing w:line="268" w:lineRule="auto"/>
        <w:rPr>
          <w:rFonts w:hint="eastAsia" w:ascii="宋体" w:hAnsi="宋体" w:eastAsia="宋体" w:cs="宋体"/>
          <w:color w:val="auto"/>
          <w:highlight w:val="none"/>
        </w:rPr>
      </w:pPr>
    </w:p>
    <w:p w14:paraId="45E85A82">
      <w:pPr>
        <w:pStyle w:val="7"/>
        <w:spacing w:line="269" w:lineRule="auto"/>
        <w:rPr>
          <w:rFonts w:hint="eastAsia" w:ascii="宋体" w:hAnsi="宋体" w:eastAsia="宋体" w:cs="宋体"/>
          <w:color w:val="auto"/>
          <w:highlight w:val="none"/>
        </w:rPr>
      </w:pPr>
    </w:p>
    <w:p w14:paraId="45DC5C6F">
      <w:pPr>
        <w:pStyle w:val="7"/>
        <w:spacing w:line="269" w:lineRule="auto"/>
        <w:rPr>
          <w:rFonts w:hint="eastAsia" w:ascii="宋体" w:hAnsi="宋体" w:eastAsia="宋体" w:cs="宋体"/>
          <w:color w:val="auto"/>
          <w:highlight w:val="none"/>
        </w:rPr>
      </w:pPr>
    </w:p>
    <w:p w14:paraId="56F1FE58">
      <w:pPr>
        <w:pStyle w:val="7"/>
        <w:spacing w:line="269" w:lineRule="auto"/>
        <w:rPr>
          <w:rFonts w:hint="eastAsia" w:ascii="宋体" w:hAnsi="宋体" w:eastAsia="宋体" w:cs="宋体"/>
          <w:color w:val="auto"/>
          <w:highlight w:val="none"/>
        </w:rPr>
      </w:pPr>
    </w:p>
    <w:p w14:paraId="13ECCC2A">
      <w:pPr>
        <w:pStyle w:val="7"/>
        <w:spacing w:line="269" w:lineRule="auto"/>
        <w:rPr>
          <w:rFonts w:hint="eastAsia" w:ascii="宋体" w:hAnsi="宋体" w:eastAsia="宋体" w:cs="宋体"/>
          <w:color w:val="auto"/>
          <w:highlight w:val="none"/>
        </w:rPr>
      </w:pPr>
    </w:p>
    <w:p w14:paraId="6CE9E6DE">
      <w:pPr>
        <w:pStyle w:val="7"/>
        <w:spacing w:line="269" w:lineRule="auto"/>
        <w:rPr>
          <w:rFonts w:hint="eastAsia" w:ascii="宋体" w:hAnsi="宋体" w:eastAsia="宋体" w:cs="宋体"/>
          <w:color w:val="auto"/>
          <w:highlight w:val="none"/>
        </w:rPr>
      </w:pPr>
    </w:p>
    <w:p w14:paraId="32A777C4">
      <w:pPr>
        <w:spacing w:before="69" w:line="220" w:lineRule="auto"/>
        <w:ind w:right="15"/>
        <w:jc w:val="right"/>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招标人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12"/>
          <w:sz w:val="21"/>
          <w:szCs w:val="21"/>
          <w:highlight w:val="none"/>
        </w:rPr>
        <w:t>盖单位章）</w:t>
      </w:r>
    </w:p>
    <w:p w14:paraId="782D8C5A">
      <w:pPr>
        <w:pStyle w:val="7"/>
        <w:spacing w:line="249" w:lineRule="auto"/>
        <w:rPr>
          <w:rFonts w:hint="eastAsia" w:ascii="宋体" w:hAnsi="宋体" w:eastAsia="宋体" w:cs="宋体"/>
          <w:color w:val="auto"/>
          <w:highlight w:val="none"/>
        </w:rPr>
      </w:pPr>
    </w:p>
    <w:p w14:paraId="59F543F0">
      <w:pPr>
        <w:pStyle w:val="7"/>
        <w:spacing w:line="249" w:lineRule="auto"/>
        <w:rPr>
          <w:rFonts w:hint="eastAsia" w:ascii="宋体" w:hAnsi="宋体" w:eastAsia="宋体" w:cs="宋体"/>
          <w:color w:val="auto"/>
          <w:highlight w:val="none"/>
        </w:rPr>
      </w:pPr>
    </w:p>
    <w:p w14:paraId="78F502A0">
      <w:pPr>
        <w:pStyle w:val="7"/>
        <w:spacing w:line="249" w:lineRule="auto"/>
        <w:rPr>
          <w:rFonts w:hint="eastAsia" w:ascii="宋体" w:hAnsi="宋体" w:eastAsia="宋体" w:cs="宋体"/>
          <w:color w:val="auto"/>
          <w:highlight w:val="none"/>
        </w:rPr>
      </w:pPr>
    </w:p>
    <w:p w14:paraId="6D02F2C6">
      <w:pPr>
        <w:tabs>
          <w:tab w:val="left" w:pos="6842"/>
        </w:tabs>
        <w:spacing w:before="69" w:line="221" w:lineRule="auto"/>
        <w:ind w:left="58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4"/>
          <w:sz w:val="21"/>
          <w:szCs w:val="21"/>
          <w:highlight w:val="none"/>
        </w:rPr>
        <w:t xml:space="preserve"> </w:t>
      </w:r>
      <w:r>
        <w:rPr>
          <w:rFonts w:hint="eastAsia" w:ascii="宋体" w:hAnsi="宋体" w:eastAsia="宋体" w:cs="宋体"/>
          <w:color w:val="auto"/>
          <w:spacing w:val="-22"/>
          <w:sz w:val="21"/>
          <w:szCs w:val="21"/>
          <w:highlight w:val="none"/>
        </w:rPr>
        <w:t>年</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22"/>
          <w:sz w:val="21"/>
          <w:szCs w:val="21"/>
          <w:highlight w:val="none"/>
        </w:rPr>
        <w:t>月</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2"/>
          <w:sz w:val="21"/>
          <w:szCs w:val="21"/>
          <w:highlight w:val="none"/>
        </w:rPr>
        <w:t>日</w:t>
      </w:r>
    </w:p>
    <w:p w14:paraId="0E66F6EE">
      <w:pPr>
        <w:spacing w:line="221" w:lineRule="auto"/>
        <w:rPr>
          <w:rFonts w:hint="eastAsia" w:ascii="宋体" w:hAnsi="宋体" w:eastAsia="宋体" w:cs="宋体"/>
          <w:color w:val="auto"/>
          <w:sz w:val="21"/>
          <w:szCs w:val="21"/>
          <w:highlight w:val="none"/>
        </w:rPr>
        <w:sectPr>
          <w:footerReference r:id="rId26"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3ED6EF69">
      <w:pPr>
        <w:spacing w:before="47" w:line="219" w:lineRule="auto"/>
        <w:ind w:left="32"/>
        <w:outlineLvl w:val="4"/>
        <w:rPr>
          <w:rFonts w:hint="eastAsia" w:ascii="宋体" w:hAnsi="宋体" w:eastAsia="宋体" w:cs="宋体"/>
          <w:color w:val="auto"/>
          <w:sz w:val="24"/>
          <w:szCs w:val="24"/>
          <w:highlight w:val="none"/>
        </w:rPr>
      </w:pPr>
      <w:bookmarkStart w:id="84" w:name="_Toc32511"/>
      <w:r>
        <w:rPr>
          <w:rFonts w:hint="eastAsia" w:ascii="宋体" w:hAnsi="宋体" w:eastAsia="宋体" w:cs="宋体"/>
          <w:color w:val="auto"/>
          <w:spacing w:val="-11"/>
          <w:sz w:val="24"/>
          <w:szCs w:val="24"/>
          <w:highlight w:val="none"/>
        </w:rPr>
        <w:t>附表三： 招标文件修改通知</w:t>
      </w:r>
      <w:bookmarkEnd w:id="84"/>
    </w:p>
    <w:p w14:paraId="481E1544">
      <w:pPr>
        <w:pStyle w:val="7"/>
        <w:spacing w:line="266" w:lineRule="auto"/>
        <w:rPr>
          <w:rFonts w:hint="eastAsia" w:ascii="宋体" w:hAnsi="宋体" w:eastAsia="宋体" w:cs="宋体"/>
          <w:color w:val="auto"/>
          <w:highlight w:val="none"/>
        </w:rPr>
      </w:pPr>
    </w:p>
    <w:p w14:paraId="654E4C21">
      <w:pPr>
        <w:pStyle w:val="7"/>
        <w:spacing w:line="266" w:lineRule="auto"/>
        <w:rPr>
          <w:rFonts w:hint="eastAsia" w:ascii="宋体" w:hAnsi="宋体" w:eastAsia="宋体" w:cs="宋体"/>
          <w:color w:val="auto"/>
          <w:highlight w:val="none"/>
        </w:rPr>
      </w:pPr>
    </w:p>
    <w:p w14:paraId="20B13D95">
      <w:pPr>
        <w:pStyle w:val="7"/>
        <w:spacing w:line="266" w:lineRule="auto"/>
        <w:rPr>
          <w:rFonts w:hint="eastAsia" w:ascii="宋体" w:hAnsi="宋体" w:eastAsia="宋体" w:cs="宋体"/>
          <w:color w:val="auto"/>
          <w:highlight w:val="none"/>
        </w:rPr>
      </w:pPr>
    </w:p>
    <w:p w14:paraId="51605AEC">
      <w:pPr>
        <w:pStyle w:val="7"/>
        <w:spacing w:line="266" w:lineRule="auto"/>
        <w:rPr>
          <w:rFonts w:hint="eastAsia" w:ascii="宋体" w:hAnsi="宋体" w:eastAsia="宋体" w:cs="宋体"/>
          <w:color w:val="auto"/>
          <w:highlight w:val="none"/>
        </w:rPr>
      </w:pPr>
    </w:p>
    <w:p w14:paraId="01D20EC8">
      <w:pPr>
        <w:pStyle w:val="7"/>
        <w:spacing w:line="266" w:lineRule="auto"/>
        <w:rPr>
          <w:rFonts w:hint="eastAsia" w:ascii="宋体" w:hAnsi="宋体" w:eastAsia="宋体" w:cs="宋体"/>
          <w:color w:val="auto"/>
          <w:highlight w:val="none"/>
        </w:rPr>
      </w:pPr>
    </w:p>
    <w:p w14:paraId="01ECB934">
      <w:pPr>
        <w:pStyle w:val="7"/>
        <w:spacing w:line="266" w:lineRule="auto"/>
        <w:rPr>
          <w:rFonts w:hint="eastAsia" w:ascii="宋体" w:hAnsi="宋体" w:eastAsia="宋体" w:cs="宋体"/>
          <w:color w:val="auto"/>
          <w:highlight w:val="none"/>
        </w:rPr>
      </w:pPr>
    </w:p>
    <w:p w14:paraId="5BA53EBF">
      <w:pPr>
        <w:spacing w:before="87" w:line="225" w:lineRule="auto"/>
        <w:ind w:left="3054"/>
        <w:rPr>
          <w:rFonts w:hint="eastAsia" w:ascii="宋体" w:hAnsi="宋体" w:eastAsia="宋体" w:cs="宋体"/>
          <w:color w:val="auto"/>
          <w:sz w:val="27"/>
          <w:szCs w:val="27"/>
          <w:highlight w:val="none"/>
        </w:rPr>
      </w:pPr>
      <w:r>
        <w:rPr>
          <w:rFonts w:hint="eastAsia" w:ascii="宋体" w:hAnsi="宋体" w:eastAsia="宋体" w:cs="宋体"/>
          <w:color w:val="auto"/>
          <w:spacing w:val="8"/>
          <w:sz w:val="27"/>
          <w:szCs w:val="27"/>
          <w:highlight w:val="none"/>
        </w:rPr>
        <w:t>招标文件修改通知</w:t>
      </w:r>
    </w:p>
    <w:p w14:paraId="3F23BD99">
      <w:pPr>
        <w:pStyle w:val="7"/>
        <w:spacing w:line="248" w:lineRule="auto"/>
        <w:rPr>
          <w:rFonts w:hint="eastAsia" w:ascii="宋体" w:hAnsi="宋体" w:eastAsia="宋体" w:cs="宋体"/>
          <w:color w:val="auto"/>
          <w:highlight w:val="none"/>
        </w:rPr>
      </w:pPr>
    </w:p>
    <w:p w14:paraId="0D3C5D91">
      <w:pPr>
        <w:pStyle w:val="7"/>
        <w:spacing w:line="248" w:lineRule="auto"/>
        <w:rPr>
          <w:rFonts w:hint="eastAsia" w:ascii="宋体" w:hAnsi="宋体" w:eastAsia="宋体" w:cs="宋体"/>
          <w:color w:val="auto"/>
          <w:highlight w:val="none"/>
        </w:rPr>
      </w:pPr>
    </w:p>
    <w:p w14:paraId="48A0972A">
      <w:pPr>
        <w:pStyle w:val="7"/>
        <w:spacing w:line="249" w:lineRule="auto"/>
        <w:rPr>
          <w:rFonts w:hint="eastAsia" w:ascii="宋体" w:hAnsi="宋体" w:eastAsia="宋体" w:cs="宋体"/>
          <w:color w:val="auto"/>
          <w:highlight w:val="none"/>
        </w:rPr>
      </w:pPr>
    </w:p>
    <w:p w14:paraId="5384F736">
      <w:pPr>
        <w:spacing w:before="69" w:line="221" w:lineRule="auto"/>
        <w:ind w:left="6007"/>
        <w:rPr>
          <w:rFonts w:hint="eastAsia" w:ascii="宋体" w:hAnsi="宋体" w:eastAsia="宋体" w:cs="宋体"/>
          <w:color w:val="auto"/>
          <w:sz w:val="21"/>
          <w:szCs w:val="21"/>
          <w:highlight w:val="none"/>
        </w:rPr>
      </w:pPr>
      <w:r>
        <w:rPr>
          <w:rFonts w:hint="eastAsia" w:ascii="宋体" w:hAnsi="宋体" w:eastAsia="宋体" w:cs="宋体"/>
          <w:color w:val="auto"/>
          <w:spacing w:val="-32"/>
          <w:w w:val="98"/>
          <w:sz w:val="21"/>
          <w:szCs w:val="21"/>
          <w:highlight w:val="none"/>
        </w:rPr>
        <w:t>编号：</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0018C51D">
      <w:pPr>
        <w:pStyle w:val="7"/>
        <w:spacing w:line="465" w:lineRule="auto"/>
        <w:rPr>
          <w:rFonts w:hint="eastAsia" w:ascii="宋体" w:hAnsi="宋体" w:eastAsia="宋体" w:cs="宋体"/>
          <w:color w:val="auto"/>
          <w:highlight w:val="none"/>
        </w:rPr>
      </w:pPr>
    </w:p>
    <w:p w14:paraId="109C31B3">
      <w:pPr>
        <w:spacing w:before="68" w:line="221"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各投标人：</w:t>
      </w:r>
    </w:p>
    <w:p w14:paraId="4256965C">
      <w:pPr>
        <w:spacing w:before="305" w:line="220"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 xml:space="preserve">经研究，对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4"/>
          <w:sz w:val="21"/>
          <w:szCs w:val="21"/>
          <w:highlight w:val="none"/>
        </w:rPr>
        <w:t xml:space="preserve">  （标段名称）项目（标段唯一标识</w:t>
      </w:r>
    </w:p>
    <w:p w14:paraId="52987BB1">
      <w:pPr>
        <w:pStyle w:val="7"/>
        <w:spacing w:line="241" w:lineRule="auto"/>
        <w:rPr>
          <w:rFonts w:hint="eastAsia" w:ascii="宋体" w:hAnsi="宋体" w:eastAsia="宋体" w:cs="宋体"/>
          <w:color w:val="auto"/>
          <w:highlight w:val="none"/>
        </w:rPr>
      </w:pPr>
    </w:p>
    <w:p w14:paraId="3A38EB61">
      <w:pPr>
        <w:spacing w:before="69" w:line="221"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码</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1"/>
          <w:sz w:val="21"/>
          <w:szCs w:val="21"/>
          <w:highlight w:val="none"/>
        </w:rPr>
        <w:t>招标文件，作如下修改：</w:t>
      </w:r>
    </w:p>
    <w:p w14:paraId="3469BFB5">
      <w:pPr>
        <w:pStyle w:val="7"/>
        <w:rPr>
          <w:rFonts w:hint="eastAsia" w:ascii="宋体" w:hAnsi="宋体" w:eastAsia="宋体" w:cs="宋体"/>
          <w:color w:val="auto"/>
          <w:highlight w:val="none"/>
        </w:rPr>
      </w:pPr>
    </w:p>
    <w:p w14:paraId="623E2E4C">
      <w:pPr>
        <w:spacing w:before="69" w:line="557" w:lineRule="exact"/>
        <w:ind w:left="456"/>
        <w:rPr>
          <w:rFonts w:hint="eastAsia" w:ascii="宋体" w:hAnsi="宋体" w:eastAsia="宋体" w:cs="宋体"/>
          <w:color w:val="auto"/>
          <w:sz w:val="21"/>
          <w:szCs w:val="21"/>
          <w:highlight w:val="none"/>
        </w:rPr>
      </w:pPr>
      <w:r>
        <w:rPr>
          <w:rFonts w:hint="eastAsia" w:ascii="宋体" w:hAnsi="宋体" w:eastAsia="宋体" w:cs="宋体"/>
          <w:color w:val="auto"/>
          <w:spacing w:val="-6"/>
          <w:position w:val="27"/>
          <w:sz w:val="21"/>
          <w:szCs w:val="21"/>
          <w:highlight w:val="none"/>
        </w:rPr>
        <w:t>1.……</w:t>
      </w:r>
    </w:p>
    <w:p w14:paraId="27F3E9FA">
      <w:pPr>
        <w:ind w:left="44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w:t>
      </w:r>
    </w:p>
    <w:p w14:paraId="0475933A">
      <w:pPr>
        <w:spacing w:before="289" w:line="332" w:lineRule="exact"/>
        <w:ind w:left="454"/>
        <w:rPr>
          <w:rFonts w:hint="eastAsia" w:ascii="宋体" w:hAnsi="宋体" w:eastAsia="宋体" w:cs="宋体"/>
          <w:color w:val="auto"/>
          <w:sz w:val="21"/>
          <w:szCs w:val="21"/>
          <w:highlight w:val="none"/>
        </w:rPr>
      </w:pPr>
      <w:r>
        <w:rPr>
          <w:rFonts w:hint="eastAsia" w:ascii="宋体" w:hAnsi="宋体" w:eastAsia="宋体" w:cs="宋体"/>
          <w:color w:val="auto"/>
          <w:spacing w:val="-5"/>
          <w:position w:val="2"/>
          <w:sz w:val="21"/>
          <w:szCs w:val="21"/>
          <w:highlight w:val="none"/>
        </w:rPr>
        <w:t>……</w:t>
      </w:r>
    </w:p>
    <w:p w14:paraId="0600667B">
      <w:pPr>
        <w:pStyle w:val="7"/>
        <w:spacing w:line="268" w:lineRule="auto"/>
        <w:rPr>
          <w:rFonts w:hint="eastAsia" w:ascii="宋体" w:hAnsi="宋体" w:eastAsia="宋体" w:cs="宋体"/>
          <w:color w:val="auto"/>
          <w:highlight w:val="none"/>
        </w:rPr>
      </w:pPr>
    </w:p>
    <w:p w14:paraId="54912E50">
      <w:pPr>
        <w:pStyle w:val="7"/>
        <w:spacing w:line="268" w:lineRule="auto"/>
        <w:rPr>
          <w:rFonts w:hint="eastAsia" w:ascii="宋体" w:hAnsi="宋体" w:eastAsia="宋体" w:cs="宋体"/>
          <w:color w:val="auto"/>
          <w:highlight w:val="none"/>
        </w:rPr>
      </w:pPr>
    </w:p>
    <w:p w14:paraId="0792A40C">
      <w:pPr>
        <w:pStyle w:val="7"/>
        <w:spacing w:line="268" w:lineRule="auto"/>
        <w:rPr>
          <w:rFonts w:hint="eastAsia" w:ascii="宋体" w:hAnsi="宋体" w:eastAsia="宋体" w:cs="宋体"/>
          <w:color w:val="auto"/>
          <w:highlight w:val="none"/>
        </w:rPr>
      </w:pPr>
    </w:p>
    <w:p w14:paraId="0151C145">
      <w:pPr>
        <w:pStyle w:val="7"/>
        <w:spacing w:line="268" w:lineRule="auto"/>
        <w:rPr>
          <w:rFonts w:hint="eastAsia" w:ascii="宋体" w:hAnsi="宋体" w:eastAsia="宋体" w:cs="宋体"/>
          <w:color w:val="auto"/>
          <w:highlight w:val="none"/>
        </w:rPr>
      </w:pPr>
    </w:p>
    <w:p w14:paraId="5427933D">
      <w:pPr>
        <w:pStyle w:val="7"/>
        <w:spacing w:line="268" w:lineRule="auto"/>
        <w:rPr>
          <w:rFonts w:hint="eastAsia" w:ascii="宋体" w:hAnsi="宋体" w:eastAsia="宋体" w:cs="宋体"/>
          <w:color w:val="auto"/>
          <w:highlight w:val="none"/>
        </w:rPr>
      </w:pPr>
    </w:p>
    <w:p w14:paraId="5C28347D">
      <w:pPr>
        <w:pStyle w:val="7"/>
        <w:spacing w:line="268" w:lineRule="auto"/>
        <w:rPr>
          <w:rFonts w:hint="eastAsia" w:ascii="宋体" w:hAnsi="宋体" w:eastAsia="宋体" w:cs="宋体"/>
          <w:color w:val="auto"/>
          <w:highlight w:val="none"/>
        </w:rPr>
      </w:pPr>
    </w:p>
    <w:p w14:paraId="271F6C2F">
      <w:pPr>
        <w:pStyle w:val="7"/>
        <w:spacing w:line="268" w:lineRule="auto"/>
        <w:rPr>
          <w:rFonts w:hint="eastAsia" w:ascii="宋体" w:hAnsi="宋体" w:eastAsia="宋体" w:cs="宋体"/>
          <w:color w:val="auto"/>
          <w:highlight w:val="none"/>
        </w:rPr>
      </w:pPr>
    </w:p>
    <w:p w14:paraId="34C61EC8">
      <w:pPr>
        <w:pStyle w:val="7"/>
        <w:spacing w:line="269" w:lineRule="auto"/>
        <w:rPr>
          <w:rFonts w:hint="eastAsia" w:ascii="宋体" w:hAnsi="宋体" w:eastAsia="宋体" w:cs="宋体"/>
          <w:color w:val="auto"/>
          <w:highlight w:val="none"/>
        </w:rPr>
      </w:pPr>
    </w:p>
    <w:p w14:paraId="4A5E9730">
      <w:pPr>
        <w:spacing w:before="69" w:line="220" w:lineRule="auto"/>
        <w:ind w:right="15"/>
        <w:jc w:val="right"/>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招标人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12"/>
          <w:sz w:val="21"/>
          <w:szCs w:val="21"/>
          <w:highlight w:val="none"/>
        </w:rPr>
        <w:t>盖单位章）</w:t>
      </w:r>
    </w:p>
    <w:p w14:paraId="3943A94E">
      <w:pPr>
        <w:pStyle w:val="7"/>
        <w:spacing w:line="250" w:lineRule="auto"/>
        <w:rPr>
          <w:rFonts w:hint="eastAsia" w:ascii="宋体" w:hAnsi="宋体" w:eastAsia="宋体" w:cs="宋体"/>
          <w:color w:val="auto"/>
          <w:highlight w:val="none"/>
        </w:rPr>
      </w:pPr>
    </w:p>
    <w:p w14:paraId="2662BD59">
      <w:pPr>
        <w:pStyle w:val="7"/>
        <w:spacing w:line="251" w:lineRule="auto"/>
        <w:rPr>
          <w:rFonts w:hint="eastAsia" w:ascii="宋体" w:hAnsi="宋体" w:eastAsia="宋体" w:cs="宋体"/>
          <w:color w:val="auto"/>
          <w:highlight w:val="none"/>
        </w:rPr>
      </w:pPr>
    </w:p>
    <w:p w14:paraId="6C3D2F78">
      <w:pPr>
        <w:pStyle w:val="7"/>
        <w:spacing w:line="251" w:lineRule="auto"/>
        <w:rPr>
          <w:rFonts w:hint="eastAsia" w:ascii="宋体" w:hAnsi="宋体" w:eastAsia="宋体" w:cs="宋体"/>
          <w:color w:val="auto"/>
          <w:highlight w:val="none"/>
        </w:rPr>
      </w:pPr>
    </w:p>
    <w:p w14:paraId="00EABA8E">
      <w:pPr>
        <w:tabs>
          <w:tab w:val="left" w:pos="6737"/>
        </w:tabs>
        <w:spacing w:before="68" w:line="221" w:lineRule="auto"/>
        <w:ind w:left="579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7"/>
          <w:sz w:val="21"/>
          <w:szCs w:val="21"/>
          <w:highlight w:val="none"/>
        </w:rPr>
        <w:t>日</w:t>
      </w:r>
    </w:p>
    <w:p w14:paraId="4529BCA0">
      <w:pPr>
        <w:spacing w:line="221" w:lineRule="auto"/>
        <w:rPr>
          <w:rFonts w:hint="eastAsia" w:ascii="宋体" w:hAnsi="宋体" w:eastAsia="宋体" w:cs="宋体"/>
          <w:color w:val="auto"/>
          <w:sz w:val="21"/>
          <w:szCs w:val="21"/>
          <w:highlight w:val="none"/>
        </w:rPr>
        <w:sectPr>
          <w:footerReference r:id="rId27"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0229983B">
      <w:pPr>
        <w:spacing w:before="48" w:line="218" w:lineRule="auto"/>
        <w:ind w:left="32"/>
        <w:outlineLvl w:val="4"/>
        <w:rPr>
          <w:rFonts w:hint="eastAsia" w:ascii="宋体" w:hAnsi="宋体" w:eastAsia="宋体" w:cs="宋体"/>
          <w:color w:val="auto"/>
          <w:sz w:val="24"/>
          <w:szCs w:val="24"/>
          <w:highlight w:val="none"/>
        </w:rPr>
      </w:pPr>
      <w:bookmarkStart w:id="85" w:name="_Toc25221"/>
      <w:r>
        <w:rPr>
          <w:rFonts w:hint="eastAsia" w:ascii="宋体" w:hAnsi="宋体" w:eastAsia="宋体" w:cs="宋体"/>
          <w:color w:val="auto"/>
          <w:spacing w:val="-9"/>
          <w:sz w:val="24"/>
          <w:szCs w:val="24"/>
          <w:highlight w:val="none"/>
        </w:rPr>
        <w:t>附表四： 投标文件递交电子签收凭证</w:t>
      </w:r>
      <w:bookmarkEnd w:id="85"/>
    </w:p>
    <w:p w14:paraId="369CD9BC">
      <w:pPr>
        <w:pStyle w:val="7"/>
        <w:spacing w:line="249" w:lineRule="auto"/>
        <w:rPr>
          <w:rFonts w:hint="eastAsia" w:ascii="宋体" w:hAnsi="宋体" w:eastAsia="宋体" w:cs="宋体"/>
          <w:color w:val="auto"/>
          <w:highlight w:val="none"/>
        </w:rPr>
      </w:pPr>
    </w:p>
    <w:p w14:paraId="2A9FF20C">
      <w:pPr>
        <w:pStyle w:val="7"/>
        <w:spacing w:line="250" w:lineRule="auto"/>
        <w:rPr>
          <w:rFonts w:hint="eastAsia" w:ascii="宋体" w:hAnsi="宋体" w:eastAsia="宋体" w:cs="宋体"/>
          <w:color w:val="auto"/>
          <w:highlight w:val="none"/>
        </w:rPr>
      </w:pPr>
    </w:p>
    <w:p w14:paraId="1A7B44ED">
      <w:pPr>
        <w:pStyle w:val="7"/>
        <w:spacing w:line="250" w:lineRule="auto"/>
        <w:rPr>
          <w:rFonts w:hint="eastAsia" w:ascii="宋体" w:hAnsi="宋体" w:eastAsia="宋体" w:cs="宋体"/>
          <w:color w:val="auto"/>
          <w:highlight w:val="none"/>
        </w:rPr>
      </w:pPr>
    </w:p>
    <w:p w14:paraId="05B7CF15">
      <w:pPr>
        <w:pStyle w:val="7"/>
        <w:spacing w:line="250" w:lineRule="auto"/>
        <w:rPr>
          <w:rFonts w:hint="eastAsia" w:ascii="宋体" w:hAnsi="宋体" w:eastAsia="宋体" w:cs="宋体"/>
          <w:color w:val="auto"/>
          <w:highlight w:val="none"/>
        </w:rPr>
      </w:pPr>
    </w:p>
    <w:p w14:paraId="09B5C99F">
      <w:pPr>
        <w:pStyle w:val="7"/>
        <w:spacing w:line="250" w:lineRule="auto"/>
        <w:rPr>
          <w:rFonts w:hint="eastAsia" w:ascii="宋体" w:hAnsi="宋体" w:eastAsia="宋体" w:cs="宋体"/>
          <w:color w:val="auto"/>
          <w:highlight w:val="none"/>
        </w:rPr>
      </w:pPr>
    </w:p>
    <w:p w14:paraId="1D8435E4">
      <w:pPr>
        <w:spacing w:before="87" w:line="224" w:lineRule="auto"/>
        <w:ind w:left="2496"/>
        <w:rPr>
          <w:rFonts w:hint="eastAsia" w:ascii="宋体" w:hAnsi="宋体" w:eastAsia="宋体" w:cs="宋体"/>
          <w:color w:val="auto"/>
          <w:sz w:val="27"/>
          <w:szCs w:val="27"/>
          <w:highlight w:val="none"/>
        </w:rPr>
      </w:pPr>
      <w:r>
        <w:rPr>
          <w:rFonts w:hint="eastAsia" w:ascii="宋体" w:hAnsi="宋体" w:eastAsia="宋体" w:cs="宋体"/>
          <w:color w:val="auto"/>
          <w:spacing w:val="8"/>
          <w:sz w:val="27"/>
          <w:szCs w:val="27"/>
          <w:highlight w:val="none"/>
        </w:rPr>
        <w:t>投标文件递交电子签收凭证</w:t>
      </w:r>
    </w:p>
    <w:p w14:paraId="0D899826">
      <w:pPr>
        <w:pStyle w:val="7"/>
        <w:spacing w:line="273" w:lineRule="auto"/>
        <w:rPr>
          <w:rFonts w:hint="eastAsia" w:ascii="宋体" w:hAnsi="宋体" w:eastAsia="宋体" w:cs="宋体"/>
          <w:color w:val="auto"/>
          <w:highlight w:val="none"/>
        </w:rPr>
      </w:pPr>
    </w:p>
    <w:p w14:paraId="22254715">
      <w:pPr>
        <w:pStyle w:val="7"/>
        <w:spacing w:line="273" w:lineRule="auto"/>
        <w:rPr>
          <w:rFonts w:hint="eastAsia" w:ascii="宋体" w:hAnsi="宋体" w:eastAsia="宋体" w:cs="宋体"/>
          <w:color w:val="auto"/>
          <w:highlight w:val="none"/>
        </w:rPr>
      </w:pPr>
    </w:p>
    <w:p w14:paraId="71039005">
      <w:pPr>
        <w:pStyle w:val="7"/>
        <w:spacing w:line="273" w:lineRule="auto"/>
        <w:rPr>
          <w:rFonts w:hint="eastAsia" w:ascii="宋体" w:hAnsi="宋体" w:eastAsia="宋体" w:cs="宋体"/>
          <w:color w:val="auto"/>
          <w:highlight w:val="none"/>
        </w:rPr>
      </w:pPr>
    </w:p>
    <w:p w14:paraId="0378CABE">
      <w:pPr>
        <w:tabs>
          <w:tab w:val="left" w:pos="1801"/>
        </w:tabs>
        <w:spacing w:before="68"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10"/>
          <w:sz w:val="21"/>
          <w:szCs w:val="21"/>
          <w:highlight w:val="none"/>
        </w:rPr>
        <w:t>（投标人名称</w:t>
      </w:r>
      <w:r>
        <w:rPr>
          <w:rFonts w:hint="eastAsia" w:ascii="宋体" w:hAnsi="宋体" w:eastAsia="宋体" w:cs="宋体"/>
          <w:color w:val="auto"/>
          <w:spacing w:val="-31"/>
          <w:sz w:val="21"/>
          <w:szCs w:val="21"/>
          <w:highlight w:val="none"/>
        </w:rPr>
        <w:t>）：</w:t>
      </w:r>
    </w:p>
    <w:p w14:paraId="1113A8E2">
      <w:pPr>
        <w:spacing w:before="295" w:line="359"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您单位参与的</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
          <w:sz w:val="21"/>
          <w:szCs w:val="21"/>
          <w:highlight w:val="none"/>
        </w:rPr>
        <w:t>（标段名称）项目（标段唯一标识码</w:t>
      </w:r>
      <w:r>
        <w:rPr>
          <w:rFonts w:hint="eastAsia" w:ascii="宋体" w:hAnsi="宋体" w:eastAsia="宋体" w:cs="宋体"/>
          <w:color w:val="auto"/>
          <w:spacing w:val="-35"/>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35"/>
          <w:sz w:val="21"/>
          <w:szCs w:val="21"/>
          <w:highlight w:val="none"/>
        </w:rPr>
        <w:t>），</w:t>
      </w:r>
      <w:r>
        <w:rPr>
          <w:rFonts w:hint="eastAsia" w:ascii="宋体" w:hAnsi="宋体" w:eastAsia="宋体" w:cs="宋体"/>
          <w:color w:val="auto"/>
          <w:spacing w:val="-1"/>
          <w:sz w:val="21"/>
          <w:szCs w:val="21"/>
          <w:highlight w:val="none"/>
        </w:rPr>
        <w:t>投</w:t>
      </w:r>
    </w:p>
    <w:p w14:paraId="24C56584">
      <w:pPr>
        <w:spacing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标文件于</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6"/>
          <w:sz w:val="21"/>
          <w:szCs w:val="21"/>
          <w:highlight w:val="none"/>
        </w:rPr>
        <w:t>年</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6"/>
          <w:sz w:val="21"/>
          <w:szCs w:val="21"/>
          <w:highlight w:val="none"/>
        </w:rPr>
        <w:t>月</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6"/>
          <w:sz w:val="21"/>
          <w:szCs w:val="21"/>
          <w:highlight w:val="none"/>
        </w:rPr>
        <w:t>日</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86"/>
          <w:sz w:val="21"/>
          <w:szCs w:val="21"/>
          <w:highlight w:val="none"/>
        </w:rPr>
        <w:t xml:space="preserve"> </w:t>
      </w:r>
      <w:r>
        <w:rPr>
          <w:rFonts w:hint="eastAsia" w:ascii="宋体" w:hAnsi="宋体" w:eastAsia="宋体" w:cs="宋体"/>
          <w:color w:val="auto"/>
          <w:spacing w:val="-6"/>
          <w:sz w:val="21"/>
          <w:szCs w:val="21"/>
          <w:highlight w:val="none"/>
        </w:rPr>
        <w:t>时</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4"/>
          <w:sz w:val="21"/>
          <w:szCs w:val="21"/>
          <w:highlight w:val="none"/>
        </w:rPr>
        <w:t xml:space="preserve"> </w:t>
      </w:r>
      <w:r>
        <w:rPr>
          <w:rFonts w:hint="eastAsia" w:ascii="宋体" w:hAnsi="宋体" w:eastAsia="宋体" w:cs="宋体"/>
          <w:color w:val="auto"/>
          <w:spacing w:val="-6"/>
          <w:sz w:val="21"/>
          <w:szCs w:val="21"/>
          <w:highlight w:val="none"/>
        </w:rPr>
        <w:t>分</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7"/>
          <w:sz w:val="21"/>
          <w:szCs w:val="21"/>
          <w:highlight w:val="none"/>
        </w:rPr>
        <w:t xml:space="preserve"> </w:t>
      </w:r>
      <w:r>
        <w:rPr>
          <w:rFonts w:hint="eastAsia" w:ascii="宋体" w:hAnsi="宋体" w:eastAsia="宋体" w:cs="宋体"/>
          <w:color w:val="auto"/>
          <w:spacing w:val="-6"/>
          <w:sz w:val="21"/>
          <w:szCs w:val="21"/>
          <w:highlight w:val="none"/>
        </w:rPr>
        <w:t>秒上传成功。</w:t>
      </w:r>
    </w:p>
    <w:p w14:paraId="7AF2388A">
      <w:pPr>
        <w:pStyle w:val="7"/>
        <w:spacing w:line="247" w:lineRule="auto"/>
        <w:rPr>
          <w:rFonts w:hint="eastAsia" w:ascii="宋体" w:hAnsi="宋体" w:eastAsia="宋体" w:cs="宋体"/>
          <w:color w:val="auto"/>
          <w:highlight w:val="none"/>
        </w:rPr>
      </w:pPr>
    </w:p>
    <w:p w14:paraId="7F4D943C">
      <w:pPr>
        <w:pStyle w:val="7"/>
        <w:spacing w:line="248" w:lineRule="auto"/>
        <w:rPr>
          <w:rFonts w:hint="eastAsia" w:ascii="宋体" w:hAnsi="宋体" w:eastAsia="宋体" w:cs="宋体"/>
          <w:color w:val="auto"/>
          <w:highlight w:val="none"/>
        </w:rPr>
      </w:pPr>
    </w:p>
    <w:p w14:paraId="1D3F71C5">
      <w:pPr>
        <w:spacing w:before="69" w:line="422"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项目经理：</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52DE5DF5">
      <w:pPr>
        <w:spacing w:line="220" w:lineRule="auto"/>
        <w:ind w:left="461"/>
        <w:rPr>
          <w:rFonts w:hint="eastAsia" w:ascii="宋体" w:hAnsi="宋体" w:eastAsia="宋体" w:cs="宋体"/>
          <w:color w:val="auto"/>
          <w:sz w:val="21"/>
          <w:szCs w:val="21"/>
          <w:highlight w:val="none"/>
        </w:rPr>
      </w:pPr>
      <w:r>
        <w:rPr>
          <w:rFonts w:hint="eastAsia" w:ascii="宋体" w:hAnsi="宋体" w:eastAsia="宋体" w:cs="宋体"/>
          <w:color w:val="auto"/>
          <w:spacing w:val="-31"/>
          <w:w w:val="98"/>
          <w:sz w:val="21"/>
          <w:szCs w:val="21"/>
          <w:highlight w:val="none"/>
        </w:rPr>
        <w:t>回执码：</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559E0ABB">
      <w:pPr>
        <w:spacing w:line="220" w:lineRule="auto"/>
        <w:rPr>
          <w:rFonts w:hint="eastAsia" w:ascii="宋体" w:hAnsi="宋体" w:eastAsia="宋体" w:cs="宋体"/>
          <w:color w:val="auto"/>
          <w:sz w:val="21"/>
          <w:szCs w:val="21"/>
          <w:highlight w:val="none"/>
        </w:rPr>
        <w:sectPr>
          <w:footerReference r:id="rId28"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60A932DC">
      <w:pPr>
        <w:pStyle w:val="7"/>
        <w:spacing w:line="246" w:lineRule="auto"/>
        <w:rPr>
          <w:rFonts w:hint="eastAsia" w:ascii="宋体" w:hAnsi="宋体" w:eastAsia="宋体" w:cs="宋体"/>
          <w:color w:val="auto"/>
          <w:highlight w:val="none"/>
        </w:rPr>
      </w:pPr>
    </w:p>
    <w:p w14:paraId="349F1C52">
      <w:pPr>
        <w:pStyle w:val="7"/>
        <w:spacing w:line="247" w:lineRule="auto"/>
        <w:rPr>
          <w:rFonts w:hint="eastAsia" w:ascii="宋体" w:hAnsi="宋体" w:eastAsia="宋体" w:cs="宋体"/>
          <w:color w:val="auto"/>
          <w:highlight w:val="none"/>
        </w:rPr>
      </w:pPr>
    </w:p>
    <w:p w14:paraId="228C450B">
      <w:pPr>
        <w:pStyle w:val="7"/>
        <w:spacing w:line="247" w:lineRule="auto"/>
        <w:rPr>
          <w:rFonts w:hint="eastAsia" w:ascii="宋体" w:hAnsi="宋体" w:eastAsia="宋体" w:cs="宋体"/>
          <w:color w:val="auto"/>
          <w:highlight w:val="none"/>
        </w:rPr>
      </w:pPr>
    </w:p>
    <w:p w14:paraId="558DA53F">
      <w:pPr>
        <w:spacing w:before="78" w:line="219" w:lineRule="auto"/>
        <w:ind w:left="22"/>
        <w:outlineLvl w:val="4"/>
        <w:rPr>
          <w:rFonts w:hint="eastAsia" w:ascii="宋体" w:hAnsi="宋体" w:eastAsia="宋体" w:cs="宋体"/>
          <w:color w:val="auto"/>
          <w:sz w:val="24"/>
          <w:szCs w:val="24"/>
          <w:highlight w:val="none"/>
        </w:rPr>
      </w:pPr>
      <w:bookmarkStart w:id="86" w:name="_Toc28066"/>
      <w:r>
        <w:rPr>
          <w:rFonts w:hint="eastAsia" w:ascii="宋体" w:hAnsi="宋体" w:eastAsia="宋体" w:cs="宋体"/>
          <w:color w:val="auto"/>
          <w:spacing w:val="-3"/>
          <w:sz w:val="24"/>
          <w:szCs w:val="24"/>
          <w:highlight w:val="none"/>
        </w:rPr>
        <w:t>附表五：开标记录表</w:t>
      </w:r>
      <w:bookmarkEnd w:id="86"/>
    </w:p>
    <w:p w14:paraId="208A3712">
      <w:pPr>
        <w:pStyle w:val="7"/>
        <w:spacing w:line="469" w:lineRule="auto"/>
        <w:rPr>
          <w:rFonts w:hint="eastAsia" w:ascii="宋体" w:hAnsi="宋体" w:eastAsia="宋体" w:cs="宋体"/>
          <w:color w:val="auto"/>
          <w:highlight w:val="none"/>
        </w:rPr>
      </w:pPr>
    </w:p>
    <w:p w14:paraId="0A4C806B">
      <w:pPr>
        <w:tabs>
          <w:tab w:val="left" w:pos="7840"/>
        </w:tabs>
        <w:spacing w:before="88" w:line="225" w:lineRule="auto"/>
        <w:ind w:left="4623"/>
        <w:rPr>
          <w:rFonts w:hint="eastAsia" w:ascii="宋体" w:hAnsi="宋体" w:eastAsia="宋体" w:cs="宋体"/>
          <w:color w:val="auto"/>
          <w:sz w:val="27"/>
          <w:szCs w:val="27"/>
          <w:highlight w:val="none"/>
        </w:rPr>
      </w:pPr>
      <w:r>
        <w:rPr>
          <w:rFonts w:hint="eastAsia" w:ascii="宋体" w:hAnsi="宋体" w:eastAsia="宋体" w:cs="宋体"/>
          <w:color w:val="auto"/>
          <w:sz w:val="27"/>
          <w:szCs w:val="27"/>
          <w:highlight w:val="none"/>
          <w:u w:val="single" w:color="auto"/>
        </w:rPr>
        <w:tab/>
      </w:r>
      <w:r>
        <w:rPr>
          <w:rFonts w:hint="eastAsia" w:ascii="宋体" w:hAnsi="宋体" w:eastAsia="宋体" w:cs="宋体"/>
          <w:color w:val="auto"/>
          <w:spacing w:val="-46"/>
          <w:sz w:val="27"/>
          <w:szCs w:val="27"/>
          <w:highlight w:val="none"/>
        </w:rPr>
        <w:t xml:space="preserve"> </w:t>
      </w:r>
      <w:r>
        <w:rPr>
          <w:rFonts w:hint="eastAsia" w:ascii="宋体" w:hAnsi="宋体" w:eastAsia="宋体" w:cs="宋体"/>
          <w:color w:val="auto"/>
          <w:spacing w:val="2"/>
          <w:sz w:val="27"/>
          <w:szCs w:val="27"/>
          <w:highlight w:val="none"/>
        </w:rPr>
        <w:t>（标段名称）项目开标记录表</w:t>
      </w:r>
    </w:p>
    <w:p w14:paraId="249F968B">
      <w:pPr>
        <w:pStyle w:val="7"/>
        <w:spacing w:line="297" w:lineRule="auto"/>
        <w:rPr>
          <w:rFonts w:hint="eastAsia" w:ascii="宋体" w:hAnsi="宋体" w:eastAsia="宋体" w:cs="宋体"/>
          <w:color w:val="auto"/>
          <w:highlight w:val="none"/>
        </w:rPr>
      </w:pPr>
    </w:p>
    <w:p w14:paraId="2ADD8842">
      <w:pPr>
        <w:spacing w:before="68" w:line="221" w:lineRule="auto"/>
        <w:ind w:left="114"/>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开标时间：</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21"/>
          <w:sz w:val="21"/>
          <w:szCs w:val="21"/>
          <w:highlight w:val="none"/>
          <w:u w:val="single" w:color="auto"/>
        </w:rPr>
        <w:t xml:space="preserve">     </w:t>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24"/>
          <w:sz w:val="21"/>
          <w:szCs w:val="21"/>
          <w:highlight w:val="none"/>
        </w:rPr>
        <w:t>年</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24"/>
          <w:sz w:val="21"/>
          <w:szCs w:val="21"/>
          <w:highlight w:val="none"/>
        </w:rPr>
        <w:t>月</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4"/>
          <w:sz w:val="21"/>
          <w:szCs w:val="21"/>
          <w:highlight w:val="none"/>
        </w:rPr>
        <w:t>日</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86"/>
          <w:sz w:val="21"/>
          <w:szCs w:val="21"/>
          <w:highlight w:val="none"/>
        </w:rPr>
        <w:t xml:space="preserve"> </w:t>
      </w:r>
      <w:r>
        <w:rPr>
          <w:rFonts w:hint="eastAsia" w:ascii="宋体" w:hAnsi="宋体" w:eastAsia="宋体" w:cs="宋体"/>
          <w:color w:val="auto"/>
          <w:spacing w:val="-24"/>
          <w:sz w:val="21"/>
          <w:szCs w:val="21"/>
          <w:highlight w:val="none"/>
        </w:rPr>
        <w:t>时</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24"/>
          <w:sz w:val="21"/>
          <w:szCs w:val="21"/>
          <w:highlight w:val="none"/>
        </w:rPr>
        <w:t>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4"/>
          <w:sz w:val="21"/>
          <w:szCs w:val="21"/>
          <w:highlight w:val="none"/>
        </w:rPr>
        <w:t>开标地点：</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4"/>
          <w:sz w:val="21"/>
          <w:szCs w:val="21"/>
          <w:highlight w:val="none"/>
        </w:rPr>
        <w:t xml:space="preserve">        开标方式：</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39151AC5">
      <w:pPr>
        <w:spacing w:line="126" w:lineRule="auto"/>
        <w:rPr>
          <w:rFonts w:hint="eastAsia" w:ascii="宋体" w:hAnsi="宋体" w:eastAsia="宋体" w:cs="宋体"/>
          <w:color w:val="auto"/>
          <w:sz w:val="2"/>
          <w:highlight w:val="none"/>
        </w:rPr>
      </w:pPr>
    </w:p>
    <w:tbl>
      <w:tblPr>
        <w:tblStyle w:val="18"/>
        <w:tblW w:w="140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1"/>
        <w:gridCol w:w="2482"/>
        <w:gridCol w:w="988"/>
        <w:gridCol w:w="1138"/>
        <w:gridCol w:w="1132"/>
        <w:gridCol w:w="1133"/>
        <w:gridCol w:w="1133"/>
        <w:gridCol w:w="1137"/>
        <w:gridCol w:w="1272"/>
        <w:gridCol w:w="1704"/>
        <w:gridCol w:w="1282"/>
      </w:tblGrid>
      <w:tr w14:paraId="6E317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71" w:type="dxa"/>
            <w:vMerge w:val="restart"/>
            <w:tcBorders>
              <w:bottom w:val="nil"/>
            </w:tcBorders>
            <w:vAlign w:val="top"/>
          </w:tcPr>
          <w:p w14:paraId="3E2DADAF">
            <w:pPr>
              <w:pStyle w:val="19"/>
              <w:spacing w:before="307" w:line="222" w:lineRule="auto"/>
              <w:ind w:left="131"/>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2482" w:type="dxa"/>
            <w:vMerge w:val="restart"/>
            <w:tcBorders>
              <w:bottom w:val="nil"/>
            </w:tcBorders>
            <w:vAlign w:val="top"/>
          </w:tcPr>
          <w:p w14:paraId="6F08334E">
            <w:pPr>
              <w:pStyle w:val="19"/>
              <w:spacing w:before="308" w:line="221" w:lineRule="auto"/>
              <w:ind w:left="722"/>
              <w:rPr>
                <w:rFonts w:hint="eastAsia" w:ascii="宋体" w:hAnsi="宋体" w:eastAsia="宋体" w:cs="宋体"/>
                <w:color w:val="auto"/>
                <w:highlight w:val="none"/>
              </w:rPr>
            </w:pPr>
            <w:r>
              <w:rPr>
                <w:rFonts w:hint="eastAsia" w:ascii="宋体" w:hAnsi="宋体" w:eastAsia="宋体" w:cs="宋体"/>
                <w:color w:val="auto"/>
                <w:spacing w:val="-1"/>
                <w:highlight w:val="none"/>
              </w:rPr>
              <w:t>投标人名称</w:t>
            </w:r>
          </w:p>
        </w:tc>
        <w:tc>
          <w:tcPr>
            <w:tcW w:w="988" w:type="dxa"/>
            <w:vMerge w:val="restart"/>
            <w:tcBorders>
              <w:bottom w:val="nil"/>
            </w:tcBorders>
            <w:vAlign w:val="top"/>
          </w:tcPr>
          <w:p w14:paraId="0E365F29">
            <w:pPr>
              <w:pStyle w:val="19"/>
              <w:spacing w:before="173" w:line="231" w:lineRule="auto"/>
              <w:ind w:left="193" w:right="64" w:hanging="109"/>
              <w:rPr>
                <w:rFonts w:hint="eastAsia" w:ascii="宋体" w:hAnsi="宋体" w:eastAsia="宋体" w:cs="宋体"/>
                <w:color w:val="auto"/>
                <w:highlight w:val="none"/>
              </w:rPr>
            </w:pPr>
            <w:r>
              <w:rPr>
                <w:rFonts w:hint="eastAsia" w:ascii="宋体" w:hAnsi="宋体" w:eastAsia="宋体" w:cs="宋体"/>
                <w:color w:val="auto"/>
                <w:spacing w:val="-2"/>
                <w:highlight w:val="none"/>
              </w:rPr>
              <w:t>投标报价</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6"/>
                <w:highlight w:val="none"/>
              </w:rPr>
              <w:t>（元）</w:t>
            </w:r>
          </w:p>
        </w:tc>
        <w:tc>
          <w:tcPr>
            <w:tcW w:w="1138" w:type="dxa"/>
            <w:vMerge w:val="restart"/>
            <w:tcBorders>
              <w:bottom w:val="nil"/>
            </w:tcBorders>
            <w:vAlign w:val="top"/>
          </w:tcPr>
          <w:p w14:paraId="075E9F7C">
            <w:pPr>
              <w:pStyle w:val="19"/>
              <w:spacing w:before="173" w:line="221" w:lineRule="auto"/>
              <w:ind w:left="368"/>
              <w:rPr>
                <w:rFonts w:hint="eastAsia" w:ascii="宋体" w:hAnsi="宋体" w:eastAsia="宋体" w:cs="宋体"/>
                <w:color w:val="auto"/>
                <w:highlight w:val="none"/>
              </w:rPr>
            </w:pPr>
            <w:r>
              <w:rPr>
                <w:rFonts w:hint="eastAsia" w:ascii="宋体" w:hAnsi="宋体" w:eastAsia="宋体" w:cs="宋体"/>
                <w:color w:val="auto"/>
                <w:spacing w:val="-3"/>
                <w:highlight w:val="none"/>
              </w:rPr>
              <w:t>工期</w:t>
            </w:r>
          </w:p>
          <w:p w14:paraId="64149667">
            <w:pPr>
              <w:pStyle w:val="19"/>
              <w:spacing w:before="22" w:line="221" w:lineRule="auto"/>
              <w:ind w:left="55"/>
              <w:rPr>
                <w:rFonts w:hint="eastAsia" w:ascii="宋体" w:hAnsi="宋体" w:eastAsia="宋体" w:cs="宋体"/>
                <w:color w:val="auto"/>
                <w:highlight w:val="none"/>
              </w:rPr>
            </w:pPr>
            <w:r>
              <w:rPr>
                <w:rFonts w:hint="eastAsia" w:ascii="宋体" w:hAnsi="宋体" w:eastAsia="宋体" w:cs="宋体"/>
                <w:color w:val="auto"/>
                <w:spacing w:val="-4"/>
                <w:highlight w:val="none"/>
              </w:rPr>
              <w:t>（日历天）</w:t>
            </w:r>
          </w:p>
        </w:tc>
        <w:tc>
          <w:tcPr>
            <w:tcW w:w="1132" w:type="dxa"/>
            <w:vMerge w:val="restart"/>
            <w:tcBorders>
              <w:bottom w:val="nil"/>
            </w:tcBorders>
            <w:vAlign w:val="top"/>
          </w:tcPr>
          <w:p w14:paraId="1B7C1713">
            <w:pPr>
              <w:pStyle w:val="19"/>
              <w:spacing w:before="308" w:line="221" w:lineRule="auto"/>
              <w:ind w:left="150"/>
              <w:rPr>
                <w:rFonts w:hint="eastAsia" w:ascii="宋体" w:hAnsi="宋体" w:eastAsia="宋体" w:cs="宋体"/>
                <w:color w:val="auto"/>
                <w:highlight w:val="none"/>
              </w:rPr>
            </w:pPr>
            <w:r>
              <w:rPr>
                <w:rFonts w:hint="eastAsia" w:ascii="宋体" w:hAnsi="宋体" w:eastAsia="宋体" w:cs="宋体"/>
                <w:color w:val="auto"/>
                <w:spacing w:val="-1"/>
                <w:highlight w:val="none"/>
              </w:rPr>
              <w:t>质量目标</w:t>
            </w:r>
          </w:p>
        </w:tc>
        <w:tc>
          <w:tcPr>
            <w:tcW w:w="1133" w:type="dxa"/>
            <w:vMerge w:val="restart"/>
            <w:tcBorders>
              <w:bottom w:val="nil"/>
            </w:tcBorders>
            <w:vAlign w:val="top"/>
          </w:tcPr>
          <w:p w14:paraId="2AA75184">
            <w:pPr>
              <w:pStyle w:val="19"/>
              <w:spacing w:before="173" w:line="231" w:lineRule="auto"/>
              <w:ind w:left="153" w:right="140"/>
              <w:rPr>
                <w:rFonts w:hint="eastAsia" w:ascii="宋体" w:hAnsi="宋体" w:eastAsia="宋体" w:cs="宋体"/>
                <w:color w:val="auto"/>
                <w:highlight w:val="none"/>
              </w:rPr>
            </w:pPr>
            <w:r>
              <w:rPr>
                <w:rFonts w:hint="eastAsia" w:ascii="宋体" w:hAnsi="宋体" w:eastAsia="宋体" w:cs="宋体"/>
                <w:color w:val="auto"/>
                <w:spacing w:val="-2"/>
                <w:highlight w:val="none"/>
              </w:rPr>
              <w:t>投标有效</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4"/>
                <w:highlight w:val="none"/>
              </w:rPr>
              <w:t>期（天）</w:t>
            </w:r>
          </w:p>
        </w:tc>
        <w:tc>
          <w:tcPr>
            <w:tcW w:w="1133" w:type="dxa"/>
            <w:vMerge w:val="restart"/>
            <w:tcBorders>
              <w:bottom w:val="nil"/>
            </w:tcBorders>
            <w:vAlign w:val="top"/>
          </w:tcPr>
          <w:p w14:paraId="2CC9E220">
            <w:pPr>
              <w:pStyle w:val="19"/>
              <w:spacing w:before="172" w:line="231" w:lineRule="auto"/>
              <w:ind w:left="365" w:right="135" w:hanging="207"/>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姓名</w:t>
            </w:r>
          </w:p>
        </w:tc>
        <w:tc>
          <w:tcPr>
            <w:tcW w:w="2409" w:type="dxa"/>
            <w:gridSpan w:val="2"/>
            <w:vAlign w:val="top"/>
          </w:tcPr>
          <w:p w14:paraId="12730056">
            <w:pPr>
              <w:pStyle w:val="19"/>
              <w:spacing w:before="29" w:line="210" w:lineRule="auto"/>
              <w:ind w:left="691"/>
              <w:rPr>
                <w:rFonts w:hint="eastAsia" w:ascii="宋体" w:hAnsi="宋体" w:eastAsia="宋体" w:cs="宋体"/>
                <w:color w:val="auto"/>
                <w:highlight w:val="none"/>
              </w:rPr>
            </w:pPr>
            <w:r>
              <w:rPr>
                <w:rFonts w:hint="eastAsia" w:ascii="宋体" w:hAnsi="宋体" w:eastAsia="宋体" w:cs="宋体"/>
                <w:color w:val="auto"/>
                <w:spacing w:val="-1"/>
                <w:highlight w:val="none"/>
              </w:rPr>
              <w:t>投标保证金</w:t>
            </w:r>
          </w:p>
        </w:tc>
        <w:tc>
          <w:tcPr>
            <w:tcW w:w="1704" w:type="dxa"/>
            <w:vMerge w:val="restart"/>
            <w:tcBorders>
              <w:bottom w:val="nil"/>
            </w:tcBorders>
            <w:vAlign w:val="top"/>
          </w:tcPr>
          <w:p w14:paraId="03F97037">
            <w:pPr>
              <w:pStyle w:val="19"/>
              <w:spacing w:before="172" w:line="231" w:lineRule="auto"/>
              <w:ind w:left="227" w:right="110" w:hanging="103"/>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法定代表人或授</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权委托人确认</w:t>
            </w:r>
          </w:p>
        </w:tc>
        <w:tc>
          <w:tcPr>
            <w:tcW w:w="1282" w:type="dxa"/>
            <w:vMerge w:val="restart"/>
            <w:tcBorders>
              <w:bottom w:val="nil"/>
            </w:tcBorders>
            <w:vAlign w:val="top"/>
          </w:tcPr>
          <w:p w14:paraId="4666EBAD">
            <w:pPr>
              <w:pStyle w:val="19"/>
              <w:spacing w:before="307" w:line="223" w:lineRule="auto"/>
              <w:ind w:left="225"/>
              <w:rPr>
                <w:rFonts w:hint="eastAsia" w:ascii="宋体" w:hAnsi="宋体" w:eastAsia="宋体" w:cs="宋体"/>
                <w:color w:val="auto"/>
                <w:highlight w:val="none"/>
              </w:rPr>
            </w:pPr>
            <w:r>
              <w:rPr>
                <w:rFonts w:hint="eastAsia" w:ascii="宋体" w:hAnsi="宋体" w:eastAsia="宋体" w:cs="宋体"/>
                <w:color w:val="auto"/>
                <w:spacing w:val="-1"/>
                <w:highlight w:val="none"/>
              </w:rPr>
              <w:t>联系电话</w:t>
            </w:r>
          </w:p>
        </w:tc>
      </w:tr>
      <w:tr w14:paraId="047F3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671" w:type="dxa"/>
            <w:vMerge w:val="continue"/>
            <w:tcBorders>
              <w:top w:val="nil"/>
            </w:tcBorders>
            <w:vAlign w:val="top"/>
          </w:tcPr>
          <w:p w14:paraId="11BF324A">
            <w:pPr>
              <w:rPr>
                <w:rFonts w:hint="eastAsia" w:ascii="宋体" w:hAnsi="宋体" w:eastAsia="宋体" w:cs="宋体"/>
                <w:color w:val="auto"/>
                <w:sz w:val="21"/>
                <w:highlight w:val="none"/>
              </w:rPr>
            </w:pPr>
          </w:p>
        </w:tc>
        <w:tc>
          <w:tcPr>
            <w:tcW w:w="2482" w:type="dxa"/>
            <w:vMerge w:val="continue"/>
            <w:tcBorders>
              <w:top w:val="nil"/>
            </w:tcBorders>
            <w:vAlign w:val="top"/>
          </w:tcPr>
          <w:p w14:paraId="10E59600">
            <w:pPr>
              <w:rPr>
                <w:rFonts w:hint="eastAsia" w:ascii="宋体" w:hAnsi="宋体" w:eastAsia="宋体" w:cs="宋体"/>
                <w:color w:val="auto"/>
                <w:sz w:val="21"/>
                <w:highlight w:val="none"/>
              </w:rPr>
            </w:pPr>
          </w:p>
        </w:tc>
        <w:tc>
          <w:tcPr>
            <w:tcW w:w="988" w:type="dxa"/>
            <w:vMerge w:val="continue"/>
            <w:tcBorders>
              <w:top w:val="nil"/>
            </w:tcBorders>
            <w:vAlign w:val="top"/>
          </w:tcPr>
          <w:p w14:paraId="0A694E29">
            <w:pPr>
              <w:rPr>
                <w:rFonts w:hint="eastAsia" w:ascii="宋体" w:hAnsi="宋体" w:eastAsia="宋体" w:cs="宋体"/>
                <w:color w:val="auto"/>
                <w:sz w:val="21"/>
                <w:highlight w:val="none"/>
              </w:rPr>
            </w:pPr>
          </w:p>
        </w:tc>
        <w:tc>
          <w:tcPr>
            <w:tcW w:w="1138" w:type="dxa"/>
            <w:vMerge w:val="continue"/>
            <w:tcBorders>
              <w:top w:val="nil"/>
            </w:tcBorders>
            <w:vAlign w:val="top"/>
          </w:tcPr>
          <w:p w14:paraId="643B7064">
            <w:pPr>
              <w:rPr>
                <w:rFonts w:hint="eastAsia" w:ascii="宋体" w:hAnsi="宋体" w:eastAsia="宋体" w:cs="宋体"/>
                <w:color w:val="auto"/>
                <w:sz w:val="21"/>
                <w:highlight w:val="none"/>
              </w:rPr>
            </w:pPr>
          </w:p>
        </w:tc>
        <w:tc>
          <w:tcPr>
            <w:tcW w:w="1132" w:type="dxa"/>
            <w:vMerge w:val="continue"/>
            <w:tcBorders>
              <w:top w:val="nil"/>
            </w:tcBorders>
            <w:vAlign w:val="top"/>
          </w:tcPr>
          <w:p w14:paraId="63D8E55C">
            <w:pPr>
              <w:rPr>
                <w:rFonts w:hint="eastAsia" w:ascii="宋体" w:hAnsi="宋体" w:eastAsia="宋体" w:cs="宋体"/>
                <w:color w:val="auto"/>
                <w:sz w:val="21"/>
                <w:highlight w:val="none"/>
              </w:rPr>
            </w:pPr>
          </w:p>
        </w:tc>
        <w:tc>
          <w:tcPr>
            <w:tcW w:w="1133" w:type="dxa"/>
            <w:vMerge w:val="continue"/>
            <w:tcBorders>
              <w:top w:val="nil"/>
            </w:tcBorders>
            <w:vAlign w:val="top"/>
          </w:tcPr>
          <w:p w14:paraId="175C4675">
            <w:pPr>
              <w:rPr>
                <w:rFonts w:hint="eastAsia" w:ascii="宋体" w:hAnsi="宋体" w:eastAsia="宋体" w:cs="宋体"/>
                <w:color w:val="auto"/>
                <w:sz w:val="21"/>
                <w:highlight w:val="none"/>
              </w:rPr>
            </w:pPr>
          </w:p>
        </w:tc>
        <w:tc>
          <w:tcPr>
            <w:tcW w:w="1133" w:type="dxa"/>
            <w:vMerge w:val="continue"/>
            <w:tcBorders>
              <w:top w:val="nil"/>
            </w:tcBorders>
            <w:vAlign w:val="top"/>
          </w:tcPr>
          <w:p w14:paraId="7A7F576D">
            <w:pPr>
              <w:rPr>
                <w:rFonts w:hint="eastAsia" w:ascii="宋体" w:hAnsi="宋体" w:eastAsia="宋体" w:cs="宋体"/>
                <w:color w:val="auto"/>
                <w:sz w:val="21"/>
                <w:highlight w:val="none"/>
              </w:rPr>
            </w:pPr>
          </w:p>
        </w:tc>
        <w:tc>
          <w:tcPr>
            <w:tcW w:w="1137" w:type="dxa"/>
            <w:vAlign w:val="top"/>
          </w:tcPr>
          <w:p w14:paraId="7ECD6446">
            <w:pPr>
              <w:pStyle w:val="19"/>
              <w:spacing w:before="29" w:line="241" w:lineRule="auto"/>
              <w:ind w:left="368"/>
              <w:rPr>
                <w:rFonts w:hint="eastAsia" w:ascii="宋体" w:hAnsi="宋体" w:eastAsia="宋体" w:cs="宋体"/>
                <w:color w:val="auto"/>
                <w:highlight w:val="none"/>
              </w:rPr>
            </w:pPr>
            <w:r>
              <w:rPr>
                <w:rFonts w:hint="eastAsia" w:ascii="宋体" w:hAnsi="宋体" w:eastAsia="宋体" w:cs="宋体"/>
                <w:color w:val="auto"/>
                <w:spacing w:val="-2"/>
                <w:highlight w:val="none"/>
              </w:rPr>
              <w:t>金额</w:t>
            </w:r>
          </w:p>
          <w:p w14:paraId="11AB283E">
            <w:pPr>
              <w:pStyle w:val="19"/>
              <w:spacing w:line="209" w:lineRule="auto"/>
              <w:ind w:left="267"/>
              <w:rPr>
                <w:rFonts w:hint="eastAsia" w:ascii="宋体" w:hAnsi="宋体" w:eastAsia="宋体" w:cs="宋体"/>
                <w:color w:val="auto"/>
                <w:highlight w:val="none"/>
              </w:rPr>
            </w:pPr>
            <w:r>
              <w:rPr>
                <w:rFonts w:hint="eastAsia" w:ascii="宋体" w:hAnsi="宋体" w:eastAsia="宋体" w:cs="宋体"/>
                <w:color w:val="auto"/>
                <w:spacing w:val="-6"/>
                <w:highlight w:val="none"/>
              </w:rPr>
              <w:t>（元）</w:t>
            </w:r>
          </w:p>
        </w:tc>
        <w:tc>
          <w:tcPr>
            <w:tcW w:w="1272" w:type="dxa"/>
            <w:vAlign w:val="top"/>
          </w:tcPr>
          <w:p w14:paraId="422A18AB">
            <w:pPr>
              <w:pStyle w:val="19"/>
              <w:spacing w:before="168" w:line="221" w:lineRule="auto"/>
              <w:ind w:left="217"/>
              <w:rPr>
                <w:rFonts w:hint="eastAsia" w:ascii="宋体" w:hAnsi="宋体" w:eastAsia="宋体" w:cs="宋体"/>
                <w:color w:val="auto"/>
                <w:highlight w:val="none"/>
              </w:rPr>
            </w:pPr>
            <w:r>
              <w:rPr>
                <w:rFonts w:hint="eastAsia" w:ascii="宋体" w:hAnsi="宋体" w:eastAsia="宋体" w:cs="宋体"/>
                <w:color w:val="auto"/>
                <w:spacing w:val="-1"/>
                <w:highlight w:val="none"/>
              </w:rPr>
              <w:t>缴纳方式</w:t>
            </w:r>
          </w:p>
        </w:tc>
        <w:tc>
          <w:tcPr>
            <w:tcW w:w="1704" w:type="dxa"/>
            <w:vMerge w:val="continue"/>
            <w:tcBorders>
              <w:top w:val="nil"/>
            </w:tcBorders>
            <w:vAlign w:val="top"/>
          </w:tcPr>
          <w:p w14:paraId="4D963835">
            <w:pPr>
              <w:rPr>
                <w:rFonts w:hint="eastAsia" w:ascii="宋体" w:hAnsi="宋体" w:eastAsia="宋体" w:cs="宋体"/>
                <w:color w:val="auto"/>
                <w:sz w:val="21"/>
                <w:highlight w:val="none"/>
              </w:rPr>
            </w:pPr>
          </w:p>
        </w:tc>
        <w:tc>
          <w:tcPr>
            <w:tcW w:w="1282" w:type="dxa"/>
            <w:vMerge w:val="continue"/>
            <w:tcBorders>
              <w:top w:val="nil"/>
            </w:tcBorders>
            <w:vAlign w:val="top"/>
          </w:tcPr>
          <w:p w14:paraId="56CCEDC8">
            <w:pPr>
              <w:rPr>
                <w:rFonts w:hint="eastAsia" w:ascii="宋体" w:hAnsi="宋体" w:eastAsia="宋体" w:cs="宋体"/>
                <w:color w:val="auto"/>
                <w:sz w:val="21"/>
                <w:highlight w:val="none"/>
              </w:rPr>
            </w:pPr>
          </w:p>
        </w:tc>
      </w:tr>
      <w:tr w14:paraId="35B3F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71" w:type="dxa"/>
            <w:vAlign w:val="top"/>
          </w:tcPr>
          <w:p w14:paraId="17D7AFB7">
            <w:pPr>
              <w:rPr>
                <w:rFonts w:hint="eastAsia" w:ascii="宋体" w:hAnsi="宋体" w:eastAsia="宋体" w:cs="宋体"/>
                <w:color w:val="auto"/>
                <w:sz w:val="21"/>
                <w:highlight w:val="none"/>
              </w:rPr>
            </w:pPr>
          </w:p>
        </w:tc>
        <w:tc>
          <w:tcPr>
            <w:tcW w:w="2482" w:type="dxa"/>
            <w:vAlign w:val="top"/>
          </w:tcPr>
          <w:p w14:paraId="1B26D36F">
            <w:pPr>
              <w:rPr>
                <w:rFonts w:hint="eastAsia" w:ascii="宋体" w:hAnsi="宋体" w:eastAsia="宋体" w:cs="宋体"/>
                <w:color w:val="auto"/>
                <w:sz w:val="21"/>
                <w:highlight w:val="none"/>
              </w:rPr>
            </w:pPr>
          </w:p>
        </w:tc>
        <w:tc>
          <w:tcPr>
            <w:tcW w:w="988" w:type="dxa"/>
            <w:vAlign w:val="top"/>
          </w:tcPr>
          <w:p w14:paraId="4B6E53AC">
            <w:pPr>
              <w:rPr>
                <w:rFonts w:hint="eastAsia" w:ascii="宋体" w:hAnsi="宋体" w:eastAsia="宋体" w:cs="宋体"/>
                <w:color w:val="auto"/>
                <w:sz w:val="21"/>
                <w:highlight w:val="none"/>
              </w:rPr>
            </w:pPr>
          </w:p>
        </w:tc>
        <w:tc>
          <w:tcPr>
            <w:tcW w:w="1138" w:type="dxa"/>
            <w:vAlign w:val="top"/>
          </w:tcPr>
          <w:p w14:paraId="540934A7">
            <w:pPr>
              <w:rPr>
                <w:rFonts w:hint="eastAsia" w:ascii="宋体" w:hAnsi="宋体" w:eastAsia="宋体" w:cs="宋体"/>
                <w:color w:val="auto"/>
                <w:sz w:val="21"/>
                <w:highlight w:val="none"/>
              </w:rPr>
            </w:pPr>
          </w:p>
        </w:tc>
        <w:tc>
          <w:tcPr>
            <w:tcW w:w="1132" w:type="dxa"/>
            <w:vAlign w:val="top"/>
          </w:tcPr>
          <w:p w14:paraId="29A20A65">
            <w:pPr>
              <w:rPr>
                <w:rFonts w:hint="eastAsia" w:ascii="宋体" w:hAnsi="宋体" w:eastAsia="宋体" w:cs="宋体"/>
                <w:color w:val="auto"/>
                <w:sz w:val="21"/>
                <w:highlight w:val="none"/>
              </w:rPr>
            </w:pPr>
          </w:p>
        </w:tc>
        <w:tc>
          <w:tcPr>
            <w:tcW w:w="1133" w:type="dxa"/>
            <w:vAlign w:val="top"/>
          </w:tcPr>
          <w:p w14:paraId="7BA29AB4">
            <w:pPr>
              <w:rPr>
                <w:rFonts w:hint="eastAsia" w:ascii="宋体" w:hAnsi="宋体" w:eastAsia="宋体" w:cs="宋体"/>
                <w:color w:val="auto"/>
                <w:sz w:val="21"/>
                <w:highlight w:val="none"/>
              </w:rPr>
            </w:pPr>
          </w:p>
        </w:tc>
        <w:tc>
          <w:tcPr>
            <w:tcW w:w="1133" w:type="dxa"/>
            <w:vAlign w:val="top"/>
          </w:tcPr>
          <w:p w14:paraId="5118C5CB">
            <w:pPr>
              <w:rPr>
                <w:rFonts w:hint="eastAsia" w:ascii="宋体" w:hAnsi="宋体" w:eastAsia="宋体" w:cs="宋体"/>
                <w:color w:val="auto"/>
                <w:sz w:val="21"/>
                <w:highlight w:val="none"/>
              </w:rPr>
            </w:pPr>
          </w:p>
        </w:tc>
        <w:tc>
          <w:tcPr>
            <w:tcW w:w="1137" w:type="dxa"/>
            <w:vAlign w:val="top"/>
          </w:tcPr>
          <w:p w14:paraId="4BF41195">
            <w:pPr>
              <w:rPr>
                <w:rFonts w:hint="eastAsia" w:ascii="宋体" w:hAnsi="宋体" w:eastAsia="宋体" w:cs="宋体"/>
                <w:color w:val="auto"/>
                <w:sz w:val="21"/>
                <w:highlight w:val="none"/>
              </w:rPr>
            </w:pPr>
          </w:p>
        </w:tc>
        <w:tc>
          <w:tcPr>
            <w:tcW w:w="1272" w:type="dxa"/>
            <w:vAlign w:val="top"/>
          </w:tcPr>
          <w:p w14:paraId="0A59AEA9">
            <w:pPr>
              <w:rPr>
                <w:rFonts w:hint="eastAsia" w:ascii="宋体" w:hAnsi="宋体" w:eastAsia="宋体" w:cs="宋体"/>
                <w:color w:val="auto"/>
                <w:sz w:val="21"/>
                <w:highlight w:val="none"/>
              </w:rPr>
            </w:pPr>
          </w:p>
        </w:tc>
        <w:tc>
          <w:tcPr>
            <w:tcW w:w="1704" w:type="dxa"/>
            <w:vAlign w:val="top"/>
          </w:tcPr>
          <w:p w14:paraId="04159330">
            <w:pPr>
              <w:rPr>
                <w:rFonts w:hint="eastAsia" w:ascii="宋体" w:hAnsi="宋体" w:eastAsia="宋体" w:cs="宋体"/>
                <w:color w:val="auto"/>
                <w:sz w:val="21"/>
                <w:highlight w:val="none"/>
              </w:rPr>
            </w:pPr>
          </w:p>
        </w:tc>
        <w:tc>
          <w:tcPr>
            <w:tcW w:w="1282" w:type="dxa"/>
            <w:vAlign w:val="top"/>
          </w:tcPr>
          <w:p w14:paraId="00E4293A">
            <w:pPr>
              <w:rPr>
                <w:rFonts w:hint="eastAsia" w:ascii="宋体" w:hAnsi="宋体" w:eastAsia="宋体" w:cs="宋体"/>
                <w:color w:val="auto"/>
                <w:sz w:val="21"/>
                <w:highlight w:val="none"/>
              </w:rPr>
            </w:pPr>
          </w:p>
        </w:tc>
      </w:tr>
      <w:tr w14:paraId="210B9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71" w:type="dxa"/>
            <w:vAlign w:val="top"/>
          </w:tcPr>
          <w:p w14:paraId="3B5EE0A8">
            <w:pPr>
              <w:rPr>
                <w:rFonts w:hint="eastAsia" w:ascii="宋体" w:hAnsi="宋体" w:eastAsia="宋体" w:cs="宋体"/>
                <w:color w:val="auto"/>
                <w:sz w:val="21"/>
                <w:highlight w:val="none"/>
              </w:rPr>
            </w:pPr>
          </w:p>
        </w:tc>
        <w:tc>
          <w:tcPr>
            <w:tcW w:w="2482" w:type="dxa"/>
            <w:vAlign w:val="top"/>
          </w:tcPr>
          <w:p w14:paraId="3F32714E">
            <w:pPr>
              <w:rPr>
                <w:rFonts w:hint="eastAsia" w:ascii="宋体" w:hAnsi="宋体" w:eastAsia="宋体" w:cs="宋体"/>
                <w:color w:val="auto"/>
                <w:sz w:val="21"/>
                <w:highlight w:val="none"/>
              </w:rPr>
            </w:pPr>
          </w:p>
        </w:tc>
        <w:tc>
          <w:tcPr>
            <w:tcW w:w="988" w:type="dxa"/>
            <w:vAlign w:val="top"/>
          </w:tcPr>
          <w:p w14:paraId="2471C045">
            <w:pPr>
              <w:rPr>
                <w:rFonts w:hint="eastAsia" w:ascii="宋体" w:hAnsi="宋体" w:eastAsia="宋体" w:cs="宋体"/>
                <w:color w:val="auto"/>
                <w:sz w:val="21"/>
                <w:highlight w:val="none"/>
              </w:rPr>
            </w:pPr>
          </w:p>
        </w:tc>
        <w:tc>
          <w:tcPr>
            <w:tcW w:w="1138" w:type="dxa"/>
            <w:vAlign w:val="top"/>
          </w:tcPr>
          <w:p w14:paraId="6FBABD78">
            <w:pPr>
              <w:rPr>
                <w:rFonts w:hint="eastAsia" w:ascii="宋体" w:hAnsi="宋体" w:eastAsia="宋体" w:cs="宋体"/>
                <w:color w:val="auto"/>
                <w:sz w:val="21"/>
                <w:highlight w:val="none"/>
              </w:rPr>
            </w:pPr>
          </w:p>
        </w:tc>
        <w:tc>
          <w:tcPr>
            <w:tcW w:w="1132" w:type="dxa"/>
            <w:vAlign w:val="top"/>
          </w:tcPr>
          <w:p w14:paraId="4C6D6365">
            <w:pPr>
              <w:rPr>
                <w:rFonts w:hint="eastAsia" w:ascii="宋体" w:hAnsi="宋体" w:eastAsia="宋体" w:cs="宋体"/>
                <w:color w:val="auto"/>
                <w:sz w:val="21"/>
                <w:highlight w:val="none"/>
              </w:rPr>
            </w:pPr>
          </w:p>
        </w:tc>
        <w:tc>
          <w:tcPr>
            <w:tcW w:w="1133" w:type="dxa"/>
            <w:vAlign w:val="top"/>
          </w:tcPr>
          <w:p w14:paraId="303D763C">
            <w:pPr>
              <w:rPr>
                <w:rFonts w:hint="eastAsia" w:ascii="宋体" w:hAnsi="宋体" w:eastAsia="宋体" w:cs="宋体"/>
                <w:color w:val="auto"/>
                <w:sz w:val="21"/>
                <w:highlight w:val="none"/>
              </w:rPr>
            </w:pPr>
          </w:p>
        </w:tc>
        <w:tc>
          <w:tcPr>
            <w:tcW w:w="1133" w:type="dxa"/>
            <w:vAlign w:val="top"/>
          </w:tcPr>
          <w:p w14:paraId="3EDE30F0">
            <w:pPr>
              <w:rPr>
                <w:rFonts w:hint="eastAsia" w:ascii="宋体" w:hAnsi="宋体" w:eastAsia="宋体" w:cs="宋体"/>
                <w:color w:val="auto"/>
                <w:sz w:val="21"/>
                <w:highlight w:val="none"/>
              </w:rPr>
            </w:pPr>
          </w:p>
        </w:tc>
        <w:tc>
          <w:tcPr>
            <w:tcW w:w="1137" w:type="dxa"/>
            <w:vAlign w:val="top"/>
          </w:tcPr>
          <w:p w14:paraId="2034D565">
            <w:pPr>
              <w:rPr>
                <w:rFonts w:hint="eastAsia" w:ascii="宋体" w:hAnsi="宋体" w:eastAsia="宋体" w:cs="宋体"/>
                <w:color w:val="auto"/>
                <w:sz w:val="21"/>
                <w:highlight w:val="none"/>
              </w:rPr>
            </w:pPr>
          </w:p>
        </w:tc>
        <w:tc>
          <w:tcPr>
            <w:tcW w:w="1272" w:type="dxa"/>
            <w:vAlign w:val="top"/>
          </w:tcPr>
          <w:p w14:paraId="01D8DC43">
            <w:pPr>
              <w:rPr>
                <w:rFonts w:hint="eastAsia" w:ascii="宋体" w:hAnsi="宋体" w:eastAsia="宋体" w:cs="宋体"/>
                <w:color w:val="auto"/>
                <w:sz w:val="21"/>
                <w:highlight w:val="none"/>
              </w:rPr>
            </w:pPr>
          </w:p>
        </w:tc>
        <w:tc>
          <w:tcPr>
            <w:tcW w:w="1704" w:type="dxa"/>
            <w:vAlign w:val="top"/>
          </w:tcPr>
          <w:p w14:paraId="5E3EF0BF">
            <w:pPr>
              <w:rPr>
                <w:rFonts w:hint="eastAsia" w:ascii="宋体" w:hAnsi="宋体" w:eastAsia="宋体" w:cs="宋体"/>
                <w:color w:val="auto"/>
                <w:sz w:val="21"/>
                <w:highlight w:val="none"/>
              </w:rPr>
            </w:pPr>
          </w:p>
        </w:tc>
        <w:tc>
          <w:tcPr>
            <w:tcW w:w="1282" w:type="dxa"/>
            <w:vAlign w:val="top"/>
          </w:tcPr>
          <w:p w14:paraId="436D83BF">
            <w:pPr>
              <w:rPr>
                <w:rFonts w:hint="eastAsia" w:ascii="宋体" w:hAnsi="宋体" w:eastAsia="宋体" w:cs="宋体"/>
                <w:color w:val="auto"/>
                <w:sz w:val="21"/>
                <w:highlight w:val="none"/>
              </w:rPr>
            </w:pPr>
          </w:p>
        </w:tc>
      </w:tr>
      <w:tr w14:paraId="2042C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671" w:type="dxa"/>
            <w:vAlign w:val="top"/>
          </w:tcPr>
          <w:p w14:paraId="35381C2C">
            <w:pPr>
              <w:rPr>
                <w:rFonts w:hint="eastAsia" w:ascii="宋体" w:hAnsi="宋体" w:eastAsia="宋体" w:cs="宋体"/>
                <w:color w:val="auto"/>
                <w:sz w:val="21"/>
                <w:highlight w:val="none"/>
              </w:rPr>
            </w:pPr>
          </w:p>
        </w:tc>
        <w:tc>
          <w:tcPr>
            <w:tcW w:w="2482" w:type="dxa"/>
            <w:vAlign w:val="top"/>
          </w:tcPr>
          <w:p w14:paraId="22D8F845">
            <w:pPr>
              <w:rPr>
                <w:rFonts w:hint="eastAsia" w:ascii="宋体" w:hAnsi="宋体" w:eastAsia="宋体" w:cs="宋体"/>
                <w:color w:val="auto"/>
                <w:sz w:val="21"/>
                <w:highlight w:val="none"/>
              </w:rPr>
            </w:pPr>
          </w:p>
        </w:tc>
        <w:tc>
          <w:tcPr>
            <w:tcW w:w="988" w:type="dxa"/>
            <w:vAlign w:val="top"/>
          </w:tcPr>
          <w:p w14:paraId="172B0552">
            <w:pPr>
              <w:rPr>
                <w:rFonts w:hint="eastAsia" w:ascii="宋体" w:hAnsi="宋体" w:eastAsia="宋体" w:cs="宋体"/>
                <w:color w:val="auto"/>
                <w:sz w:val="21"/>
                <w:highlight w:val="none"/>
              </w:rPr>
            </w:pPr>
          </w:p>
        </w:tc>
        <w:tc>
          <w:tcPr>
            <w:tcW w:w="1138" w:type="dxa"/>
            <w:vAlign w:val="top"/>
          </w:tcPr>
          <w:p w14:paraId="2FBFD8E5">
            <w:pPr>
              <w:rPr>
                <w:rFonts w:hint="eastAsia" w:ascii="宋体" w:hAnsi="宋体" w:eastAsia="宋体" w:cs="宋体"/>
                <w:color w:val="auto"/>
                <w:sz w:val="21"/>
                <w:highlight w:val="none"/>
              </w:rPr>
            </w:pPr>
          </w:p>
        </w:tc>
        <w:tc>
          <w:tcPr>
            <w:tcW w:w="1132" w:type="dxa"/>
            <w:vAlign w:val="top"/>
          </w:tcPr>
          <w:p w14:paraId="4BE43327">
            <w:pPr>
              <w:rPr>
                <w:rFonts w:hint="eastAsia" w:ascii="宋体" w:hAnsi="宋体" w:eastAsia="宋体" w:cs="宋体"/>
                <w:color w:val="auto"/>
                <w:sz w:val="21"/>
                <w:highlight w:val="none"/>
              </w:rPr>
            </w:pPr>
          </w:p>
        </w:tc>
        <w:tc>
          <w:tcPr>
            <w:tcW w:w="1133" w:type="dxa"/>
            <w:vAlign w:val="top"/>
          </w:tcPr>
          <w:p w14:paraId="44D5D973">
            <w:pPr>
              <w:rPr>
                <w:rFonts w:hint="eastAsia" w:ascii="宋体" w:hAnsi="宋体" w:eastAsia="宋体" w:cs="宋体"/>
                <w:color w:val="auto"/>
                <w:sz w:val="21"/>
                <w:highlight w:val="none"/>
              </w:rPr>
            </w:pPr>
          </w:p>
        </w:tc>
        <w:tc>
          <w:tcPr>
            <w:tcW w:w="1133" w:type="dxa"/>
            <w:vAlign w:val="top"/>
          </w:tcPr>
          <w:p w14:paraId="5E58177A">
            <w:pPr>
              <w:rPr>
                <w:rFonts w:hint="eastAsia" w:ascii="宋体" w:hAnsi="宋体" w:eastAsia="宋体" w:cs="宋体"/>
                <w:color w:val="auto"/>
                <w:sz w:val="21"/>
                <w:highlight w:val="none"/>
              </w:rPr>
            </w:pPr>
          </w:p>
        </w:tc>
        <w:tc>
          <w:tcPr>
            <w:tcW w:w="1137" w:type="dxa"/>
            <w:vAlign w:val="top"/>
          </w:tcPr>
          <w:p w14:paraId="67477C16">
            <w:pPr>
              <w:rPr>
                <w:rFonts w:hint="eastAsia" w:ascii="宋体" w:hAnsi="宋体" w:eastAsia="宋体" w:cs="宋体"/>
                <w:color w:val="auto"/>
                <w:sz w:val="21"/>
                <w:highlight w:val="none"/>
              </w:rPr>
            </w:pPr>
          </w:p>
        </w:tc>
        <w:tc>
          <w:tcPr>
            <w:tcW w:w="1272" w:type="dxa"/>
            <w:vAlign w:val="top"/>
          </w:tcPr>
          <w:p w14:paraId="7F69C225">
            <w:pPr>
              <w:rPr>
                <w:rFonts w:hint="eastAsia" w:ascii="宋体" w:hAnsi="宋体" w:eastAsia="宋体" w:cs="宋体"/>
                <w:color w:val="auto"/>
                <w:sz w:val="21"/>
                <w:highlight w:val="none"/>
              </w:rPr>
            </w:pPr>
          </w:p>
        </w:tc>
        <w:tc>
          <w:tcPr>
            <w:tcW w:w="1704" w:type="dxa"/>
            <w:vAlign w:val="top"/>
          </w:tcPr>
          <w:p w14:paraId="7300F56B">
            <w:pPr>
              <w:rPr>
                <w:rFonts w:hint="eastAsia" w:ascii="宋体" w:hAnsi="宋体" w:eastAsia="宋体" w:cs="宋体"/>
                <w:color w:val="auto"/>
                <w:sz w:val="21"/>
                <w:highlight w:val="none"/>
              </w:rPr>
            </w:pPr>
          </w:p>
        </w:tc>
        <w:tc>
          <w:tcPr>
            <w:tcW w:w="1282" w:type="dxa"/>
            <w:vAlign w:val="top"/>
          </w:tcPr>
          <w:p w14:paraId="3C393D00">
            <w:pPr>
              <w:rPr>
                <w:rFonts w:hint="eastAsia" w:ascii="宋体" w:hAnsi="宋体" w:eastAsia="宋体" w:cs="宋体"/>
                <w:color w:val="auto"/>
                <w:sz w:val="21"/>
                <w:highlight w:val="none"/>
              </w:rPr>
            </w:pPr>
          </w:p>
        </w:tc>
      </w:tr>
      <w:tr w14:paraId="404CA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71" w:type="dxa"/>
            <w:vAlign w:val="top"/>
          </w:tcPr>
          <w:p w14:paraId="1C72706F">
            <w:pPr>
              <w:rPr>
                <w:rFonts w:hint="eastAsia" w:ascii="宋体" w:hAnsi="宋体" w:eastAsia="宋体" w:cs="宋体"/>
                <w:color w:val="auto"/>
                <w:sz w:val="21"/>
                <w:highlight w:val="none"/>
              </w:rPr>
            </w:pPr>
          </w:p>
        </w:tc>
        <w:tc>
          <w:tcPr>
            <w:tcW w:w="2482" w:type="dxa"/>
            <w:vAlign w:val="top"/>
          </w:tcPr>
          <w:p w14:paraId="6C957BA9">
            <w:pPr>
              <w:rPr>
                <w:rFonts w:hint="eastAsia" w:ascii="宋体" w:hAnsi="宋体" w:eastAsia="宋体" w:cs="宋体"/>
                <w:color w:val="auto"/>
                <w:sz w:val="21"/>
                <w:highlight w:val="none"/>
              </w:rPr>
            </w:pPr>
          </w:p>
        </w:tc>
        <w:tc>
          <w:tcPr>
            <w:tcW w:w="988" w:type="dxa"/>
            <w:vAlign w:val="top"/>
          </w:tcPr>
          <w:p w14:paraId="3B72BF23">
            <w:pPr>
              <w:rPr>
                <w:rFonts w:hint="eastAsia" w:ascii="宋体" w:hAnsi="宋体" w:eastAsia="宋体" w:cs="宋体"/>
                <w:color w:val="auto"/>
                <w:sz w:val="21"/>
                <w:highlight w:val="none"/>
              </w:rPr>
            </w:pPr>
          </w:p>
        </w:tc>
        <w:tc>
          <w:tcPr>
            <w:tcW w:w="1138" w:type="dxa"/>
            <w:vAlign w:val="top"/>
          </w:tcPr>
          <w:p w14:paraId="2509EA88">
            <w:pPr>
              <w:rPr>
                <w:rFonts w:hint="eastAsia" w:ascii="宋体" w:hAnsi="宋体" w:eastAsia="宋体" w:cs="宋体"/>
                <w:color w:val="auto"/>
                <w:sz w:val="21"/>
                <w:highlight w:val="none"/>
              </w:rPr>
            </w:pPr>
          </w:p>
        </w:tc>
        <w:tc>
          <w:tcPr>
            <w:tcW w:w="1132" w:type="dxa"/>
            <w:vAlign w:val="top"/>
          </w:tcPr>
          <w:p w14:paraId="543E2B2F">
            <w:pPr>
              <w:rPr>
                <w:rFonts w:hint="eastAsia" w:ascii="宋体" w:hAnsi="宋体" w:eastAsia="宋体" w:cs="宋体"/>
                <w:color w:val="auto"/>
                <w:sz w:val="21"/>
                <w:highlight w:val="none"/>
              </w:rPr>
            </w:pPr>
          </w:p>
        </w:tc>
        <w:tc>
          <w:tcPr>
            <w:tcW w:w="1133" w:type="dxa"/>
            <w:vAlign w:val="top"/>
          </w:tcPr>
          <w:p w14:paraId="056E80EB">
            <w:pPr>
              <w:rPr>
                <w:rFonts w:hint="eastAsia" w:ascii="宋体" w:hAnsi="宋体" w:eastAsia="宋体" w:cs="宋体"/>
                <w:color w:val="auto"/>
                <w:sz w:val="21"/>
                <w:highlight w:val="none"/>
              </w:rPr>
            </w:pPr>
          </w:p>
        </w:tc>
        <w:tc>
          <w:tcPr>
            <w:tcW w:w="1133" w:type="dxa"/>
            <w:vAlign w:val="top"/>
          </w:tcPr>
          <w:p w14:paraId="6CD0BD6D">
            <w:pPr>
              <w:rPr>
                <w:rFonts w:hint="eastAsia" w:ascii="宋体" w:hAnsi="宋体" w:eastAsia="宋体" w:cs="宋体"/>
                <w:color w:val="auto"/>
                <w:sz w:val="21"/>
                <w:highlight w:val="none"/>
              </w:rPr>
            </w:pPr>
          </w:p>
        </w:tc>
        <w:tc>
          <w:tcPr>
            <w:tcW w:w="1137" w:type="dxa"/>
            <w:vAlign w:val="top"/>
          </w:tcPr>
          <w:p w14:paraId="0F9E3B13">
            <w:pPr>
              <w:rPr>
                <w:rFonts w:hint="eastAsia" w:ascii="宋体" w:hAnsi="宋体" w:eastAsia="宋体" w:cs="宋体"/>
                <w:color w:val="auto"/>
                <w:sz w:val="21"/>
                <w:highlight w:val="none"/>
              </w:rPr>
            </w:pPr>
          </w:p>
        </w:tc>
        <w:tc>
          <w:tcPr>
            <w:tcW w:w="1272" w:type="dxa"/>
            <w:vAlign w:val="top"/>
          </w:tcPr>
          <w:p w14:paraId="1A66D302">
            <w:pPr>
              <w:rPr>
                <w:rFonts w:hint="eastAsia" w:ascii="宋体" w:hAnsi="宋体" w:eastAsia="宋体" w:cs="宋体"/>
                <w:color w:val="auto"/>
                <w:sz w:val="21"/>
                <w:highlight w:val="none"/>
              </w:rPr>
            </w:pPr>
          </w:p>
        </w:tc>
        <w:tc>
          <w:tcPr>
            <w:tcW w:w="1704" w:type="dxa"/>
            <w:vAlign w:val="top"/>
          </w:tcPr>
          <w:p w14:paraId="229B2283">
            <w:pPr>
              <w:rPr>
                <w:rFonts w:hint="eastAsia" w:ascii="宋体" w:hAnsi="宋体" w:eastAsia="宋体" w:cs="宋体"/>
                <w:color w:val="auto"/>
                <w:sz w:val="21"/>
                <w:highlight w:val="none"/>
              </w:rPr>
            </w:pPr>
          </w:p>
        </w:tc>
        <w:tc>
          <w:tcPr>
            <w:tcW w:w="1282" w:type="dxa"/>
            <w:vAlign w:val="top"/>
          </w:tcPr>
          <w:p w14:paraId="3828A73A">
            <w:pPr>
              <w:rPr>
                <w:rFonts w:hint="eastAsia" w:ascii="宋体" w:hAnsi="宋体" w:eastAsia="宋体" w:cs="宋体"/>
                <w:color w:val="auto"/>
                <w:sz w:val="21"/>
                <w:highlight w:val="none"/>
              </w:rPr>
            </w:pPr>
          </w:p>
        </w:tc>
      </w:tr>
      <w:tr w14:paraId="695F2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71" w:type="dxa"/>
            <w:tcBorders>
              <w:bottom w:val="single" w:color="000000" w:sz="4" w:space="0"/>
            </w:tcBorders>
            <w:vAlign w:val="top"/>
          </w:tcPr>
          <w:p w14:paraId="7F0A21EF">
            <w:pPr>
              <w:rPr>
                <w:rFonts w:hint="eastAsia" w:ascii="宋体" w:hAnsi="宋体" w:eastAsia="宋体" w:cs="宋体"/>
                <w:color w:val="auto"/>
                <w:sz w:val="21"/>
                <w:highlight w:val="none"/>
              </w:rPr>
            </w:pPr>
          </w:p>
        </w:tc>
        <w:tc>
          <w:tcPr>
            <w:tcW w:w="2482" w:type="dxa"/>
            <w:tcBorders>
              <w:bottom w:val="single" w:color="000000" w:sz="4" w:space="0"/>
            </w:tcBorders>
            <w:vAlign w:val="top"/>
          </w:tcPr>
          <w:p w14:paraId="6BEC481C">
            <w:pPr>
              <w:rPr>
                <w:rFonts w:hint="eastAsia" w:ascii="宋体" w:hAnsi="宋体" w:eastAsia="宋体" w:cs="宋体"/>
                <w:color w:val="auto"/>
                <w:sz w:val="21"/>
                <w:highlight w:val="none"/>
              </w:rPr>
            </w:pPr>
          </w:p>
        </w:tc>
        <w:tc>
          <w:tcPr>
            <w:tcW w:w="988" w:type="dxa"/>
            <w:tcBorders>
              <w:bottom w:val="single" w:color="000000" w:sz="4" w:space="0"/>
            </w:tcBorders>
            <w:vAlign w:val="top"/>
          </w:tcPr>
          <w:p w14:paraId="265D8B5A">
            <w:pPr>
              <w:rPr>
                <w:rFonts w:hint="eastAsia" w:ascii="宋体" w:hAnsi="宋体" w:eastAsia="宋体" w:cs="宋体"/>
                <w:color w:val="auto"/>
                <w:sz w:val="21"/>
                <w:highlight w:val="none"/>
              </w:rPr>
            </w:pPr>
          </w:p>
        </w:tc>
        <w:tc>
          <w:tcPr>
            <w:tcW w:w="1138" w:type="dxa"/>
            <w:tcBorders>
              <w:bottom w:val="single" w:color="000000" w:sz="4" w:space="0"/>
            </w:tcBorders>
            <w:vAlign w:val="top"/>
          </w:tcPr>
          <w:p w14:paraId="66F39CC8">
            <w:pPr>
              <w:rPr>
                <w:rFonts w:hint="eastAsia" w:ascii="宋体" w:hAnsi="宋体" w:eastAsia="宋体" w:cs="宋体"/>
                <w:color w:val="auto"/>
                <w:sz w:val="21"/>
                <w:highlight w:val="none"/>
              </w:rPr>
            </w:pPr>
          </w:p>
        </w:tc>
        <w:tc>
          <w:tcPr>
            <w:tcW w:w="1132" w:type="dxa"/>
            <w:tcBorders>
              <w:bottom w:val="single" w:color="000000" w:sz="4" w:space="0"/>
            </w:tcBorders>
            <w:vAlign w:val="top"/>
          </w:tcPr>
          <w:p w14:paraId="3BF254A1">
            <w:pPr>
              <w:rPr>
                <w:rFonts w:hint="eastAsia" w:ascii="宋体" w:hAnsi="宋体" w:eastAsia="宋体" w:cs="宋体"/>
                <w:color w:val="auto"/>
                <w:sz w:val="21"/>
                <w:highlight w:val="none"/>
              </w:rPr>
            </w:pPr>
          </w:p>
        </w:tc>
        <w:tc>
          <w:tcPr>
            <w:tcW w:w="1133" w:type="dxa"/>
            <w:tcBorders>
              <w:bottom w:val="single" w:color="000000" w:sz="4" w:space="0"/>
            </w:tcBorders>
            <w:vAlign w:val="top"/>
          </w:tcPr>
          <w:p w14:paraId="120A5AA9">
            <w:pPr>
              <w:rPr>
                <w:rFonts w:hint="eastAsia" w:ascii="宋体" w:hAnsi="宋体" w:eastAsia="宋体" w:cs="宋体"/>
                <w:color w:val="auto"/>
                <w:sz w:val="21"/>
                <w:highlight w:val="none"/>
              </w:rPr>
            </w:pPr>
          </w:p>
        </w:tc>
        <w:tc>
          <w:tcPr>
            <w:tcW w:w="1133" w:type="dxa"/>
            <w:tcBorders>
              <w:bottom w:val="single" w:color="000000" w:sz="4" w:space="0"/>
            </w:tcBorders>
            <w:vAlign w:val="top"/>
          </w:tcPr>
          <w:p w14:paraId="69ED2930">
            <w:pPr>
              <w:rPr>
                <w:rFonts w:hint="eastAsia" w:ascii="宋体" w:hAnsi="宋体" w:eastAsia="宋体" w:cs="宋体"/>
                <w:color w:val="auto"/>
                <w:sz w:val="21"/>
                <w:highlight w:val="none"/>
              </w:rPr>
            </w:pPr>
          </w:p>
        </w:tc>
        <w:tc>
          <w:tcPr>
            <w:tcW w:w="1137" w:type="dxa"/>
            <w:tcBorders>
              <w:bottom w:val="single" w:color="000000" w:sz="4" w:space="0"/>
            </w:tcBorders>
            <w:vAlign w:val="top"/>
          </w:tcPr>
          <w:p w14:paraId="60F03508">
            <w:pPr>
              <w:rPr>
                <w:rFonts w:hint="eastAsia" w:ascii="宋体" w:hAnsi="宋体" w:eastAsia="宋体" w:cs="宋体"/>
                <w:color w:val="auto"/>
                <w:sz w:val="21"/>
                <w:highlight w:val="none"/>
              </w:rPr>
            </w:pPr>
          </w:p>
        </w:tc>
        <w:tc>
          <w:tcPr>
            <w:tcW w:w="1272" w:type="dxa"/>
            <w:tcBorders>
              <w:bottom w:val="single" w:color="000000" w:sz="4" w:space="0"/>
            </w:tcBorders>
            <w:vAlign w:val="top"/>
          </w:tcPr>
          <w:p w14:paraId="44CEF989">
            <w:pPr>
              <w:rPr>
                <w:rFonts w:hint="eastAsia" w:ascii="宋体" w:hAnsi="宋体" w:eastAsia="宋体" w:cs="宋体"/>
                <w:color w:val="auto"/>
                <w:sz w:val="21"/>
                <w:highlight w:val="none"/>
              </w:rPr>
            </w:pPr>
          </w:p>
        </w:tc>
        <w:tc>
          <w:tcPr>
            <w:tcW w:w="1704" w:type="dxa"/>
            <w:tcBorders>
              <w:bottom w:val="single" w:color="000000" w:sz="4" w:space="0"/>
            </w:tcBorders>
            <w:vAlign w:val="top"/>
          </w:tcPr>
          <w:p w14:paraId="17CA2967">
            <w:pPr>
              <w:rPr>
                <w:rFonts w:hint="eastAsia" w:ascii="宋体" w:hAnsi="宋体" w:eastAsia="宋体" w:cs="宋体"/>
                <w:color w:val="auto"/>
                <w:sz w:val="21"/>
                <w:highlight w:val="none"/>
              </w:rPr>
            </w:pPr>
          </w:p>
        </w:tc>
        <w:tc>
          <w:tcPr>
            <w:tcW w:w="1282" w:type="dxa"/>
            <w:tcBorders>
              <w:bottom w:val="single" w:color="000000" w:sz="4" w:space="0"/>
            </w:tcBorders>
            <w:vAlign w:val="top"/>
          </w:tcPr>
          <w:p w14:paraId="0E136892">
            <w:pPr>
              <w:rPr>
                <w:rFonts w:hint="eastAsia" w:ascii="宋体" w:hAnsi="宋体" w:eastAsia="宋体" w:cs="宋体"/>
                <w:color w:val="auto"/>
                <w:sz w:val="21"/>
                <w:highlight w:val="none"/>
              </w:rPr>
            </w:pPr>
          </w:p>
        </w:tc>
      </w:tr>
      <w:tr w14:paraId="5BA23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671" w:type="dxa"/>
            <w:tcBorders>
              <w:top w:val="single" w:color="000000" w:sz="4" w:space="0"/>
            </w:tcBorders>
            <w:vAlign w:val="top"/>
          </w:tcPr>
          <w:p w14:paraId="6D40EC85">
            <w:pPr>
              <w:rPr>
                <w:rFonts w:hint="eastAsia" w:ascii="宋体" w:hAnsi="宋体" w:eastAsia="宋体" w:cs="宋体"/>
                <w:color w:val="auto"/>
                <w:sz w:val="21"/>
                <w:highlight w:val="none"/>
              </w:rPr>
            </w:pPr>
          </w:p>
        </w:tc>
        <w:tc>
          <w:tcPr>
            <w:tcW w:w="2482" w:type="dxa"/>
            <w:tcBorders>
              <w:top w:val="single" w:color="000000" w:sz="4" w:space="0"/>
            </w:tcBorders>
            <w:vAlign w:val="top"/>
          </w:tcPr>
          <w:p w14:paraId="236164B0">
            <w:pPr>
              <w:rPr>
                <w:rFonts w:hint="eastAsia" w:ascii="宋体" w:hAnsi="宋体" w:eastAsia="宋体" w:cs="宋体"/>
                <w:color w:val="auto"/>
                <w:sz w:val="21"/>
                <w:highlight w:val="none"/>
              </w:rPr>
            </w:pPr>
          </w:p>
        </w:tc>
        <w:tc>
          <w:tcPr>
            <w:tcW w:w="988" w:type="dxa"/>
            <w:tcBorders>
              <w:top w:val="single" w:color="000000" w:sz="4" w:space="0"/>
            </w:tcBorders>
            <w:vAlign w:val="top"/>
          </w:tcPr>
          <w:p w14:paraId="76BF8C5A">
            <w:pPr>
              <w:rPr>
                <w:rFonts w:hint="eastAsia" w:ascii="宋体" w:hAnsi="宋体" w:eastAsia="宋体" w:cs="宋体"/>
                <w:color w:val="auto"/>
                <w:sz w:val="21"/>
                <w:highlight w:val="none"/>
              </w:rPr>
            </w:pPr>
          </w:p>
        </w:tc>
        <w:tc>
          <w:tcPr>
            <w:tcW w:w="1138" w:type="dxa"/>
            <w:tcBorders>
              <w:top w:val="single" w:color="000000" w:sz="4" w:space="0"/>
            </w:tcBorders>
            <w:vAlign w:val="top"/>
          </w:tcPr>
          <w:p w14:paraId="7410E457">
            <w:pPr>
              <w:rPr>
                <w:rFonts w:hint="eastAsia" w:ascii="宋体" w:hAnsi="宋体" w:eastAsia="宋体" w:cs="宋体"/>
                <w:color w:val="auto"/>
                <w:sz w:val="21"/>
                <w:highlight w:val="none"/>
              </w:rPr>
            </w:pPr>
          </w:p>
        </w:tc>
        <w:tc>
          <w:tcPr>
            <w:tcW w:w="1132" w:type="dxa"/>
            <w:tcBorders>
              <w:top w:val="single" w:color="000000" w:sz="4" w:space="0"/>
            </w:tcBorders>
            <w:vAlign w:val="top"/>
          </w:tcPr>
          <w:p w14:paraId="68958426">
            <w:pPr>
              <w:rPr>
                <w:rFonts w:hint="eastAsia" w:ascii="宋体" w:hAnsi="宋体" w:eastAsia="宋体" w:cs="宋体"/>
                <w:color w:val="auto"/>
                <w:sz w:val="21"/>
                <w:highlight w:val="none"/>
              </w:rPr>
            </w:pPr>
          </w:p>
        </w:tc>
        <w:tc>
          <w:tcPr>
            <w:tcW w:w="1133" w:type="dxa"/>
            <w:tcBorders>
              <w:top w:val="single" w:color="000000" w:sz="4" w:space="0"/>
            </w:tcBorders>
            <w:vAlign w:val="top"/>
          </w:tcPr>
          <w:p w14:paraId="034E8026">
            <w:pPr>
              <w:rPr>
                <w:rFonts w:hint="eastAsia" w:ascii="宋体" w:hAnsi="宋体" w:eastAsia="宋体" w:cs="宋体"/>
                <w:color w:val="auto"/>
                <w:sz w:val="21"/>
                <w:highlight w:val="none"/>
              </w:rPr>
            </w:pPr>
          </w:p>
        </w:tc>
        <w:tc>
          <w:tcPr>
            <w:tcW w:w="1133" w:type="dxa"/>
            <w:tcBorders>
              <w:top w:val="single" w:color="000000" w:sz="4" w:space="0"/>
            </w:tcBorders>
            <w:vAlign w:val="top"/>
          </w:tcPr>
          <w:p w14:paraId="653AFC9F">
            <w:pPr>
              <w:rPr>
                <w:rFonts w:hint="eastAsia" w:ascii="宋体" w:hAnsi="宋体" w:eastAsia="宋体" w:cs="宋体"/>
                <w:color w:val="auto"/>
                <w:sz w:val="21"/>
                <w:highlight w:val="none"/>
              </w:rPr>
            </w:pPr>
          </w:p>
        </w:tc>
        <w:tc>
          <w:tcPr>
            <w:tcW w:w="1137" w:type="dxa"/>
            <w:tcBorders>
              <w:top w:val="single" w:color="000000" w:sz="4" w:space="0"/>
            </w:tcBorders>
            <w:vAlign w:val="top"/>
          </w:tcPr>
          <w:p w14:paraId="78A0736E">
            <w:pPr>
              <w:rPr>
                <w:rFonts w:hint="eastAsia" w:ascii="宋体" w:hAnsi="宋体" w:eastAsia="宋体" w:cs="宋体"/>
                <w:color w:val="auto"/>
                <w:sz w:val="21"/>
                <w:highlight w:val="none"/>
              </w:rPr>
            </w:pPr>
          </w:p>
        </w:tc>
        <w:tc>
          <w:tcPr>
            <w:tcW w:w="1272" w:type="dxa"/>
            <w:tcBorders>
              <w:top w:val="single" w:color="000000" w:sz="4" w:space="0"/>
            </w:tcBorders>
            <w:vAlign w:val="top"/>
          </w:tcPr>
          <w:p w14:paraId="53358A20">
            <w:pPr>
              <w:rPr>
                <w:rFonts w:hint="eastAsia" w:ascii="宋体" w:hAnsi="宋体" w:eastAsia="宋体" w:cs="宋体"/>
                <w:color w:val="auto"/>
                <w:sz w:val="21"/>
                <w:highlight w:val="none"/>
              </w:rPr>
            </w:pPr>
          </w:p>
        </w:tc>
        <w:tc>
          <w:tcPr>
            <w:tcW w:w="1704" w:type="dxa"/>
            <w:tcBorders>
              <w:top w:val="single" w:color="000000" w:sz="4" w:space="0"/>
            </w:tcBorders>
            <w:vAlign w:val="top"/>
          </w:tcPr>
          <w:p w14:paraId="71C26697">
            <w:pPr>
              <w:rPr>
                <w:rFonts w:hint="eastAsia" w:ascii="宋体" w:hAnsi="宋体" w:eastAsia="宋体" w:cs="宋体"/>
                <w:color w:val="auto"/>
                <w:sz w:val="21"/>
                <w:highlight w:val="none"/>
              </w:rPr>
            </w:pPr>
          </w:p>
        </w:tc>
        <w:tc>
          <w:tcPr>
            <w:tcW w:w="1282" w:type="dxa"/>
            <w:tcBorders>
              <w:top w:val="single" w:color="000000" w:sz="4" w:space="0"/>
            </w:tcBorders>
            <w:vAlign w:val="top"/>
          </w:tcPr>
          <w:p w14:paraId="31BC185D">
            <w:pPr>
              <w:rPr>
                <w:rFonts w:hint="eastAsia" w:ascii="宋体" w:hAnsi="宋体" w:eastAsia="宋体" w:cs="宋体"/>
                <w:color w:val="auto"/>
                <w:sz w:val="21"/>
                <w:highlight w:val="none"/>
              </w:rPr>
            </w:pPr>
          </w:p>
        </w:tc>
      </w:tr>
      <w:tr w14:paraId="04E93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71" w:type="dxa"/>
            <w:vAlign w:val="top"/>
          </w:tcPr>
          <w:p w14:paraId="1463AA77">
            <w:pPr>
              <w:rPr>
                <w:rFonts w:hint="eastAsia" w:ascii="宋体" w:hAnsi="宋体" w:eastAsia="宋体" w:cs="宋体"/>
                <w:color w:val="auto"/>
                <w:sz w:val="21"/>
                <w:highlight w:val="none"/>
              </w:rPr>
            </w:pPr>
          </w:p>
        </w:tc>
        <w:tc>
          <w:tcPr>
            <w:tcW w:w="2482" w:type="dxa"/>
            <w:vAlign w:val="top"/>
          </w:tcPr>
          <w:p w14:paraId="7C2CBA00">
            <w:pPr>
              <w:rPr>
                <w:rFonts w:hint="eastAsia" w:ascii="宋体" w:hAnsi="宋体" w:eastAsia="宋体" w:cs="宋体"/>
                <w:color w:val="auto"/>
                <w:sz w:val="21"/>
                <w:highlight w:val="none"/>
              </w:rPr>
            </w:pPr>
          </w:p>
        </w:tc>
        <w:tc>
          <w:tcPr>
            <w:tcW w:w="988" w:type="dxa"/>
            <w:vAlign w:val="top"/>
          </w:tcPr>
          <w:p w14:paraId="5AA438D8">
            <w:pPr>
              <w:rPr>
                <w:rFonts w:hint="eastAsia" w:ascii="宋体" w:hAnsi="宋体" w:eastAsia="宋体" w:cs="宋体"/>
                <w:color w:val="auto"/>
                <w:sz w:val="21"/>
                <w:highlight w:val="none"/>
              </w:rPr>
            </w:pPr>
          </w:p>
        </w:tc>
        <w:tc>
          <w:tcPr>
            <w:tcW w:w="1138" w:type="dxa"/>
            <w:vAlign w:val="top"/>
          </w:tcPr>
          <w:p w14:paraId="3D747C4C">
            <w:pPr>
              <w:rPr>
                <w:rFonts w:hint="eastAsia" w:ascii="宋体" w:hAnsi="宋体" w:eastAsia="宋体" w:cs="宋体"/>
                <w:color w:val="auto"/>
                <w:sz w:val="21"/>
                <w:highlight w:val="none"/>
              </w:rPr>
            </w:pPr>
          </w:p>
        </w:tc>
        <w:tc>
          <w:tcPr>
            <w:tcW w:w="1132" w:type="dxa"/>
            <w:vAlign w:val="top"/>
          </w:tcPr>
          <w:p w14:paraId="26A503F7">
            <w:pPr>
              <w:rPr>
                <w:rFonts w:hint="eastAsia" w:ascii="宋体" w:hAnsi="宋体" w:eastAsia="宋体" w:cs="宋体"/>
                <w:color w:val="auto"/>
                <w:sz w:val="21"/>
                <w:highlight w:val="none"/>
              </w:rPr>
            </w:pPr>
          </w:p>
        </w:tc>
        <w:tc>
          <w:tcPr>
            <w:tcW w:w="1133" w:type="dxa"/>
            <w:vAlign w:val="top"/>
          </w:tcPr>
          <w:p w14:paraId="6BFE71AD">
            <w:pPr>
              <w:rPr>
                <w:rFonts w:hint="eastAsia" w:ascii="宋体" w:hAnsi="宋体" w:eastAsia="宋体" w:cs="宋体"/>
                <w:color w:val="auto"/>
                <w:sz w:val="21"/>
                <w:highlight w:val="none"/>
              </w:rPr>
            </w:pPr>
          </w:p>
        </w:tc>
        <w:tc>
          <w:tcPr>
            <w:tcW w:w="1133" w:type="dxa"/>
            <w:vAlign w:val="top"/>
          </w:tcPr>
          <w:p w14:paraId="68945611">
            <w:pPr>
              <w:rPr>
                <w:rFonts w:hint="eastAsia" w:ascii="宋体" w:hAnsi="宋体" w:eastAsia="宋体" w:cs="宋体"/>
                <w:color w:val="auto"/>
                <w:sz w:val="21"/>
                <w:highlight w:val="none"/>
              </w:rPr>
            </w:pPr>
          </w:p>
        </w:tc>
        <w:tc>
          <w:tcPr>
            <w:tcW w:w="1137" w:type="dxa"/>
            <w:vAlign w:val="top"/>
          </w:tcPr>
          <w:p w14:paraId="2EE75355">
            <w:pPr>
              <w:rPr>
                <w:rFonts w:hint="eastAsia" w:ascii="宋体" w:hAnsi="宋体" w:eastAsia="宋体" w:cs="宋体"/>
                <w:color w:val="auto"/>
                <w:sz w:val="21"/>
                <w:highlight w:val="none"/>
              </w:rPr>
            </w:pPr>
          </w:p>
        </w:tc>
        <w:tc>
          <w:tcPr>
            <w:tcW w:w="1272" w:type="dxa"/>
            <w:vAlign w:val="top"/>
          </w:tcPr>
          <w:p w14:paraId="1949BC5F">
            <w:pPr>
              <w:rPr>
                <w:rFonts w:hint="eastAsia" w:ascii="宋体" w:hAnsi="宋体" w:eastAsia="宋体" w:cs="宋体"/>
                <w:color w:val="auto"/>
                <w:sz w:val="21"/>
                <w:highlight w:val="none"/>
              </w:rPr>
            </w:pPr>
          </w:p>
        </w:tc>
        <w:tc>
          <w:tcPr>
            <w:tcW w:w="1704" w:type="dxa"/>
            <w:vAlign w:val="top"/>
          </w:tcPr>
          <w:p w14:paraId="6C22B701">
            <w:pPr>
              <w:rPr>
                <w:rFonts w:hint="eastAsia" w:ascii="宋体" w:hAnsi="宋体" w:eastAsia="宋体" w:cs="宋体"/>
                <w:color w:val="auto"/>
                <w:sz w:val="21"/>
                <w:highlight w:val="none"/>
              </w:rPr>
            </w:pPr>
          </w:p>
        </w:tc>
        <w:tc>
          <w:tcPr>
            <w:tcW w:w="1282" w:type="dxa"/>
            <w:vAlign w:val="top"/>
          </w:tcPr>
          <w:p w14:paraId="0794E7BE">
            <w:pPr>
              <w:rPr>
                <w:rFonts w:hint="eastAsia" w:ascii="宋体" w:hAnsi="宋体" w:eastAsia="宋体" w:cs="宋体"/>
                <w:color w:val="auto"/>
                <w:sz w:val="21"/>
                <w:highlight w:val="none"/>
              </w:rPr>
            </w:pPr>
          </w:p>
        </w:tc>
      </w:tr>
      <w:tr w14:paraId="0161F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671" w:type="dxa"/>
            <w:vAlign w:val="top"/>
          </w:tcPr>
          <w:p w14:paraId="1C43A6F7">
            <w:pPr>
              <w:rPr>
                <w:rFonts w:hint="eastAsia" w:ascii="宋体" w:hAnsi="宋体" w:eastAsia="宋体" w:cs="宋体"/>
                <w:color w:val="auto"/>
                <w:sz w:val="21"/>
                <w:highlight w:val="none"/>
              </w:rPr>
            </w:pPr>
          </w:p>
        </w:tc>
        <w:tc>
          <w:tcPr>
            <w:tcW w:w="2482" w:type="dxa"/>
            <w:vAlign w:val="top"/>
          </w:tcPr>
          <w:p w14:paraId="41777B79">
            <w:pPr>
              <w:rPr>
                <w:rFonts w:hint="eastAsia" w:ascii="宋体" w:hAnsi="宋体" w:eastAsia="宋体" w:cs="宋体"/>
                <w:color w:val="auto"/>
                <w:sz w:val="21"/>
                <w:highlight w:val="none"/>
              </w:rPr>
            </w:pPr>
          </w:p>
        </w:tc>
        <w:tc>
          <w:tcPr>
            <w:tcW w:w="988" w:type="dxa"/>
            <w:vAlign w:val="top"/>
          </w:tcPr>
          <w:p w14:paraId="4FC16CA0">
            <w:pPr>
              <w:rPr>
                <w:rFonts w:hint="eastAsia" w:ascii="宋体" w:hAnsi="宋体" w:eastAsia="宋体" w:cs="宋体"/>
                <w:color w:val="auto"/>
                <w:sz w:val="21"/>
                <w:highlight w:val="none"/>
              </w:rPr>
            </w:pPr>
          </w:p>
        </w:tc>
        <w:tc>
          <w:tcPr>
            <w:tcW w:w="1138" w:type="dxa"/>
            <w:vAlign w:val="top"/>
          </w:tcPr>
          <w:p w14:paraId="26082979">
            <w:pPr>
              <w:rPr>
                <w:rFonts w:hint="eastAsia" w:ascii="宋体" w:hAnsi="宋体" w:eastAsia="宋体" w:cs="宋体"/>
                <w:color w:val="auto"/>
                <w:sz w:val="21"/>
                <w:highlight w:val="none"/>
              </w:rPr>
            </w:pPr>
          </w:p>
        </w:tc>
        <w:tc>
          <w:tcPr>
            <w:tcW w:w="1132" w:type="dxa"/>
            <w:vAlign w:val="top"/>
          </w:tcPr>
          <w:p w14:paraId="16E96F55">
            <w:pPr>
              <w:rPr>
                <w:rFonts w:hint="eastAsia" w:ascii="宋体" w:hAnsi="宋体" w:eastAsia="宋体" w:cs="宋体"/>
                <w:color w:val="auto"/>
                <w:sz w:val="21"/>
                <w:highlight w:val="none"/>
              </w:rPr>
            </w:pPr>
          </w:p>
        </w:tc>
        <w:tc>
          <w:tcPr>
            <w:tcW w:w="1133" w:type="dxa"/>
            <w:vAlign w:val="top"/>
          </w:tcPr>
          <w:p w14:paraId="79D2A232">
            <w:pPr>
              <w:rPr>
                <w:rFonts w:hint="eastAsia" w:ascii="宋体" w:hAnsi="宋体" w:eastAsia="宋体" w:cs="宋体"/>
                <w:color w:val="auto"/>
                <w:sz w:val="21"/>
                <w:highlight w:val="none"/>
              </w:rPr>
            </w:pPr>
          </w:p>
        </w:tc>
        <w:tc>
          <w:tcPr>
            <w:tcW w:w="1133" w:type="dxa"/>
            <w:vAlign w:val="top"/>
          </w:tcPr>
          <w:p w14:paraId="255874A9">
            <w:pPr>
              <w:rPr>
                <w:rFonts w:hint="eastAsia" w:ascii="宋体" w:hAnsi="宋体" w:eastAsia="宋体" w:cs="宋体"/>
                <w:color w:val="auto"/>
                <w:sz w:val="21"/>
                <w:highlight w:val="none"/>
              </w:rPr>
            </w:pPr>
          </w:p>
        </w:tc>
        <w:tc>
          <w:tcPr>
            <w:tcW w:w="1137" w:type="dxa"/>
            <w:vAlign w:val="top"/>
          </w:tcPr>
          <w:p w14:paraId="0B9CA417">
            <w:pPr>
              <w:rPr>
                <w:rFonts w:hint="eastAsia" w:ascii="宋体" w:hAnsi="宋体" w:eastAsia="宋体" w:cs="宋体"/>
                <w:color w:val="auto"/>
                <w:sz w:val="21"/>
                <w:highlight w:val="none"/>
              </w:rPr>
            </w:pPr>
          </w:p>
        </w:tc>
        <w:tc>
          <w:tcPr>
            <w:tcW w:w="1272" w:type="dxa"/>
            <w:vAlign w:val="top"/>
          </w:tcPr>
          <w:p w14:paraId="12572B37">
            <w:pPr>
              <w:rPr>
                <w:rFonts w:hint="eastAsia" w:ascii="宋体" w:hAnsi="宋体" w:eastAsia="宋体" w:cs="宋体"/>
                <w:color w:val="auto"/>
                <w:sz w:val="21"/>
                <w:highlight w:val="none"/>
              </w:rPr>
            </w:pPr>
          </w:p>
        </w:tc>
        <w:tc>
          <w:tcPr>
            <w:tcW w:w="1704" w:type="dxa"/>
            <w:vAlign w:val="top"/>
          </w:tcPr>
          <w:p w14:paraId="4AD7B667">
            <w:pPr>
              <w:rPr>
                <w:rFonts w:hint="eastAsia" w:ascii="宋体" w:hAnsi="宋体" w:eastAsia="宋体" w:cs="宋体"/>
                <w:color w:val="auto"/>
                <w:sz w:val="21"/>
                <w:highlight w:val="none"/>
              </w:rPr>
            </w:pPr>
          </w:p>
        </w:tc>
        <w:tc>
          <w:tcPr>
            <w:tcW w:w="1282" w:type="dxa"/>
            <w:vAlign w:val="top"/>
          </w:tcPr>
          <w:p w14:paraId="5DF283CC">
            <w:pPr>
              <w:rPr>
                <w:rFonts w:hint="eastAsia" w:ascii="宋体" w:hAnsi="宋体" w:eastAsia="宋体" w:cs="宋体"/>
                <w:color w:val="auto"/>
                <w:sz w:val="21"/>
                <w:highlight w:val="none"/>
              </w:rPr>
            </w:pPr>
          </w:p>
        </w:tc>
      </w:tr>
      <w:tr w14:paraId="03084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3153" w:type="dxa"/>
            <w:gridSpan w:val="2"/>
            <w:vAlign w:val="top"/>
          </w:tcPr>
          <w:p w14:paraId="2FBA7E60">
            <w:pPr>
              <w:pStyle w:val="19"/>
              <w:spacing w:before="159" w:line="219" w:lineRule="auto"/>
              <w:ind w:left="639"/>
              <w:rPr>
                <w:rFonts w:hint="eastAsia" w:ascii="宋体" w:hAnsi="宋体" w:eastAsia="宋体" w:cs="宋体"/>
                <w:color w:val="auto"/>
                <w:highlight w:val="none"/>
              </w:rPr>
            </w:pPr>
            <w:r>
              <w:rPr>
                <w:rFonts w:hint="eastAsia" w:ascii="宋体" w:hAnsi="宋体" w:eastAsia="宋体" w:cs="宋体"/>
                <w:color w:val="auto"/>
                <w:spacing w:val="-2"/>
                <w:highlight w:val="none"/>
              </w:rPr>
              <w:t>最高投标限价（元）</w:t>
            </w:r>
          </w:p>
        </w:tc>
        <w:tc>
          <w:tcPr>
            <w:tcW w:w="10919" w:type="dxa"/>
            <w:gridSpan w:val="9"/>
            <w:vAlign w:val="top"/>
          </w:tcPr>
          <w:p w14:paraId="75736049">
            <w:pPr>
              <w:rPr>
                <w:rFonts w:hint="eastAsia" w:ascii="宋体" w:hAnsi="宋体" w:eastAsia="宋体" w:cs="宋体"/>
                <w:color w:val="auto"/>
                <w:sz w:val="21"/>
                <w:highlight w:val="none"/>
              </w:rPr>
            </w:pPr>
          </w:p>
        </w:tc>
      </w:tr>
      <w:tr w14:paraId="56539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3153" w:type="dxa"/>
            <w:gridSpan w:val="2"/>
            <w:vAlign w:val="top"/>
          </w:tcPr>
          <w:p w14:paraId="40B522B1">
            <w:pPr>
              <w:pStyle w:val="19"/>
              <w:spacing w:before="160" w:line="221" w:lineRule="auto"/>
              <w:ind w:left="320"/>
              <w:rPr>
                <w:rFonts w:hint="eastAsia" w:ascii="宋体" w:hAnsi="宋体" w:eastAsia="宋体" w:cs="宋体"/>
                <w:color w:val="auto"/>
                <w:highlight w:val="none"/>
              </w:rPr>
            </w:pPr>
            <w:r>
              <w:rPr>
                <w:rFonts w:hint="eastAsia" w:ascii="宋体" w:hAnsi="宋体" w:eastAsia="宋体" w:cs="宋体"/>
                <w:color w:val="auto"/>
                <w:spacing w:val="-1"/>
                <w:highlight w:val="none"/>
              </w:rPr>
              <w:t>开标过程需记录的其他事项</w:t>
            </w:r>
          </w:p>
        </w:tc>
        <w:tc>
          <w:tcPr>
            <w:tcW w:w="10919" w:type="dxa"/>
            <w:gridSpan w:val="9"/>
            <w:vAlign w:val="top"/>
          </w:tcPr>
          <w:p w14:paraId="2CD93398">
            <w:pPr>
              <w:rPr>
                <w:rFonts w:hint="eastAsia" w:ascii="宋体" w:hAnsi="宋体" w:eastAsia="宋体" w:cs="宋体"/>
                <w:color w:val="auto"/>
                <w:sz w:val="21"/>
                <w:highlight w:val="none"/>
              </w:rPr>
            </w:pPr>
          </w:p>
        </w:tc>
      </w:tr>
    </w:tbl>
    <w:p w14:paraId="618401F5">
      <w:pPr>
        <w:spacing w:before="140" w:line="221" w:lineRule="auto"/>
        <w:ind w:left="736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主持人：</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6"/>
          <w:sz w:val="21"/>
          <w:szCs w:val="21"/>
          <w:highlight w:val="none"/>
        </w:rPr>
        <w:t xml:space="preserve">招标人代表：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6"/>
          <w:sz w:val="21"/>
          <w:szCs w:val="21"/>
          <w:highlight w:val="none"/>
        </w:rPr>
        <w:t>监标</w:t>
      </w:r>
      <w:r>
        <w:rPr>
          <w:rFonts w:hint="eastAsia" w:ascii="宋体" w:hAnsi="宋体" w:eastAsia="宋体" w:cs="宋体"/>
          <w:color w:val="auto"/>
          <w:spacing w:val="-7"/>
          <w:sz w:val="21"/>
          <w:szCs w:val="21"/>
          <w:highlight w:val="none"/>
        </w:rPr>
        <w:t>人：</w:t>
      </w:r>
      <w:r>
        <w:rPr>
          <w:rFonts w:hint="eastAsia" w:ascii="宋体" w:hAnsi="宋体" w:eastAsia="宋体" w:cs="宋体"/>
          <w:color w:val="auto"/>
          <w:spacing w:val="-7"/>
          <w:sz w:val="21"/>
          <w:szCs w:val="21"/>
          <w:highlight w:val="none"/>
          <w:u w:val="single" w:color="auto"/>
        </w:rPr>
        <w:t xml:space="preserve">                 </w:t>
      </w:r>
    </w:p>
    <w:p w14:paraId="534CF53F">
      <w:pPr>
        <w:spacing w:line="221" w:lineRule="auto"/>
        <w:rPr>
          <w:rFonts w:hint="eastAsia" w:ascii="宋体" w:hAnsi="宋体" w:eastAsia="宋体" w:cs="宋体"/>
          <w:color w:val="auto"/>
          <w:sz w:val="21"/>
          <w:szCs w:val="21"/>
          <w:highlight w:val="none"/>
        </w:rPr>
        <w:sectPr>
          <w:footerReference r:id="rId29" w:type="default"/>
          <w:pgSz w:w="16839" w:h="11905"/>
          <w:pgMar w:top="1011" w:right="1320" w:bottom="1034" w:left="1440" w:header="0" w:footer="832" w:gutter="0"/>
          <w:pgBorders>
            <w:top w:val="none" w:sz="0" w:space="0"/>
            <w:left w:val="none" w:sz="0" w:space="0"/>
            <w:bottom w:val="none" w:sz="0" w:space="0"/>
            <w:right w:val="none" w:sz="0" w:space="0"/>
          </w:pgBorders>
          <w:pgNumType w:fmt="decimal"/>
          <w:cols w:space="720" w:num="1"/>
        </w:sectPr>
      </w:pPr>
    </w:p>
    <w:p w14:paraId="7A0FD842">
      <w:pPr>
        <w:spacing w:before="306" w:line="219" w:lineRule="auto"/>
        <w:ind w:left="32"/>
        <w:outlineLvl w:val="4"/>
        <w:rPr>
          <w:rFonts w:hint="eastAsia" w:ascii="宋体" w:hAnsi="宋体" w:eastAsia="宋体" w:cs="宋体"/>
          <w:color w:val="auto"/>
          <w:sz w:val="24"/>
          <w:szCs w:val="24"/>
          <w:highlight w:val="none"/>
        </w:rPr>
      </w:pPr>
      <w:bookmarkStart w:id="87" w:name="_Toc686"/>
      <w:r>
        <w:rPr>
          <w:rFonts w:hint="eastAsia" w:ascii="宋体" w:hAnsi="宋体" w:eastAsia="宋体" w:cs="宋体"/>
          <w:color w:val="auto"/>
          <w:spacing w:val="-2"/>
          <w:sz w:val="24"/>
          <w:szCs w:val="24"/>
          <w:highlight w:val="none"/>
        </w:rPr>
        <w:t>附表六：投标文件问题澄清通知</w:t>
      </w:r>
      <w:bookmarkEnd w:id="87"/>
    </w:p>
    <w:p w14:paraId="0B0DEE45">
      <w:pPr>
        <w:pStyle w:val="7"/>
        <w:spacing w:line="315" w:lineRule="auto"/>
        <w:rPr>
          <w:rFonts w:hint="eastAsia" w:ascii="宋体" w:hAnsi="宋体" w:eastAsia="宋体" w:cs="宋体"/>
          <w:color w:val="auto"/>
          <w:highlight w:val="none"/>
        </w:rPr>
      </w:pPr>
    </w:p>
    <w:p w14:paraId="0A357274">
      <w:pPr>
        <w:pStyle w:val="7"/>
        <w:spacing w:line="316" w:lineRule="auto"/>
        <w:rPr>
          <w:rFonts w:hint="eastAsia" w:ascii="宋体" w:hAnsi="宋体" w:eastAsia="宋体" w:cs="宋体"/>
          <w:color w:val="auto"/>
          <w:highlight w:val="none"/>
        </w:rPr>
      </w:pPr>
    </w:p>
    <w:p w14:paraId="386C173C">
      <w:pPr>
        <w:pStyle w:val="7"/>
        <w:spacing w:line="316" w:lineRule="auto"/>
        <w:rPr>
          <w:rFonts w:hint="eastAsia" w:ascii="宋体" w:hAnsi="宋体" w:eastAsia="宋体" w:cs="宋体"/>
          <w:color w:val="auto"/>
          <w:highlight w:val="none"/>
        </w:rPr>
      </w:pPr>
    </w:p>
    <w:p w14:paraId="37109333">
      <w:pPr>
        <w:spacing w:before="88" w:line="225" w:lineRule="auto"/>
        <w:ind w:left="2775"/>
        <w:rPr>
          <w:rFonts w:hint="eastAsia" w:ascii="宋体" w:hAnsi="宋体" w:eastAsia="宋体" w:cs="宋体"/>
          <w:color w:val="auto"/>
          <w:sz w:val="27"/>
          <w:szCs w:val="27"/>
          <w:highlight w:val="none"/>
        </w:rPr>
      </w:pPr>
      <w:r>
        <w:rPr>
          <w:rFonts w:hint="eastAsia" w:ascii="宋体" w:hAnsi="宋体" w:eastAsia="宋体" w:cs="宋体"/>
          <w:color w:val="auto"/>
          <w:spacing w:val="8"/>
          <w:sz w:val="27"/>
          <w:szCs w:val="27"/>
          <w:highlight w:val="none"/>
        </w:rPr>
        <w:t>投标文件问题澄清通知</w:t>
      </w:r>
    </w:p>
    <w:p w14:paraId="1ABE9A7D">
      <w:pPr>
        <w:pStyle w:val="7"/>
        <w:spacing w:line="297" w:lineRule="auto"/>
        <w:rPr>
          <w:rFonts w:hint="eastAsia" w:ascii="宋体" w:hAnsi="宋体" w:eastAsia="宋体" w:cs="宋体"/>
          <w:color w:val="auto"/>
          <w:highlight w:val="none"/>
        </w:rPr>
      </w:pPr>
    </w:p>
    <w:p w14:paraId="31AACF10">
      <w:pPr>
        <w:spacing w:before="68" w:line="221" w:lineRule="auto"/>
        <w:ind w:left="5379"/>
        <w:rPr>
          <w:rFonts w:hint="eastAsia" w:ascii="宋体" w:hAnsi="宋体" w:eastAsia="宋体" w:cs="宋体"/>
          <w:color w:val="auto"/>
          <w:sz w:val="21"/>
          <w:szCs w:val="21"/>
          <w:highlight w:val="none"/>
        </w:rPr>
      </w:pPr>
      <w:r>
        <w:rPr>
          <w:rFonts w:hint="eastAsia" w:ascii="宋体" w:hAnsi="宋体" w:eastAsia="宋体" w:cs="宋体"/>
          <w:color w:val="auto"/>
          <w:spacing w:val="-32"/>
          <w:w w:val="98"/>
          <w:sz w:val="21"/>
          <w:szCs w:val="21"/>
          <w:highlight w:val="none"/>
        </w:rPr>
        <w:t>编号：</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219E7AEB">
      <w:pPr>
        <w:tabs>
          <w:tab w:val="left" w:pos="1901"/>
        </w:tabs>
        <w:spacing w:before="215"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3"/>
          <w:w w:val="95"/>
          <w:sz w:val="21"/>
          <w:szCs w:val="21"/>
          <w:highlight w:val="none"/>
        </w:rPr>
        <w:t>（投标人名称</w:t>
      </w:r>
      <w:r>
        <w:rPr>
          <w:rFonts w:hint="eastAsia" w:ascii="宋体" w:hAnsi="宋体" w:eastAsia="宋体" w:cs="宋体"/>
          <w:color w:val="auto"/>
          <w:spacing w:val="-18"/>
          <w:sz w:val="21"/>
          <w:szCs w:val="21"/>
          <w:highlight w:val="none"/>
        </w:rPr>
        <w:t>）：</w:t>
      </w:r>
    </w:p>
    <w:p w14:paraId="6F211752">
      <w:pPr>
        <w:pStyle w:val="7"/>
        <w:spacing w:line="318" w:lineRule="auto"/>
        <w:rPr>
          <w:rFonts w:hint="eastAsia" w:ascii="宋体" w:hAnsi="宋体" w:eastAsia="宋体" w:cs="宋体"/>
          <w:color w:val="auto"/>
          <w:highlight w:val="none"/>
        </w:rPr>
      </w:pPr>
    </w:p>
    <w:p w14:paraId="21AE6298">
      <w:pPr>
        <w:pStyle w:val="7"/>
        <w:spacing w:line="318" w:lineRule="auto"/>
        <w:rPr>
          <w:rFonts w:hint="eastAsia" w:ascii="宋体" w:hAnsi="宋体" w:eastAsia="宋体" w:cs="宋体"/>
          <w:color w:val="auto"/>
          <w:highlight w:val="none"/>
        </w:rPr>
      </w:pPr>
    </w:p>
    <w:p w14:paraId="6644ADBE">
      <w:pPr>
        <w:tabs>
          <w:tab w:val="left" w:pos="1378"/>
        </w:tabs>
        <w:spacing w:before="68" w:line="422" w:lineRule="auto"/>
        <w:ind w:left="23" w:firstLine="51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eastAsia="宋体" w:cs="宋体"/>
          <w:color w:val="auto"/>
          <w:spacing w:val="-6"/>
          <w:sz w:val="21"/>
          <w:szCs w:val="21"/>
          <w:highlight w:val="none"/>
        </w:rPr>
        <w:t>（标段名称）项目（标段唯一标识码</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6"/>
          <w:sz w:val="21"/>
          <w:szCs w:val="21"/>
          <w:highlight w:val="none"/>
        </w:rPr>
        <w:t xml:space="preserve">招标的评标委员会，对你方  </w:t>
      </w:r>
      <w:r>
        <w:rPr>
          <w:rFonts w:hint="eastAsia" w:ascii="宋体" w:hAnsi="宋体" w:eastAsia="宋体" w:cs="宋体"/>
          <w:color w:val="auto"/>
          <w:spacing w:val="2"/>
          <w:sz w:val="21"/>
          <w:szCs w:val="21"/>
          <w:highlight w:val="none"/>
        </w:rPr>
        <w:t>的投标文件进行了仔细的审查，现需你方对下</w:t>
      </w:r>
      <w:r>
        <w:rPr>
          <w:rFonts w:hint="eastAsia" w:ascii="宋体" w:hAnsi="宋体" w:eastAsia="宋体" w:cs="宋体"/>
          <w:color w:val="auto"/>
          <w:spacing w:val="1"/>
          <w:sz w:val="21"/>
          <w:szCs w:val="21"/>
          <w:highlight w:val="none"/>
        </w:rPr>
        <w:t>列问题以书面形式予以澄清、说明或者补正，</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并将投标文件的澄清、说明或者补正于</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lang w:val="en-US" w:eastAsia="zh-CN"/>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80"/>
          <w:sz w:val="21"/>
          <w:szCs w:val="21"/>
          <w:highlight w:val="none"/>
        </w:rPr>
        <w:t xml:space="preserve"> </w:t>
      </w:r>
      <w:r>
        <w:rPr>
          <w:rFonts w:hint="eastAsia" w:ascii="宋体" w:hAnsi="宋体" w:eastAsia="宋体" w:cs="宋体"/>
          <w:color w:val="auto"/>
          <w:spacing w:val="-80"/>
          <w:sz w:val="21"/>
          <w:szCs w:val="21"/>
          <w:highlight w:val="none"/>
          <w:lang w:val="en-US" w:eastAsia="zh-CN"/>
        </w:rPr>
        <w:t xml:space="preserve"> </w:t>
      </w:r>
      <w:r>
        <w:rPr>
          <w:rFonts w:hint="eastAsia" w:ascii="宋体" w:hAnsi="宋体" w:eastAsia="宋体" w:cs="宋体"/>
          <w:color w:val="auto"/>
          <w:spacing w:val="-2"/>
          <w:sz w:val="21"/>
          <w:szCs w:val="21"/>
          <w:highlight w:val="none"/>
        </w:rPr>
        <w:t>年</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2"/>
          <w:sz w:val="21"/>
          <w:szCs w:val="21"/>
          <w:highlight w:val="none"/>
        </w:rPr>
        <w:t>月</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
          <w:sz w:val="21"/>
          <w:szCs w:val="21"/>
          <w:highlight w:val="none"/>
        </w:rPr>
        <w:t>日</w:t>
      </w:r>
      <w:r>
        <w:rPr>
          <w:rFonts w:hint="eastAsia" w:ascii="宋体" w:hAnsi="宋体" w:eastAsia="宋体" w:cs="宋体"/>
          <w:color w:val="auto"/>
          <w:spacing w:val="62"/>
          <w:sz w:val="21"/>
          <w:szCs w:val="21"/>
          <w:highlight w:val="none"/>
          <w:u w:val="single" w:color="auto"/>
        </w:rPr>
        <w:t xml:space="preserve"> </w:t>
      </w:r>
      <w:r>
        <w:rPr>
          <w:rFonts w:hint="eastAsia" w:ascii="宋体" w:hAnsi="宋体" w:eastAsia="宋体" w:cs="宋体"/>
          <w:color w:val="auto"/>
          <w:spacing w:val="-2"/>
          <w:sz w:val="21"/>
          <w:szCs w:val="21"/>
          <w:highlight w:val="none"/>
        </w:rPr>
        <w:t>时</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94"/>
          <w:sz w:val="21"/>
          <w:szCs w:val="21"/>
          <w:highlight w:val="none"/>
        </w:rPr>
        <w:t xml:space="preserve"> </w:t>
      </w:r>
      <w:r>
        <w:rPr>
          <w:rFonts w:hint="eastAsia" w:ascii="宋体" w:hAnsi="宋体" w:eastAsia="宋体" w:cs="宋体"/>
          <w:color w:val="auto"/>
          <w:spacing w:val="-2"/>
          <w:sz w:val="21"/>
          <w:szCs w:val="21"/>
          <w:highlight w:val="none"/>
        </w:rPr>
        <w:t>分前，通过电子招标投标</w:t>
      </w:r>
    </w:p>
    <w:p w14:paraId="0FF4780E">
      <w:pPr>
        <w:spacing w:before="1" w:line="219" w:lineRule="auto"/>
        <w:ind w:left="2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系统（辽宁省工程建设项目数字化开标评标系统）提交给本评标委员会。</w:t>
      </w:r>
    </w:p>
    <w:p w14:paraId="44128403">
      <w:pPr>
        <w:spacing w:before="196" w:line="237"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p>
    <w:p w14:paraId="6D9CD1C3">
      <w:pPr>
        <w:spacing w:before="172" w:line="442" w:lineRule="exact"/>
        <w:ind w:left="437"/>
        <w:rPr>
          <w:rFonts w:hint="eastAsia" w:ascii="宋体" w:hAnsi="宋体" w:eastAsia="宋体" w:cs="宋体"/>
          <w:color w:val="auto"/>
          <w:sz w:val="21"/>
          <w:szCs w:val="21"/>
          <w:highlight w:val="none"/>
        </w:rPr>
      </w:pPr>
      <w:r>
        <w:rPr>
          <w:rFonts w:hint="eastAsia" w:ascii="宋体" w:hAnsi="宋体" w:eastAsia="宋体" w:cs="宋体"/>
          <w:color w:val="auto"/>
          <w:spacing w:val="-1"/>
          <w:position w:val="18"/>
          <w:sz w:val="21"/>
          <w:szCs w:val="21"/>
          <w:highlight w:val="none"/>
        </w:rPr>
        <w:t>2.……</w:t>
      </w:r>
    </w:p>
    <w:p w14:paraId="40E635A5">
      <w:pPr>
        <w:spacing w:line="332" w:lineRule="exact"/>
        <w:ind w:left="243" w:firstLine="200" w:firstLineChars="100"/>
        <w:rPr>
          <w:rFonts w:hint="eastAsia" w:ascii="宋体" w:hAnsi="宋体" w:eastAsia="宋体" w:cs="宋体"/>
          <w:color w:val="auto"/>
          <w:sz w:val="21"/>
          <w:szCs w:val="21"/>
          <w:highlight w:val="none"/>
        </w:rPr>
      </w:pPr>
      <w:r>
        <w:rPr>
          <w:rFonts w:hint="eastAsia" w:ascii="宋体" w:hAnsi="宋体" w:eastAsia="宋体" w:cs="宋体"/>
          <w:color w:val="auto"/>
          <w:spacing w:val="-5"/>
          <w:position w:val="2"/>
          <w:sz w:val="21"/>
          <w:szCs w:val="21"/>
          <w:highlight w:val="none"/>
          <w:lang w:val="en-US" w:eastAsia="zh-CN"/>
        </w:rPr>
        <w:t>3.</w:t>
      </w:r>
      <w:r>
        <w:rPr>
          <w:rFonts w:hint="eastAsia" w:ascii="宋体" w:hAnsi="宋体" w:eastAsia="宋体" w:cs="宋体"/>
          <w:color w:val="auto"/>
          <w:spacing w:val="-5"/>
          <w:position w:val="2"/>
          <w:sz w:val="21"/>
          <w:szCs w:val="21"/>
          <w:highlight w:val="none"/>
        </w:rPr>
        <w:t>……</w:t>
      </w:r>
    </w:p>
    <w:p w14:paraId="382EAE4B">
      <w:pPr>
        <w:pStyle w:val="7"/>
        <w:spacing w:line="273" w:lineRule="auto"/>
        <w:rPr>
          <w:rFonts w:hint="eastAsia" w:ascii="宋体" w:hAnsi="宋体" w:eastAsia="宋体" w:cs="宋体"/>
          <w:color w:val="auto"/>
          <w:highlight w:val="none"/>
        </w:rPr>
      </w:pPr>
    </w:p>
    <w:p w14:paraId="234846CC">
      <w:pPr>
        <w:pStyle w:val="7"/>
        <w:spacing w:line="273" w:lineRule="auto"/>
        <w:rPr>
          <w:rFonts w:hint="eastAsia" w:ascii="宋体" w:hAnsi="宋体" w:eastAsia="宋体" w:cs="宋体"/>
          <w:color w:val="auto"/>
          <w:highlight w:val="none"/>
        </w:rPr>
      </w:pPr>
    </w:p>
    <w:p w14:paraId="5296C8E9">
      <w:pPr>
        <w:tabs>
          <w:tab w:val="left" w:pos="4005"/>
        </w:tabs>
        <w:spacing w:before="69" w:line="220" w:lineRule="auto"/>
        <w:ind w:left="274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eastAsia="宋体" w:cs="宋体"/>
          <w:color w:val="auto"/>
          <w:spacing w:val="-12"/>
          <w:sz w:val="21"/>
          <w:szCs w:val="21"/>
          <w:highlight w:val="none"/>
        </w:rPr>
        <w:t>（标段名称）项目招标评标委员会</w:t>
      </w:r>
    </w:p>
    <w:p w14:paraId="63E74EA2">
      <w:pPr>
        <w:pStyle w:val="7"/>
        <w:spacing w:line="278" w:lineRule="auto"/>
        <w:rPr>
          <w:rFonts w:hint="eastAsia" w:ascii="宋体" w:hAnsi="宋体" w:eastAsia="宋体" w:cs="宋体"/>
          <w:color w:val="auto"/>
          <w:highlight w:val="none"/>
        </w:rPr>
      </w:pPr>
    </w:p>
    <w:p w14:paraId="785DA03B">
      <w:pPr>
        <w:pStyle w:val="7"/>
        <w:spacing w:line="278" w:lineRule="auto"/>
        <w:rPr>
          <w:rFonts w:hint="eastAsia" w:ascii="宋体" w:hAnsi="宋体" w:eastAsia="宋体" w:cs="宋体"/>
          <w:color w:val="auto"/>
          <w:highlight w:val="none"/>
        </w:rPr>
      </w:pPr>
    </w:p>
    <w:p w14:paraId="67B33CA4">
      <w:pPr>
        <w:pStyle w:val="7"/>
        <w:spacing w:line="279" w:lineRule="auto"/>
        <w:rPr>
          <w:rFonts w:hint="eastAsia" w:ascii="宋体" w:hAnsi="宋体" w:eastAsia="宋体" w:cs="宋体"/>
          <w:color w:val="auto"/>
          <w:highlight w:val="none"/>
        </w:rPr>
      </w:pPr>
    </w:p>
    <w:p w14:paraId="52177B9C">
      <w:pPr>
        <w:pStyle w:val="7"/>
        <w:spacing w:line="279" w:lineRule="auto"/>
        <w:rPr>
          <w:rFonts w:hint="eastAsia" w:ascii="宋体" w:hAnsi="宋体" w:eastAsia="宋体" w:cs="宋体"/>
          <w:color w:val="auto"/>
          <w:highlight w:val="none"/>
        </w:rPr>
      </w:pPr>
    </w:p>
    <w:p w14:paraId="6B1B97B5">
      <w:pPr>
        <w:tabs>
          <w:tab w:val="left" w:pos="5997"/>
        </w:tabs>
        <w:spacing w:before="69" w:line="221" w:lineRule="auto"/>
        <w:ind w:left="55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18"/>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6"/>
          <w:sz w:val="21"/>
          <w:szCs w:val="21"/>
          <w:highlight w:val="none"/>
          <w:u w:val="single" w:color="auto"/>
        </w:rPr>
        <w:t xml:space="preserve">   </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7"/>
          <w:sz w:val="21"/>
          <w:szCs w:val="21"/>
          <w:highlight w:val="none"/>
        </w:rPr>
        <w:t>日</w:t>
      </w:r>
    </w:p>
    <w:p w14:paraId="7D6A5228">
      <w:pPr>
        <w:spacing w:line="221" w:lineRule="auto"/>
        <w:rPr>
          <w:rFonts w:hint="eastAsia" w:ascii="宋体" w:hAnsi="宋体" w:eastAsia="宋体" w:cs="宋体"/>
          <w:color w:val="auto"/>
          <w:sz w:val="21"/>
          <w:szCs w:val="21"/>
          <w:highlight w:val="none"/>
        </w:rPr>
        <w:sectPr>
          <w:footerReference r:id="rId30" w:type="default"/>
          <w:pgSz w:w="11905" w:h="16839"/>
          <w:pgMar w:top="1431" w:right="1633" w:bottom="996" w:left="1785" w:header="0" w:footer="791" w:gutter="0"/>
          <w:pgBorders>
            <w:top w:val="none" w:sz="0" w:space="0"/>
            <w:left w:val="none" w:sz="0" w:space="0"/>
            <w:bottom w:val="none" w:sz="0" w:space="0"/>
            <w:right w:val="none" w:sz="0" w:space="0"/>
          </w:pgBorders>
          <w:pgNumType w:fmt="decimal"/>
          <w:cols w:space="720" w:num="1"/>
        </w:sectPr>
      </w:pPr>
    </w:p>
    <w:p w14:paraId="60865338">
      <w:pPr>
        <w:spacing w:before="47" w:line="219" w:lineRule="auto"/>
        <w:ind w:left="32"/>
        <w:outlineLvl w:val="4"/>
        <w:rPr>
          <w:rFonts w:hint="eastAsia" w:ascii="宋体" w:hAnsi="宋体" w:eastAsia="宋体" w:cs="宋体"/>
          <w:color w:val="auto"/>
          <w:sz w:val="24"/>
          <w:szCs w:val="24"/>
          <w:highlight w:val="none"/>
        </w:rPr>
      </w:pPr>
      <w:bookmarkStart w:id="88" w:name="_Toc23059"/>
      <w:r>
        <w:rPr>
          <w:rFonts w:hint="eastAsia" w:ascii="宋体" w:hAnsi="宋体" w:eastAsia="宋体" w:cs="宋体"/>
          <w:color w:val="auto"/>
          <w:spacing w:val="-2"/>
          <w:sz w:val="24"/>
          <w:szCs w:val="24"/>
          <w:highlight w:val="none"/>
        </w:rPr>
        <w:t>附表七：投标文件问题的澄清</w:t>
      </w:r>
      <w:bookmarkEnd w:id="88"/>
    </w:p>
    <w:p w14:paraId="7C83C83B">
      <w:pPr>
        <w:pStyle w:val="7"/>
        <w:spacing w:line="249" w:lineRule="auto"/>
        <w:rPr>
          <w:rFonts w:hint="eastAsia" w:ascii="宋体" w:hAnsi="宋体" w:eastAsia="宋体" w:cs="宋体"/>
          <w:color w:val="auto"/>
          <w:highlight w:val="none"/>
        </w:rPr>
      </w:pPr>
    </w:p>
    <w:p w14:paraId="3328C87A">
      <w:pPr>
        <w:pStyle w:val="7"/>
        <w:spacing w:line="249" w:lineRule="auto"/>
        <w:rPr>
          <w:rFonts w:hint="eastAsia" w:ascii="宋体" w:hAnsi="宋体" w:eastAsia="宋体" w:cs="宋体"/>
          <w:color w:val="auto"/>
          <w:highlight w:val="none"/>
        </w:rPr>
      </w:pPr>
    </w:p>
    <w:p w14:paraId="344E7E8A">
      <w:pPr>
        <w:pStyle w:val="7"/>
        <w:spacing w:line="250" w:lineRule="auto"/>
        <w:rPr>
          <w:rFonts w:hint="eastAsia" w:ascii="宋体" w:hAnsi="宋体" w:eastAsia="宋体" w:cs="宋体"/>
          <w:color w:val="auto"/>
          <w:highlight w:val="none"/>
        </w:rPr>
      </w:pPr>
    </w:p>
    <w:p w14:paraId="7E0CFBE5">
      <w:pPr>
        <w:pStyle w:val="7"/>
        <w:spacing w:line="250" w:lineRule="auto"/>
        <w:rPr>
          <w:rFonts w:hint="eastAsia" w:ascii="宋体" w:hAnsi="宋体" w:eastAsia="宋体" w:cs="宋体"/>
          <w:color w:val="auto"/>
          <w:highlight w:val="none"/>
        </w:rPr>
      </w:pPr>
    </w:p>
    <w:p w14:paraId="4DAE8C3B">
      <w:pPr>
        <w:pStyle w:val="7"/>
        <w:spacing w:line="250" w:lineRule="auto"/>
        <w:rPr>
          <w:rFonts w:hint="eastAsia" w:ascii="宋体" w:hAnsi="宋体" w:eastAsia="宋体" w:cs="宋体"/>
          <w:color w:val="auto"/>
          <w:highlight w:val="none"/>
        </w:rPr>
      </w:pPr>
    </w:p>
    <w:p w14:paraId="4C769046">
      <w:pPr>
        <w:spacing w:before="88" w:line="224" w:lineRule="auto"/>
        <w:ind w:left="2074"/>
        <w:rPr>
          <w:rFonts w:hint="eastAsia" w:ascii="宋体" w:hAnsi="宋体" w:eastAsia="宋体" w:cs="宋体"/>
          <w:color w:val="auto"/>
          <w:sz w:val="27"/>
          <w:szCs w:val="27"/>
          <w:highlight w:val="none"/>
        </w:rPr>
      </w:pPr>
      <w:r>
        <w:rPr>
          <w:rFonts w:hint="eastAsia" w:ascii="宋体" w:hAnsi="宋体" w:eastAsia="宋体" w:cs="宋体"/>
          <w:color w:val="auto"/>
          <w:spacing w:val="9"/>
          <w:sz w:val="27"/>
          <w:szCs w:val="27"/>
          <w:highlight w:val="none"/>
        </w:rPr>
        <w:t>投标文件问题的澄清、说明或补正</w:t>
      </w:r>
    </w:p>
    <w:p w14:paraId="0594C801">
      <w:pPr>
        <w:pStyle w:val="7"/>
        <w:spacing w:line="317" w:lineRule="auto"/>
        <w:rPr>
          <w:rFonts w:hint="eastAsia" w:ascii="宋体" w:hAnsi="宋体" w:eastAsia="宋体" w:cs="宋体"/>
          <w:color w:val="auto"/>
          <w:highlight w:val="none"/>
        </w:rPr>
      </w:pPr>
    </w:p>
    <w:p w14:paraId="15ACBAE1">
      <w:pPr>
        <w:spacing w:before="68" w:line="221" w:lineRule="auto"/>
        <w:ind w:left="5379"/>
        <w:rPr>
          <w:rFonts w:hint="eastAsia" w:ascii="宋体" w:hAnsi="宋体" w:eastAsia="宋体" w:cs="宋体"/>
          <w:color w:val="auto"/>
          <w:sz w:val="21"/>
          <w:szCs w:val="21"/>
          <w:highlight w:val="none"/>
        </w:rPr>
      </w:pPr>
      <w:r>
        <w:rPr>
          <w:rFonts w:hint="eastAsia" w:ascii="宋体" w:hAnsi="宋体" w:eastAsia="宋体" w:cs="宋体"/>
          <w:color w:val="auto"/>
          <w:spacing w:val="-32"/>
          <w:w w:val="98"/>
          <w:sz w:val="21"/>
          <w:szCs w:val="21"/>
          <w:highlight w:val="none"/>
        </w:rPr>
        <w:t>编号：</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38FA6C61">
      <w:pPr>
        <w:tabs>
          <w:tab w:val="left" w:pos="960"/>
        </w:tabs>
        <w:spacing w:before="210" w:line="220" w:lineRule="auto"/>
        <w:ind w:left="11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eastAsia="宋体" w:cs="宋体"/>
          <w:color w:val="auto"/>
          <w:spacing w:val="-2"/>
          <w:sz w:val="21"/>
          <w:szCs w:val="21"/>
          <w:highlight w:val="none"/>
        </w:rPr>
        <w:t>（标段名称）项目招标评标委员会：</w:t>
      </w:r>
    </w:p>
    <w:p w14:paraId="6FD95236">
      <w:pPr>
        <w:spacing w:before="229" w:line="422"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投标文件问题澄清通知（编号</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已收悉，现澄清、</w:t>
      </w:r>
      <w:r>
        <w:rPr>
          <w:rFonts w:hint="eastAsia" w:ascii="宋体" w:hAnsi="宋体" w:eastAsia="宋体" w:cs="宋体"/>
          <w:color w:val="auto"/>
          <w:spacing w:val="-3"/>
          <w:sz w:val="21"/>
          <w:szCs w:val="21"/>
          <w:highlight w:val="none"/>
        </w:rPr>
        <w:t>说明或者补正如下：</w:t>
      </w:r>
    </w:p>
    <w:p w14:paraId="3B939F75">
      <w:pPr>
        <w:spacing w:before="1" w:line="236"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p>
    <w:p w14:paraId="30E06167">
      <w:pPr>
        <w:spacing w:before="210" w:line="237" w:lineRule="auto"/>
        <w:ind w:left="43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w:t>
      </w:r>
    </w:p>
    <w:p w14:paraId="0CF2708E">
      <w:pPr>
        <w:pStyle w:val="7"/>
        <w:spacing w:line="309" w:lineRule="auto"/>
        <w:rPr>
          <w:rFonts w:hint="eastAsia" w:ascii="宋体" w:hAnsi="宋体" w:eastAsia="宋体" w:cs="宋体"/>
          <w:color w:val="auto"/>
          <w:highlight w:val="none"/>
        </w:rPr>
      </w:pPr>
    </w:p>
    <w:p w14:paraId="55D72888">
      <w:pPr>
        <w:pStyle w:val="7"/>
        <w:spacing w:line="310" w:lineRule="auto"/>
        <w:rPr>
          <w:rFonts w:hint="eastAsia" w:ascii="宋体" w:hAnsi="宋体" w:eastAsia="宋体" w:cs="宋体"/>
          <w:color w:val="auto"/>
          <w:highlight w:val="none"/>
        </w:rPr>
      </w:pPr>
    </w:p>
    <w:p w14:paraId="33D5A87F">
      <w:pPr>
        <w:spacing w:before="69" w:line="332" w:lineRule="exact"/>
        <w:ind w:left="454"/>
        <w:rPr>
          <w:rFonts w:hint="eastAsia" w:ascii="宋体" w:hAnsi="宋体" w:eastAsia="宋体" w:cs="宋体"/>
          <w:color w:val="auto"/>
          <w:sz w:val="21"/>
          <w:szCs w:val="21"/>
          <w:highlight w:val="none"/>
        </w:rPr>
      </w:pPr>
      <w:r>
        <w:rPr>
          <w:rFonts w:hint="eastAsia" w:ascii="宋体" w:hAnsi="宋体" w:eastAsia="宋体" w:cs="宋体"/>
          <w:color w:val="auto"/>
          <w:spacing w:val="-5"/>
          <w:position w:val="2"/>
          <w:sz w:val="21"/>
          <w:szCs w:val="21"/>
          <w:highlight w:val="none"/>
        </w:rPr>
        <w:t>……</w:t>
      </w:r>
    </w:p>
    <w:p w14:paraId="3EE3697A">
      <w:pPr>
        <w:pStyle w:val="7"/>
        <w:spacing w:line="245" w:lineRule="auto"/>
        <w:rPr>
          <w:rFonts w:hint="eastAsia" w:ascii="宋体" w:hAnsi="宋体" w:eastAsia="宋体" w:cs="宋体"/>
          <w:color w:val="auto"/>
          <w:highlight w:val="none"/>
        </w:rPr>
      </w:pPr>
    </w:p>
    <w:p w14:paraId="3018895A">
      <w:pPr>
        <w:pStyle w:val="7"/>
        <w:spacing w:line="245" w:lineRule="auto"/>
        <w:rPr>
          <w:rFonts w:hint="eastAsia" w:ascii="宋体" w:hAnsi="宋体" w:eastAsia="宋体" w:cs="宋体"/>
          <w:color w:val="auto"/>
          <w:highlight w:val="none"/>
        </w:rPr>
      </w:pPr>
    </w:p>
    <w:p w14:paraId="23FD313E">
      <w:pPr>
        <w:pStyle w:val="7"/>
        <w:spacing w:line="245" w:lineRule="auto"/>
        <w:rPr>
          <w:rFonts w:hint="eastAsia" w:ascii="宋体" w:hAnsi="宋体" w:eastAsia="宋体" w:cs="宋体"/>
          <w:color w:val="auto"/>
          <w:highlight w:val="none"/>
        </w:rPr>
      </w:pPr>
    </w:p>
    <w:p w14:paraId="20EBEDDA">
      <w:pPr>
        <w:pStyle w:val="7"/>
        <w:spacing w:line="245" w:lineRule="auto"/>
        <w:rPr>
          <w:rFonts w:hint="eastAsia" w:ascii="宋体" w:hAnsi="宋体" w:eastAsia="宋体" w:cs="宋体"/>
          <w:color w:val="auto"/>
          <w:highlight w:val="none"/>
        </w:rPr>
      </w:pPr>
    </w:p>
    <w:p w14:paraId="327FFDF7">
      <w:pPr>
        <w:pStyle w:val="7"/>
        <w:spacing w:line="245" w:lineRule="auto"/>
        <w:rPr>
          <w:rFonts w:hint="eastAsia" w:ascii="宋体" w:hAnsi="宋体" w:eastAsia="宋体" w:cs="宋体"/>
          <w:color w:val="auto"/>
          <w:highlight w:val="none"/>
        </w:rPr>
      </w:pPr>
    </w:p>
    <w:p w14:paraId="6BE1B14C">
      <w:pPr>
        <w:pStyle w:val="7"/>
        <w:spacing w:line="245" w:lineRule="auto"/>
        <w:rPr>
          <w:rFonts w:hint="eastAsia" w:ascii="宋体" w:hAnsi="宋体" w:eastAsia="宋体" w:cs="宋体"/>
          <w:color w:val="auto"/>
          <w:highlight w:val="none"/>
        </w:rPr>
      </w:pPr>
    </w:p>
    <w:p w14:paraId="4D60AB3C">
      <w:pPr>
        <w:pStyle w:val="7"/>
        <w:spacing w:line="245" w:lineRule="auto"/>
        <w:rPr>
          <w:rFonts w:hint="eastAsia" w:ascii="宋体" w:hAnsi="宋体" w:eastAsia="宋体" w:cs="宋体"/>
          <w:color w:val="auto"/>
          <w:highlight w:val="none"/>
        </w:rPr>
      </w:pPr>
    </w:p>
    <w:p w14:paraId="1E0BDB2A">
      <w:pPr>
        <w:pStyle w:val="7"/>
        <w:spacing w:line="245" w:lineRule="auto"/>
        <w:rPr>
          <w:rFonts w:hint="eastAsia" w:ascii="宋体" w:hAnsi="宋体" w:eastAsia="宋体" w:cs="宋体"/>
          <w:color w:val="auto"/>
          <w:highlight w:val="none"/>
        </w:rPr>
      </w:pPr>
    </w:p>
    <w:p w14:paraId="213B69D8">
      <w:pPr>
        <w:pStyle w:val="7"/>
        <w:spacing w:line="245" w:lineRule="auto"/>
        <w:rPr>
          <w:rFonts w:hint="eastAsia" w:ascii="宋体" w:hAnsi="宋体" w:eastAsia="宋体" w:cs="宋体"/>
          <w:color w:val="auto"/>
          <w:highlight w:val="none"/>
        </w:rPr>
      </w:pPr>
    </w:p>
    <w:p w14:paraId="6AFA064E">
      <w:pPr>
        <w:pStyle w:val="7"/>
        <w:spacing w:line="246" w:lineRule="auto"/>
        <w:rPr>
          <w:rFonts w:hint="eastAsia" w:ascii="宋体" w:hAnsi="宋体" w:eastAsia="宋体" w:cs="宋体"/>
          <w:color w:val="auto"/>
          <w:highlight w:val="none"/>
        </w:rPr>
      </w:pPr>
    </w:p>
    <w:p w14:paraId="5A8826A0">
      <w:pPr>
        <w:pStyle w:val="7"/>
        <w:spacing w:line="246" w:lineRule="auto"/>
        <w:rPr>
          <w:rFonts w:hint="eastAsia" w:ascii="宋体" w:hAnsi="宋体" w:eastAsia="宋体" w:cs="宋体"/>
          <w:color w:val="auto"/>
          <w:highlight w:val="none"/>
        </w:rPr>
      </w:pPr>
    </w:p>
    <w:p w14:paraId="44BAC2E2">
      <w:pPr>
        <w:pStyle w:val="7"/>
        <w:spacing w:line="246" w:lineRule="auto"/>
        <w:rPr>
          <w:rFonts w:hint="eastAsia" w:ascii="宋体" w:hAnsi="宋体" w:eastAsia="宋体" w:cs="宋体"/>
          <w:color w:val="auto"/>
          <w:highlight w:val="none"/>
        </w:rPr>
      </w:pPr>
    </w:p>
    <w:p w14:paraId="18B79D3B">
      <w:pPr>
        <w:spacing w:before="68" w:line="527" w:lineRule="auto"/>
        <w:ind w:left="3188" w:right="125" w:firstLine="1"/>
        <w:jc w:val="right"/>
        <w:rPr>
          <w:rFonts w:hint="eastAsia" w:ascii="宋体" w:hAnsi="宋体" w:eastAsia="宋体" w:cs="宋体"/>
          <w:color w:val="auto"/>
          <w:sz w:val="21"/>
          <w:szCs w:val="21"/>
          <w:highlight w:val="none"/>
        </w:rPr>
      </w:pPr>
      <w:r>
        <w:rPr>
          <w:rFonts w:hint="eastAsia" w:ascii="宋体" w:hAnsi="宋体" w:eastAsia="宋体" w:cs="宋体"/>
          <w:color w:val="auto"/>
          <w:spacing w:val="-23"/>
          <w:w w:val="98"/>
          <w:sz w:val="21"/>
          <w:szCs w:val="21"/>
          <w:highlight w:val="none"/>
        </w:rPr>
        <w:t>投标人</w:t>
      </w:r>
      <w:r>
        <w:rPr>
          <w:rFonts w:hint="eastAsia" w:ascii="宋体" w:hAnsi="宋体" w:eastAsia="宋体" w:cs="宋体"/>
          <w:color w:val="auto"/>
          <w:sz w:val="21"/>
          <w:szCs w:val="21"/>
          <w:highlight w:val="none"/>
        </w:rPr>
        <w:t>：</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pacing w:val="-23"/>
          <w:w w:val="98"/>
          <w:sz w:val="21"/>
          <w:szCs w:val="21"/>
          <w:highlight w:val="none"/>
        </w:rPr>
        <w:t>盖单位章）</w:t>
      </w:r>
      <w:r>
        <w:rPr>
          <w:rFonts w:hint="eastAsia" w:ascii="宋体" w:hAnsi="宋体" w:eastAsia="宋体" w:cs="宋体"/>
          <w:color w:val="auto"/>
          <w:sz w:val="21"/>
          <w:szCs w:val="21"/>
          <w:highlight w:val="none"/>
        </w:rPr>
        <w:t xml:space="preserve"> 法定代表人</w:t>
      </w:r>
      <w:r>
        <w:rPr>
          <w:rFonts w:hint="eastAsia" w:ascii="宋体" w:hAnsi="宋体" w:eastAsia="宋体" w:cs="宋体"/>
          <w:color w:val="auto"/>
          <w:spacing w:val="-14"/>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4"/>
          <w:sz w:val="21"/>
          <w:szCs w:val="21"/>
          <w:highlight w:val="none"/>
        </w:rPr>
        <w:t>（</w:t>
      </w:r>
      <w:r>
        <w:rPr>
          <w:rFonts w:hint="eastAsia" w:ascii="宋体" w:hAnsi="宋体" w:eastAsia="宋体" w:cs="宋体"/>
          <w:color w:val="auto"/>
          <w:sz w:val="21"/>
          <w:szCs w:val="21"/>
          <w:highlight w:val="none"/>
        </w:rPr>
        <w:t>签章）</w:t>
      </w:r>
    </w:p>
    <w:p w14:paraId="3FFA0D41">
      <w:pPr>
        <w:tabs>
          <w:tab w:val="left" w:pos="6420"/>
        </w:tabs>
        <w:spacing w:before="1" w:line="220" w:lineRule="auto"/>
        <w:ind w:left="578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25"/>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26"/>
          <w:sz w:val="21"/>
          <w:szCs w:val="21"/>
          <w:highlight w:val="none"/>
          <w:u w:val="single" w:color="auto"/>
        </w:rPr>
        <w:t xml:space="preserve">    </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7"/>
          <w:sz w:val="21"/>
          <w:szCs w:val="21"/>
          <w:highlight w:val="none"/>
        </w:rPr>
        <w:t>日</w:t>
      </w:r>
    </w:p>
    <w:p w14:paraId="18A9FE07">
      <w:pPr>
        <w:spacing w:line="220" w:lineRule="auto"/>
        <w:rPr>
          <w:rFonts w:hint="eastAsia" w:ascii="宋体" w:hAnsi="宋体" w:eastAsia="宋体" w:cs="宋体"/>
          <w:color w:val="auto"/>
          <w:sz w:val="21"/>
          <w:szCs w:val="21"/>
          <w:highlight w:val="none"/>
        </w:rPr>
        <w:sectPr>
          <w:footerReference r:id="rId31"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5B5B9DD8">
      <w:pPr>
        <w:pStyle w:val="7"/>
        <w:spacing w:line="281" w:lineRule="auto"/>
        <w:rPr>
          <w:rFonts w:hint="eastAsia" w:ascii="宋体" w:hAnsi="宋体" w:eastAsia="宋体" w:cs="宋体"/>
          <w:color w:val="auto"/>
          <w:highlight w:val="none"/>
        </w:rPr>
      </w:pPr>
    </w:p>
    <w:p w14:paraId="3A0FDF9F">
      <w:pPr>
        <w:spacing w:before="78" w:line="220" w:lineRule="auto"/>
        <w:ind w:left="22"/>
        <w:outlineLvl w:val="4"/>
        <w:rPr>
          <w:rFonts w:hint="eastAsia" w:ascii="宋体" w:hAnsi="宋体" w:eastAsia="宋体" w:cs="宋体"/>
          <w:color w:val="auto"/>
          <w:sz w:val="24"/>
          <w:szCs w:val="24"/>
          <w:highlight w:val="none"/>
        </w:rPr>
      </w:pPr>
      <w:bookmarkStart w:id="89" w:name="_Toc9020"/>
      <w:r>
        <w:rPr>
          <w:rFonts w:hint="eastAsia" w:ascii="宋体" w:hAnsi="宋体" w:eastAsia="宋体" w:cs="宋体"/>
          <w:color w:val="auto"/>
          <w:spacing w:val="-3"/>
          <w:sz w:val="24"/>
          <w:szCs w:val="24"/>
          <w:highlight w:val="none"/>
        </w:rPr>
        <w:t>附表八：中标通知书</w:t>
      </w:r>
      <w:bookmarkEnd w:id="89"/>
    </w:p>
    <w:p w14:paraId="0802D031">
      <w:pPr>
        <w:spacing w:before="326" w:line="219" w:lineRule="auto"/>
        <w:ind w:left="5410"/>
        <w:rPr>
          <w:rFonts w:hint="eastAsia" w:ascii="宋体" w:hAnsi="宋体" w:eastAsia="宋体" w:cs="宋体"/>
          <w:color w:val="auto"/>
          <w:sz w:val="32"/>
          <w:szCs w:val="32"/>
          <w:highlight w:val="none"/>
        </w:rPr>
      </w:pPr>
      <w:r>
        <w:rPr>
          <w:rFonts w:hint="eastAsia" w:ascii="宋体" w:hAnsi="宋体" w:eastAsia="宋体" w:cs="宋体"/>
          <w:color w:val="auto"/>
          <w:spacing w:val="-5"/>
          <w:sz w:val="32"/>
          <w:szCs w:val="32"/>
          <w:highlight w:val="none"/>
          <w14:textOutline w14:w="5834" w14:cap="flat" w14:cmpd="sng">
            <w14:solidFill>
              <w14:srgbClr w14:val="000000"/>
            </w14:solidFill>
            <w14:prstDash w14:val="solid"/>
            <w14:miter w14:val="0"/>
          </w14:textOutline>
        </w:rPr>
        <w:t>中标通知书（工程类）</w:t>
      </w:r>
    </w:p>
    <w:p w14:paraId="2C83B026">
      <w:pPr>
        <w:tabs>
          <w:tab w:val="left" w:pos="1366"/>
        </w:tabs>
        <w:spacing w:before="223" w:line="221" w:lineRule="auto"/>
        <w:ind w:left="10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76"/>
          <w:sz w:val="21"/>
          <w:szCs w:val="21"/>
          <w:highlight w:val="none"/>
        </w:rPr>
        <w:t xml:space="preserve"> </w:t>
      </w:r>
      <w:r>
        <w:rPr>
          <w:rFonts w:hint="eastAsia" w:ascii="宋体" w:hAnsi="宋体" w:eastAsia="宋体" w:cs="宋体"/>
          <w:color w:val="auto"/>
          <w:spacing w:val="-34"/>
          <w:sz w:val="21"/>
          <w:szCs w:val="21"/>
          <w:highlight w:val="non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4"/>
          <w:sz w:val="21"/>
          <w:szCs w:val="21"/>
          <w:highlight w:val="none"/>
        </w:rPr>
        <w:t>编号：</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097CF890">
      <w:pPr>
        <w:spacing w:before="157" w:line="359" w:lineRule="auto"/>
        <w:ind w:left="43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你方于</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97"/>
          <w:sz w:val="21"/>
          <w:szCs w:val="21"/>
          <w:highlight w:val="none"/>
        </w:rPr>
        <w:t xml:space="preserve"> </w:t>
      </w:r>
      <w:r>
        <w:rPr>
          <w:rFonts w:hint="eastAsia" w:ascii="宋体" w:hAnsi="宋体" w:eastAsia="宋体" w:cs="宋体"/>
          <w:color w:val="auto"/>
          <w:spacing w:val="-3"/>
          <w:sz w:val="21"/>
          <w:szCs w:val="21"/>
          <w:highlight w:val="none"/>
        </w:rPr>
        <w:t>年</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3"/>
          <w:sz w:val="21"/>
          <w:szCs w:val="21"/>
          <w:highlight w:val="none"/>
        </w:rPr>
        <w:t>月</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3"/>
          <w:sz w:val="21"/>
          <w:szCs w:val="21"/>
          <w:highlight w:val="none"/>
        </w:rPr>
        <w:t>日所递交的</w:t>
      </w:r>
      <w:r>
        <w:rPr>
          <w:rFonts w:hint="eastAsia" w:ascii="宋体" w:hAnsi="宋体" w:eastAsia="宋体" w:cs="宋体"/>
          <w:color w:val="auto"/>
          <w:spacing w:val="-3"/>
          <w:sz w:val="21"/>
          <w:szCs w:val="21"/>
          <w:highlight w:val="none"/>
          <w:u w:val="single" w:color="auto"/>
        </w:rPr>
        <w:t xml:space="preserve">    （标段名称）     </w:t>
      </w:r>
      <w:r>
        <w:rPr>
          <w:rFonts w:hint="eastAsia" w:ascii="宋体" w:hAnsi="宋体" w:eastAsia="宋体" w:cs="宋体"/>
          <w:color w:val="auto"/>
          <w:spacing w:val="-79"/>
          <w:sz w:val="21"/>
          <w:szCs w:val="21"/>
          <w:highlight w:val="none"/>
        </w:rPr>
        <w:t xml:space="preserve"> </w:t>
      </w:r>
      <w:r>
        <w:rPr>
          <w:rFonts w:hint="eastAsia" w:ascii="宋体" w:hAnsi="宋体" w:eastAsia="宋体" w:cs="宋体"/>
          <w:color w:val="auto"/>
          <w:spacing w:val="-3"/>
          <w:sz w:val="21"/>
          <w:szCs w:val="21"/>
          <w:highlight w:val="none"/>
        </w:rPr>
        <w:t>的投标文件已被我方接受，被确定为中标人，请你单位派代表持本通知书及相关资料在</w:t>
      </w:r>
    </w:p>
    <w:p w14:paraId="1A9C80D6">
      <w:pPr>
        <w:spacing w:line="219" w:lineRule="auto"/>
        <w:ind w:left="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接到本通知书后</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2"/>
          <w:sz w:val="21"/>
          <w:szCs w:val="21"/>
          <w:highlight w:val="none"/>
        </w:rPr>
        <w:t>30 日内到</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20"/>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2"/>
          <w:sz w:val="21"/>
          <w:szCs w:val="21"/>
          <w:highlight w:val="none"/>
        </w:rPr>
        <w:t>与我方签订承包合同。在此之前按照招标文件规定向我方提交履约担保。</w:t>
      </w:r>
    </w:p>
    <w:p w14:paraId="62B7B481">
      <w:pPr>
        <w:spacing w:before="158" w:line="221" w:lineRule="auto"/>
        <w:ind w:left="604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14:textOutline w14:w="3831" w14:cap="flat" w14:cmpd="sng">
            <w14:solidFill>
              <w14:srgbClr w14:val="000000"/>
            </w14:solidFill>
            <w14:prstDash w14:val="solid"/>
            <w14:miter w14:val="0"/>
          </w14:textOutline>
        </w:rPr>
        <w:t>工程概况及中标内容</w:t>
      </w:r>
    </w:p>
    <w:p w14:paraId="352FAA10">
      <w:pPr>
        <w:spacing w:line="127" w:lineRule="exact"/>
        <w:rPr>
          <w:rFonts w:hint="eastAsia" w:ascii="宋体" w:hAnsi="宋体" w:eastAsia="宋体" w:cs="宋体"/>
          <w:color w:val="auto"/>
          <w:highlight w:val="none"/>
        </w:rPr>
      </w:pPr>
    </w:p>
    <w:tbl>
      <w:tblPr>
        <w:tblStyle w:val="18"/>
        <w:tblW w:w="141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8"/>
        <w:gridCol w:w="2764"/>
        <w:gridCol w:w="2344"/>
        <w:gridCol w:w="2341"/>
        <w:gridCol w:w="20"/>
        <w:gridCol w:w="4727"/>
      </w:tblGrid>
      <w:tr w14:paraId="0BA04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948" w:type="dxa"/>
            <w:vAlign w:val="top"/>
          </w:tcPr>
          <w:p w14:paraId="13A82BFA">
            <w:pPr>
              <w:pStyle w:val="19"/>
              <w:spacing w:before="97" w:line="221" w:lineRule="auto"/>
              <w:ind w:left="563"/>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12196" w:type="dxa"/>
            <w:gridSpan w:val="5"/>
            <w:vAlign w:val="top"/>
          </w:tcPr>
          <w:p w14:paraId="5ECD007C">
            <w:pPr>
              <w:rPr>
                <w:rFonts w:hint="eastAsia" w:ascii="宋体" w:hAnsi="宋体" w:eastAsia="宋体" w:cs="宋体"/>
                <w:color w:val="auto"/>
                <w:sz w:val="21"/>
                <w:highlight w:val="none"/>
              </w:rPr>
            </w:pPr>
          </w:p>
        </w:tc>
      </w:tr>
      <w:tr w14:paraId="7413C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48" w:type="dxa"/>
            <w:vAlign w:val="top"/>
          </w:tcPr>
          <w:p w14:paraId="09A7F6BC">
            <w:pPr>
              <w:pStyle w:val="19"/>
              <w:spacing w:before="97" w:line="221" w:lineRule="auto"/>
              <w:ind w:left="560"/>
              <w:rPr>
                <w:rFonts w:hint="eastAsia" w:ascii="宋体" w:hAnsi="宋体" w:eastAsia="宋体" w:cs="宋体"/>
                <w:color w:val="auto"/>
                <w:highlight w:val="none"/>
              </w:rPr>
            </w:pPr>
            <w:r>
              <w:rPr>
                <w:rFonts w:hint="eastAsia" w:ascii="宋体" w:hAnsi="宋体" w:eastAsia="宋体" w:cs="宋体"/>
                <w:color w:val="auto"/>
                <w:spacing w:val="-1"/>
                <w:highlight w:val="none"/>
              </w:rPr>
              <w:t>标段名称</w:t>
            </w:r>
          </w:p>
        </w:tc>
        <w:tc>
          <w:tcPr>
            <w:tcW w:w="12196" w:type="dxa"/>
            <w:gridSpan w:val="5"/>
            <w:vAlign w:val="top"/>
          </w:tcPr>
          <w:p w14:paraId="0210AC32">
            <w:pPr>
              <w:rPr>
                <w:rFonts w:hint="eastAsia" w:ascii="宋体" w:hAnsi="宋体" w:eastAsia="宋体" w:cs="宋体"/>
                <w:color w:val="auto"/>
                <w:sz w:val="21"/>
                <w:highlight w:val="none"/>
              </w:rPr>
            </w:pPr>
          </w:p>
        </w:tc>
      </w:tr>
      <w:tr w14:paraId="372E0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Align w:val="top"/>
          </w:tcPr>
          <w:p w14:paraId="4A55C96E">
            <w:pPr>
              <w:pStyle w:val="19"/>
              <w:spacing w:before="93" w:line="221" w:lineRule="auto"/>
              <w:ind w:left="562"/>
              <w:rPr>
                <w:rFonts w:hint="eastAsia" w:ascii="宋体" w:hAnsi="宋体" w:eastAsia="宋体" w:cs="宋体"/>
                <w:color w:val="auto"/>
                <w:highlight w:val="none"/>
              </w:rPr>
            </w:pPr>
            <w:r>
              <w:rPr>
                <w:rFonts w:hint="eastAsia" w:ascii="宋体" w:hAnsi="宋体" w:eastAsia="宋体" w:cs="宋体"/>
                <w:color w:val="auto"/>
                <w:spacing w:val="-2"/>
                <w:highlight w:val="none"/>
              </w:rPr>
              <w:t>工程性质</w:t>
            </w:r>
          </w:p>
        </w:tc>
        <w:tc>
          <w:tcPr>
            <w:tcW w:w="5108" w:type="dxa"/>
            <w:gridSpan w:val="2"/>
            <w:vAlign w:val="top"/>
          </w:tcPr>
          <w:p w14:paraId="5AE11A27">
            <w:pPr>
              <w:rPr>
                <w:rFonts w:hint="eastAsia" w:ascii="宋体" w:hAnsi="宋体" w:eastAsia="宋体" w:cs="宋体"/>
                <w:color w:val="auto"/>
                <w:sz w:val="21"/>
                <w:highlight w:val="none"/>
              </w:rPr>
            </w:pPr>
          </w:p>
        </w:tc>
        <w:tc>
          <w:tcPr>
            <w:tcW w:w="2341" w:type="dxa"/>
            <w:vAlign w:val="top"/>
          </w:tcPr>
          <w:p w14:paraId="68306413">
            <w:pPr>
              <w:pStyle w:val="19"/>
              <w:spacing w:before="92" w:line="221" w:lineRule="auto"/>
              <w:ind w:left="422"/>
              <w:rPr>
                <w:rFonts w:hint="eastAsia" w:ascii="宋体" w:hAnsi="宋体" w:eastAsia="宋体" w:cs="宋体"/>
                <w:color w:val="auto"/>
                <w:highlight w:val="none"/>
              </w:rPr>
            </w:pPr>
            <w:r>
              <w:rPr>
                <w:rFonts w:hint="eastAsia" w:ascii="宋体" w:hAnsi="宋体" w:eastAsia="宋体" w:cs="宋体"/>
                <w:color w:val="auto"/>
                <w:spacing w:val="-2"/>
                <w:highlight w:val="none"/>
              </w:rPr>
              <w:t>资金来源及比例</w:t>
            </w:r>
          </w:p>
        </w:tc>
        <w:tc>
          <w:tcPr>
            <w:tcW w:w="4747" w:type="dxa"/>
            <w:gridSpan w:val="2"/>
            <w:vAlign w:val="top"/>
          </w:tcPr>
          <w:p w14:paraId="5F9487ED">
            <w:pPr>
              <w:rPr>
                <w:rFonts w:hint="eastAsia" w:ascii="宋体" w:hAnsi="宋体" w:eastAsia="宋体" w:cs="宋体"/>
                <w:color w:val="auto"/>
                <w:sz w:val="21"/>
                <w:highlight w:val="none"/>
              </w:rPr>
            </w:pPr>
          </w:p>
        </w:tc>
      </w:tr>
      <w:tr w14:paraId="4BB3D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948" w:type="dxa"/>
            <w:vAlign w:val="top"/>
          </w:tcPr>
          <w:p w14:paraId="08D850B2">
            <w:pPr>
              <w:pStyle w:val="19"/>
              <w:spacing w:before="93" w:line="222" w:lineRule="auto"/>
              <w:ind w:left="562"/>
              <w:rPr>
                <w:rFonts w:hint="eastAsia" w:ascii="宋体" w:hAnsi="宋体" w:eastAsia="宋体" w:cs="宋体"/>
                <w:color w:val="auto"/>
                <w:highlight w:val="none"/>
              </w:rPr>
            </w:pPr>
            <w:r>
              <w:rPr>
                <w:rFonts w:hint="eastAsia" w:ascii="宋体" w:hAnsi="宋体" w:eastAsia="宋体" w:cs="宋体"/>
                <w:color w:val="auto"/>
                <w:spacing w:val="-2"/>
                <w:highlight w:val="none"/>
              </w:rPr>
              <w:t>建设地址</w:t>
            </w:r>
          </w:p>
        </w:tc>
        <w:tc>
          <w:tcPr>
            <w:tcW w:w="12196" w:type="dxa"/>
            <w:gridSpan w:val="5"/>
            <w:vAlign w:val="top"/>
          </w:tcPr>
          <w:p w14:paraId="1DF2254B">
            <w:pPr>
              <w:rPr>
                <w:rFonts w:hint="eastAsia" w:ascii="宋体" w:hAnsi="宋体" w:eastAsia="宋体" w:cs="宋体"/>
                <w:color w:val="auto"/>
                <w:sz w:val="21"/>
                <w:highlight w:val="none"/>
              </w:rPr>
            </w:pPr>
          </w:p>
        </w:tc>
      </w:tr>
      <w:tr w14:paraId="7B6AD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Align w:val="top"/>
          </w:tcPr>
          <w:p w14:paraId="182B5C6A">
            <w:pPr>
              <w:pStyle w:val="19"/>
              <w:spacing w:before="92" w:line="221" w:lineRule="auto"/>
              <w:ind w:left="579"/>
              <w:rPr>
                <w:rFonts w:hint="eastAsia" w:ascii="宋体" w:hAnsi="宋体" w:eastAsia="宋体" w:cs="宋体"/>
                <w:color w:val="auto"/>
                <w:highlight w:val="none"/>
              </w:rPr>
            </w:pPr>
            <w:r>
              <w:rPr>
                <w:rFonts w:hint="eastAsia" w:ascii="宋体" w:hAnsi="宋体" w:eastAsia="宋体" w:cs="宋体"/>
                <w:color w:val="auto"/>
                <w:spacing w:val="-5"/>
                <w:highlight w:val="none"/>
              </w:rPr>
              <w:t>中标内容</w:t>
            </w:r>
          </w:p>
        </w:tc>
        <w:tc>
          <w:tcPr>
            <w:tcW w:w="12196" w:type="dxa"/>
            <w:gridSpan w:val="5"/>
            <w:vAlign w:val="top"/>
          </w:tcPr>
          <w:p w14:paraId="5A33B140">
            <w:pPr>
              <w:rPr>
                <w:rFonts w:hint="eastAsia" w:ascii="宋体" w:hAnsi="宋体" w:eastAsia="宋体" w:cs="宋体"/>
                <w:color w:val="auto"/>
                <w:sz w:val="21"/>
                <w:highlight w:val="none"/>
              </w:rPr>
            </w:pPr>
          </w:p>
        </w:tc>
      </w:tr>
      <w:tr w14:paraId="6F2D7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948" w:type="dxa"/>
            <w:vAlign w:val="top"/>
          </w:tcPr>
          <w:p w14:paraId="573A246E">
            <w:pPr>
              <w:pStyle w:val="19"/>
              <w:spacing w:before="103" w:line="221" w:lineRule="auto"/>
              <w:ind w:left="560"/>
              <w:rPr>
                <w:rFonts w:hint="eastAsia" w:ascii="宋体" w:hAnsi="宋体" w:eastAsia="宋体" w:cs="宋体"/>
                <w:color w:val="auto"/>
                <w:highlight w:val="none"/>
              </w:rPr>
            </w:pPr>
            <w:r>
              <w:rPr>
                <w:rFonts w:hint="eastAsia" w:ascii="宋体" w:hAnsi="宋体" w:eastAsia="宋体" w:cs="宋体"/>
                <w:color w:val="auto"/>
                <w:spacing w:val="-1"/>
                <w:highlight w:val="none"/>
              </w:rPr>
              <w:t>计划工期</w:t>
            </w:r>
          </w:p>
        </w:tc>
        <w:tc>
          <w:tcPr>
            <w:tcW w:w="5108" w:type="dxa"/>
            <w:gridSpan w:val="2"/>
            <w:vAlign w:val="top"/>
          </w:tcPr>
          <w:p w14:paraId="7C027CCF">
            <w:pPr>
              <w:rPr>
                <w:rFonts w:hint="eastAsia" w:ascii="宋体" w:hAnsi="宋体" w:eastAsia="宋体" w:cs="宋体"/>
                <w:color w:val="auto"/>
                <w:sz w:val="21"/>
                <w:highlight w:val="none"/>
              </w:rPr>
            </w:pPr>
          </w:p>
        </w:tc>
        <w:tc>
          <w:tcPr>
            <w:tcW w:w="2361" w:type="dxa"/>
            <w:gridSpan w:val="2"/>
            <w:vAlign w:val="top"/>
          </w:tcPr>
          <w:p w14:paraId="3B813BF8">
            <w:pPr>
              <w:pStyle w:val="19"/>
              <w:spacing w:before="103" w:line="221" w:lineRule="auto"/>
              <w:ind w:left="361"/>
              <w:rPr>
                <w:rFonts w:hint="eastAsia" w:ascii="宋体" w:hAnsi="宋体" w:eastAsia="宋体" w:cs="宋体"/>
                <w:color w:val="auto"/>
                <w:highlight w:val="none"/>
              </w:rPr>
            </w:pPr>
            <w:r>
              <w:rPr>
                <w:rFonts w:hint="eastAsia" w:ascii="宋体" w:hAnsi="宋体" w:eastAsia="宋体" w:cs="宋体"/>
                <w:color w:val="auto"/>
                <w:spacing w:val="-3"/>
                <w:highlight w:val="none"/>
              </w:rPr>
              <w:t>总工期（日历天）</w:t>
            </w:r>
          </w:p>
        </w:tc>
        <w:tc>
          <w:tcPr>
            <w:tcW w:w="4727" w:type="dxa"/>
            <w:vAlign w:val="top"/>
          </w:tcPr>
          <w:p w14:paraId="24018E34">
            <w:pPr>
              <w:rPr>
                <w:rFonts w:hint="eastAsia" w:ascii="宋体" w:hAnsi="宋体" w:eastAsia="宋体" w:cs="宋体"/>
                <w:color w:val="auto"/>
                <w:sz w:val="21"/>
                <w:highlight w:val="none"/>
              </w:rPr>
            </w:pPr>
          </w:p>
        </w:tc>
      </w:tr>
      <w:tr w14:paraId="4662B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Align w:val="top"/>
          </w:tcPr>
          <w:p w14:paraId="42DF4B5F">
            <w:pPr>
              <w:pStyle w:val="19"/>
              <w:spacing w:before="93" w:line="221" w:lineRule="auto"/>
              <w:ind w:left="569"/>
              <w:rPr>
                <w:rFonts w:hint="eastAsia" w:ascii="宋体" w:hAnsi="宋体" w:eastAsia="宋体" w:cs="宋体"/>
                <w:color w:val="auto"/>
                <w:highlight w:val="none"/>
              </w:rPr>
            </w:pPr>
            <w:r>
              <w:rPr>
                <w:rFonts w:hint="eastAsia" w:ascii="宋体" w:hAnsi="宋体" w:eastAsia="宋体" w:cs="宋体"/>
                <w:color w:val="auto"/>
                <w:spacing w:val="-3"/>
                <w:highlight w:val="none"/>
              </w:rPr>
              <w:t>资质等级</w:t>
            </w:r>
          </w:p>
        </w:tc>
        <w:tc>
          <w:tcPr>
            <w:tcW w:w="5108" w:type="dxa"/>
            <w:gridSpan w:val="2"/>
            <w:vAlign w:val="top"/>
          </w:tcPr>
          <w:p w14:paraId="0C3E6751">
            <w:pPr>
              <w:rPr>
                <w:rFonts w:hint="eastAsia" w:ascii="宋体" w:hAnsi="宋体" w:eastAsia="宋体" w:cs="宋体"/>
                <w:color w:val="auto"/>
                <w:sz w:val="21"/>
                <w:highlight w:val="none"/>
              </w:rPr>
            </w:pPr>
          </w:p>
        </w:tc>
        <w:tc>
          <w:tcPr>
            <w:tcW w:w="2361" w:type="dxa"/>
            <w:gridSpan w:val="2"/>
            <w:vAlign w:val="top"/>
          </w:tcPr>
          <w:p w14:paraId="32413FC5">
            <w:pPr>
              <w:pStyle w:val="19"/>
              <w:spacing w:before="94" w:line="221" w:lineRule="auto"/>
              <w:ind w:left="774"/>
              <w:rPr>
                <w:rFonts w:hint="eastAsia" w:ascii="宋体" w:hAnsi="宋体" w:eastAsia="宋体" w:cs="宋体"/>
                <w:color w:val="auto"/>
                <w:highlight w:val="none"/>
              </w:rPr>
            </w:pPr>
            <w:r>
              <w:rPr>
                <w:rFonts w:hint="eastAsia" w:ascii="宋体" w:hAnsi="宋体" w:eastAsia="宋体" w:cs="宋体"/>
                <w:color w:val="auto"/>
                <w:spacing w:val="-1"/>
                <w:highlight w:val="none"/>
              </w:rPr>
              <w:t>质量标准</w:t>
            </w:r>
          </w:p>
        </w:tc>
        <w:tc>
          <w:tcPr>
            <w:tcW w:w="4727" w:type="dxa"/>
            <w:vAlign w:val="top"/>
          </w:tcPr>
          <w:p w14:paraId="47FB6544">
            <w:pPr>
              <w:rPr>
                <w:rFonts w:hint="eastAsia" w:ascii="宋体" w:hAnsi="宋体" w:eastAsia="宋体" w:cs="宋体"/>
                <w:color w:val="auto"/>
                <w:sz w:val="21"/>
                <w:highlight w:val="none"/>
              </w:rPr>
            </w:pPr>
          </w:p>
        </w:tc>
      </w:tr>
      <w:tr w14:paraId="1878D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48" w:type="dxa"/>
            <w:vAlign w:val="top"/>
          </w:tcPr>
          <w:p w14:paraId="09ED2F35">
            <w:pPr>
              <w:pStyle w:val="19"/>
              <w:spacing w:before="99" w:line="221" w:lineRule="auto"/>
              <w:ind w:left="563"/>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c>
          <w:tcPr>
            <w:tcW w:w="2764" w:type="dxa"/>
            <w:vAlign w:val="top"/>
          </w:tcPr>
          <w:p w14:paraId="7D9972A4">
            <w:pPr>
              <w:rPr>
                <w:rFonts w:hint="eastAsia" w:ascii="宋体" w:hAnsi="宋体" w:eastAsia="宋体" w:cs="宋体"/>
                <w:color w:val="auto"/>
                <w:sz w:val="21"/>
                <w:highlight w:val="none"/>
              </w:rPr>
            </w:pPr>
          </w:p>
        </w:tc>
        <w:tc>
          <w:tcPr>
            <w:tcW w:w="2344" w:type="dxa"/>
            <w:vAlign w:val="top"/>
          </w:tcPr>
          <w:p w14:paraId="7A4BDCD8">
            <w:pPr>
              <w:pStyle w:val="19"/>
              <w:spacing w:before="98" w:line="220" w:lineRule="auto"/>
              <w:ind w:left="461"/>
              <w:rPr>
                <w:rFonts w:hint="eastAsia" w:ascii="宋体" w:hAnsi="宋体" w:eastAsia="宋体" w:cs="宋体"/>
                <w:color w:val="auto"/>
                <w:highlight w:val="none"/>
              </w:rPr>
            </w:pPr>
            <w:r>
              <w:rPr>
                <w:rFonts w:hint="eastAsia" w:ascii="宋体" w:hAnsi="宋体" w:eastAsia="宋体" w:cs="宋体"/>
                <w:color w:val="auto"/>
                <w:spacing w:val="-2"/>
                <w:highlight w:val="none"/>
              </w:rPr>
              <w:t>资格证书及编号</w:t>
            </w:r>
          </w:p>
        </w:tc>
        <w:tc>
          <w:tcPr>
            <w:tcW w:w="7088" w:type="dxa"/>
            <w:gridSpan w:val="3"/>
            <w:vAlign w:val="top"/>
          </w:tcPr>
          <w:p w14:paraId="620083B8">
            <w:pPr>
              <w:rPr>
                <w:rFonts w:hint="eastAsia" w:ascii="宋体" w:hAnsi="宋体" w:eastAsia="宋体" w:cs="宋体"/>
                <w:color w:val="auto"/>
                <w:sz w:val="21"/>
                <w:highlight w:val="none"/>
              </w:rPr>
            </w:pPr>
          </w:p>
        </w:tc>
      </w:tr>
      <w:tr w14:paraId="4D9CA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3" w:hRule="atLeast"/>
        </w:trPr>
        <w:tc>
          <w:tcPr>
            <w:tcW w:w="1948" w:type="dxa"/>
            <w:vMerge w:val="restart"/>
            <w:tcBorders>
              <w:bottom w:val="nil"/>
            </w:tcBorders>
            <w:vAlign w:val="top"/>
          </w:tcPr>
          <w:p w14:paraId="2F2694BC">
            <w:pPr>
              <w:pStyle w:val="19"/>
              <w:spacing w:before="252" w:line="221" w:lineRule="auto"/>
              <w:ind w:left="579"/>
              <w:rPr>
                <w:rFonts w:hint="eastAsia" w:ascii="宋体" w:hAnsi="宋体" w:eastAsia="宋体" w:cs="宋体"/>
                <w:color w:val="auto"/>
                <w:highlight w:val="none"/>
              </w:rPr>
            </w:pPr>
            <w:r>
              <w:rPr>
                <w:rFonts w:hint="eastAsia" w:ascii="宋体" w:hAnsi="宋体" w:eastAsia="宋体" w:cs="宋体"/>
                <w:color w:val="auto"/>
                <w:spacing w:val="-5"/>
                <w:highlight w:val="none"/>
              </w:rPr>
              <w:t>中标金额</w:t>
            </w:r>
          </w:p>
        </w:tc>
        <w:tc>
          <w:tcPr>
            <w:tcW w:w="12196" w:type="dxa"/>
            <w:gridSpan w:val="5"/>
            <w:vAlign w:val="top"/>
          </w:tcPr>
          <w:p w14:paraId="3B65B62D">
            <w:pPr>
              <w:pStyle w:val="19"/>
              <w:spacing w:before="95" w:line="221" w:lineRule="auto"/>
              <w:ind w:left="117"/>
              <w:rPr>
                <w:rFonts w:hint="eastAsia" w:ascii="宋体" w:hAnsi="宋体" w:eastAsia="宋体" w:cs="宋体"/>
                <w:color w:val="auto"/>
                <w:highlight w:val="none"/>
              </w:rPr>
            </w:pPr>
            <w:r>
              <w:rPr>
                <w:rFonts w:hint="eastAsia" w:ascii="宋体" w:hAnsi="宋体" w:eastAsia="宋体" w:cs="宋体"/>
                <w:color w:val="auto"/>
                <w:spacing w:val="-13"/>
                <w:highlight w:val="none"/>
              </w:rPr>
              <w:t>大写：</w:t>
            </w:r>
          </w:p>
        </w:tc>
      </w:tr>
      <w:tr w14:paraId="52097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1948" w:type="dxa"/>
            <w:vMerge w:val="continue"/>
            <w:tcBorders>
              <w:top w:val="nil"/>
            </w:tcBorders>
            <w:vAlign w:val="top"/>
          </w:tcPr>
          <w:p w14:paraId="33BE6206">
            <w:pPr>
              <w:rPr>
                <w:rFonts w:hint="eastAsia" w:ascii="宋体" w:hAnsi="宋体" w:eastAsia="宋体" w:cs="宋体"/>
                <w:color w:val="auto"/>
                <w:sz w:val="21"/>
                <w:highlight w:val="none"/>
              </w:rPr>
            </w:pPr>
          </w:p>
        </w:tc>
        <w:tc>
          <w:tcPr>
            <w:tcW w:w="12196" w:type="dxa"/>
            <w:gridSpan w:val="5"/>
            <w:vAlign w:val="top"/>
          </w:tcPr>
          <w:p w14:paraId="0153DFFE">
            <w:pPr>
              <w:pStyle w:val="19"/>
              <w:spacing w:before="52" w:line="219" w:lineRule="auto"/>
              <w:ind w:left="120"/>
              <w:rPr>
                <w:rFonts w:hint="eastAsia" w:ascii="宋体" w:hAnsi="宋体" w:eastAsia="宋体" w:cs="宋体"/>
                <w:color w:val="auto"/>
                <w:highlight w:val="none"/>
              </w:rPr>
            </w:pPr>
            <w:r>
              <w:rPr>
                <w:rFonts w:hint="eastAsia" w:ascii="宋体" w:hAnsi="宋体" w:eastAsia="宋体" w:cs="宋体"/>
                <w:color w:val="auto"/>
                <w:spacing w:val="-14"/>
                <w:highlight w:val="none"/>
              </w:rPr>
              <w:t>小写：</w:t>
            </w:r>
          </w:p>
        </w:tc>
      </w:tr>
      <w:tr w14:paraId="1D9E0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48" w:type="dxa"/>
            <w:vAlign w:val="top"/>
          </w:tcPr>
          <w:p w14:paraId="790E1AE3">
            <w:pPr>
              <w:pStyle w:val="19"/>
              <w:spacing w:before="94" w:line="221" w:lineRule="auto"/>
              <w:ind w:left="259"/>
              <w:rPr>
                <w:rFonts w:hint="eastAsia" w:ascii="宋体" w:hAnsi="宋体" w:eastAsia="宋体" w:cs="宋体"/>
                <w:color w:val="auto"/>
                <w:highlight w:val="none"/>
              </w:rPr>
            </w:pPr>
            <w:r>
              <w:rPr>
                <w:rFonts w:hint="eastAsia" w:ascii="宋体" w:hAnsi="宋体" w:eastAsia="宋体" w:cs="宋体"/>
                <w:color w:val="auto"/>
                <w:spacing w:val="-3"/>
                <w:highlight w:val="none"/>
              </w:rPr>
              <w:t>需要说明的事项</w:t>
            </w:r>
          </w:p>
        </w:tc>
        <w:tc>
          <w:tcPr>
            <w:tcW w:w="12196" w:type="dxa"/>
            <w:gridSpan w:val="5"/>
            <w:vAlign w:val="top"/>
          </w:tcPr>
          <w:p w14:paraId="20DF3A50">
            <w:pPr>
              <w:rPr>
                <w:rFonts w:hint="eastAsia" w:ascii="宋体" w:hAnsi="宋体" w:eastAsia="宋体" w:cs="宋体"/>
                <w:color w:val="auto"/>
                <w:sz w:val="21"/>
                <w:highlight w:val="none"/>
              </w:rPr>
            </w:pPr>
          </w:p>
        </w:tc>
      </w:tr>
      <w:tr w14:paraId="13AA3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4712" w:type="dxa"/>
            <w:gridSpan w:val="2"/>
            <w:vAlign w:val="top"/>
          </w:tcPr>
          <w:p w14:paraId="70BBBE46">
            <w:pPr>
              <w:spacing w:line="471" w:lineRule="auto"/>
              <w:rPr>
                <w:rFonts w:hint="eastAsia" w:ascii="宋体" w:hAnsi="宋体" w:eastAsia="宋体" w:cs="宋体"/>
                <w:color w:val="auto"/>
                <w:sz w:val="21"/>
                <w:highlight w:val="none"/>
              </w:rPr>
            </w:pPr>
          </w:p>
          <w:p w14:paraId="52C64EEB">
            <w:pPr>
              <w:pStyle w:val="19"/>
              <w:spacing w:before="68" w:line="220" w:lineRule="auto"/>
              <w:ind w:left="748"/>
              <w:rPr>
                <w:rFonts w:hint="eastAsia" w:ascii="宋体" w:hAnsi="宋体" w:eastAsia="宋体" w:cs="宋体"/>
                <w:color w:val="auto"/>
                <w:highlight w:val="none"/>
              </w:rPr>
            </w:pPr>
            <w:r>
              <w:rPr>
                <w:rFonts w:hint="eastAsia" w:ascii="宋体" w:hAnsi="宋体" w:eastAsia="宋体" w:cs="宋体"/>
                <w:color w:val="auto"/>
                <w:spacing w:val="-2"/>
                <w:highlight w:val="none"/>
              </w:rPr>
              <w:t>招标人（盖章）</w:t>
            </w:r>
          </w:p>
          <w:p w14:paraId="29A1B328">
            <w:pPr>
              <w:pStyle w:val="19"/>
              <w:spacing w:before="152" w:line="220" w:lineRule="auto"/>
              <w:ind w:left="748"/>
              <w:rPr>
                <w:rFonts w:hint="eastAsia" w:ascii="宋体" w:hAnsi="宋体" w:eastAsia="宋体" w:cs="宋体"/>
                <w:color w:val="auto"/>
                <w:highlight w:val="none"/>
              </w:rPr>
            </w:pPr>
            <w:r>
              <w:rPr>
                <w:rFonts w:hint="eastAsia" w:ascii="宋体" w:hAnsi="宋体" w:eastAsia="宋体" w:cs="宋体"/>
                <w:color w:val="auto"/>
                <w:spacing w:val="-2"/>
                <w:highlight w:val="none"/>
              </w:rPr>
              <w:t>法定代表人（签章）</w:t>
            </w:r>
          </w:p>
          <w:p w14:paraId="685534D7">
            <w:pPr>
              <w:pStyle w:val="19"/>
              <w:spacing w:before="147" w:line="221" w:lineRule="auto"/>
              <w:ind w:left="2735"/>
              <w:rPr>
                <w:rFonts w:hint="eastAsia" w:ascii="宋体" w:hAnsi="宋体" w:eastAsia="宋体" w:cs="宋体"/>
                <w:color w:val="auto"/>
                <w:highlight w:val="none"/>
              </w:rPr>
            </w:pPr>
            <w:r>
              <w:rPr>
                <w:rFonts w:hint="eastAsia" w:ascii="宋体" w:hAnsi="宋体" w:eastAsia="宋体" w:cs="宋体"/>
                <w:color w:val="auto"/>
                <w:spacing w:val="-7"/>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7"/>
                <w:highlight w:val="none"/>
              </w:rPr>
              <w:t>月</w:t>
            </w:r>
            <w:r>
              <w:rPr>
                <w:rFonts w:hint="eastAsia" w:ascii="宋体" w:hAnsi="宋体" w:eastAsia="宋体" w:cs="宋体"/>
                <w:color w:val="auto"/>
                <w:spacing w:val="22"/>
                <w:highlight w:val="none"/>
              </w:rPr>
              <w:t xml:space="preserve">  </w:t>
            </w:r>
            <w:r>
              <w:rPr>
                <w:rFonts w:hint="eastAsia" w:ascii="宋体" w:hAnsi="宋体" w:eastAsia="宋体" w:cs="宋体"/>
                <w:color w:val="auto"/>
                <w:spacing w:val="-7"/>
                <w:highlight w:val="none"/>
              </w:rPr>
              <w:t>日</w:t>
            </w:r>
          </w:p>
        </w:tc>
        <w:tc>
          <w:tcPr>
            <w:tcW w:w="4705" w:type="dxa"/>
            <w:gridSpan w:val="3"/>
            <w:vAlign w:val="top"/>
          </w:tcPr>
          <w:p w14:paraId="2428E605">
            <w:pPr>
              <w:spacing w:line="471" w:lineRule="auto"/>
              <w:rPr>
                <w:rFonts w:hint="eastAsia" w:ascii="宋体" w:hAnsi="宋体" w:eastAsia="宋体" w:cs="宋体"/>
                <w:color w:val="auto"/>
                <w:sz w:val="21"/>
                <w:highlight w:val="none"/>
              </w:rPr>
            </w:pPr>
          </w:p>
          <w:p w14:paraId="739D738C">
            <w:pPr>
              <w:pStyle w:val="19"/>
              <w:spacing w:before="68" w:line="220" w:lineRule="auto"/>
              <w:ind w:left="746"/>
              <w:rPr>
                <w:rFonts w:hint="eastAsia" w:ascii="宋体" w:hAnsi="宋体" w:eastAsia="宋体" w:cs="宋体"/>
                <w:color w:val="auto"/>
                <w:highlight w:val="none"/>
              </w:rPr>
            </w:pPr>
            <w:r>
              <w:rPr>
                <w:rFonts w:hint="eastAsia" w:ascii="宋体" w:hAnsi="宋体" w:eastAsia="宋体" w:cs="宋体"/>
                <w:color w:val="auto"/>
                <w:spacing w:val="-3"/>
                <w:highlight w:val="none"/>
              </w:rPr>
              <w:t>招标代理（盖章）</w:t>
            </w:r>
          </w:p>
          <w:p w14:paraId="2AA6F887">
            <w:pPr>
              <w:pStyle w:val="19"/>
              <w:spacing w:before="152" w:line="220" w:lineRule="auto"/>
              <w:ind w:left="746"/>
              <w:rPr>
                <w:rFonts w:hint="eastAsia" w:ascii="宋体" w:hAnsi="宋体" w:eastAsia="宋体" w:cs="宋体"/>
                <w:color w:val="auto"/>
                <w:highlight w:val="none"/>
              </w:rPr>
            </w:pPr>
            <w:r>
              <w:rPr>
                <w:rFonts w:hint="eastAsia" w:ascii="宋体" w:hAnsi="宋体" w:eastAsia="宋体" w:cs="宋体"/>
                <w:color w:val="auto"/>
                <w:spacing w:val="-2"/>
                <w:highlight w:val="none"/>
              </w:rPr>
              <w:t>法定代表人（签章）</w:t>
            </w:r>
          </w:p>
          <w:p w14:paraId="55D8FFEF">
            <w:pPr>
              <w:pStyle w:val="19"/>
              <w:spacing w:before="147" w:line="221" w:lineRule="auto"/>
              <w:ind w:left="2786"/>
              <w:rPr>
                <w:rFonts w:hint="eastAsia" w:ascii="宋体" w:hAnsi="宋体" w:eastAsia="宋体" w:cs="宋体"/>
                <w:color w:val="auto"/>
                <w:highlight w:val="none"/>
              </w:rPr>
            </w:pPr>
            <w:r>
              <w:rPr>
                <w:rFonts w:hint="eastAsia" w:ascii="宋体" w:hAnsi="宋体" w:eastAsia="宋体" w:cs="宋体"/>
                <w:color w:val="auto"/>
                <w:spacing w:val="-7"/>
                <w:highlight w:val="none"/>
              </w:rPr>
              <w:t>年</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7"/>
                <w:highlight w:val="none"/>
              </w:rPr>
              <w:t>月</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7"/>
                <w:highlight w:val="none"/>
              </w:rPr>
              <w:t>日</w:t>
            </w:r>
          </w:p>
        </w:tc>
        <w:tc>
          <w:tcPr>
            <w:tcW w:w="4727" w:type="dxa"/>
            <w:vAlign w:val="top"/>
          </w:tcPr>
          <w:p w14:paraId="5D31D4F1">
            <w:pPr>
              <w:spacing w:line="471" w:lineRule="auto"/>
              <w:rPr>
                <w:rFonts w:hint="eastAsia" w:ascii="宋体" w:hAnsi="宋体" w:eastAsia="宋体" w:cs="宋体"/>
                <w:color w:val="auto"/>
                <w:sz w:val="21"/>
                <w:highlight w:val="none"/>
              </w:rPr>
            </w:pPr>
          </w:p>
          <w:p w14:paraId="2372C26E">
            <w:pPr>
              <w:pStyle w:val="19"/>
              <w:spacing w:before="69" w:line="403" w:lineRule="exact"/>
              <w:ind w:left="645"/>
              <w:rPr>
                <w:rFonts w:hint="eastAsia" w:ascii="宋体" w:hAnsi="宋体" w:eastAsia="宋体" w:cs="宋体"/>
                <w:color w:val="auto"/>
                <w:highlight w:val="none"/>
              </w:rPr>
            </w:pPr>
            <w:r>
              <w:rPr>
                <w:rFonts w:hint="eastAsia" w:ascii="宋体" w:hAnsi="宋体" w:eastAsia="宋体" w:cs="宋体"/>
                <w:color w:val="auto"/>
                <w:spacing w:val="-3"/>
                <w:position w:val="14"/>
                <w:highlight w:val="none"/>
              </w:rPr>
              <w:t>监管部门（盖章）</w:t>
            </w:r>
          </w:p>
          <w:p w14:paraId="6080E6A3">
            <w:pPr>
              <w:pStyle w:val="19"/>
              <w:spacing w:line="219" w:lineRule="auto"/>
              <w:ind w:left="646"/>
              <w:rPr>
                <w:rFonts w:hint="eastAsia" w:ascii="宋体" w:hAnsi="宋体" w:eastAsia="宋体" w:cs="宋体"/>
                <w:color w:val="auto"/>
                <w:highlight w:val="none"/>
              </w:rPr>
            </w:pPr>
            <w:r>
              <w:rPr>
                <w:rFonts w:hint="eastAsia" w:ascii="宋体" w:hAnsi="宋体" w:eastAsia="宋体" w:cs="宋体"/>
                <w:color w:val="auto"/>
                <w:spacing w:val="-2"/>
                <w:highlight w:val="none"/>
              </w:rPr>
              <w:t>经办人（签章）</w:t>
            </w:r>
          </w:p>
          <w:p w14:paraId="276BC87E">
            <w:pPr>
              <w:pStyle w:val="19"/>
              <w:spacing w:before="147" w:line="221" w:lineRule="auto"/>
              <w:ind w:left="2638"/>
              <w:rPr>
                <w:rFonts w:hint="eastAsia" w:ascii="宋体" w:hAnsi="宋体" w:eastAsia="宋体" w:cs="宋体"/>
                <w:color w:val="auto"/>
                <w:highlight w:val="none"/>
              </w:rPr>
            </w:pPr>
            <w:r>
              <w:rPr>
                <w:rFonts w:hint="eastAsia" w:ascii="宋体" w:hAnsi="宋体" w:eastAsia="宋体" w:cs="宋体"/>
                <w:color w:val="auto"/>
                <w:spacing w:val="-7"/>
                <w:highlight w:val="none"/>
              </w:rPr>
              <w:t>年</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7"/>
                <w:highlight w:val="none"/>
              </w:rPr>
              <w:t>月</w:t>
            </w:r>
            <w:r>
              <w:rPr>
                <w:rFonts w:hint="eastAsia" w:ascii="宋体" w:hAnsi="宋体" w:eastAsia="宋体" w:cs="宋体"/>
                <w:color w:val="auto"/>
                <w:spacing w:val="23"/>
                <w:highlight w:val="none"/>
              </w:rPr>
              <w:t xml:space="preserve">  </w:t>
            </w:r>
            <w:r>
              <w:rPr>
                <w:rFonts w:hint="eastAsia" w:ascii="宋体" w:hAnsi="宋体" w:eastAsia="宋体" w:cs="宋体"/>
                <w:color w:val="auto"/>
                <w:spacing w:val="-7"/>
                <w:highlight w:val="none"/>
              </w:rPr>
              <w:t>日</w:t>
            </w:r>
          </w:p>
        </w:tc>
      </w:tr>
    </w:tbl>
    <w:p w14:paraId="472E2335">
      <w:pPr>
        <w:pStyle w:val="7"/>
        <w:rPr>
          <w:rFonts w:hint="eastAsia" w:ascii="宋体" w:hAnsi="宋体" w:eastAsia="宋体" w:cs="宋体"/>
          <w:color w:val="auto"/>
          <w:highlight w:val="none"/>
        </w:rPr>
      </w:pPr>
    </w:p>
    <w:p w14:paraId="4549BE92">
      <w:pPr>
        <w:rPr>
          <w:rFonts w:hint="eastAsia" w:ascii="宋体" w:hAnsi="宋体" w:eastAsia="宋体" w:cs="宋体"/>
          <w:color w:val="auto"/>
          <w:highlight w:val="none"/>
        </w:rPr>
        <w:sectPr>
          <w:footerReference r:id="rId32" w:type="default"/>
          <w:pgSz w:w="16839" w:h="11905"/>
          <w:pgMar w:top="1011" w:right="1248" w:bottom="991" w:left="1440" w:header="0" w:footer="786" w:gutter="0"/>
          <w:pgBorders>
            <w:top w:val="none" w:sz="0" w:space="0"/>
            <w:left w:val="none" w:sz="0" w:space="0"/>
            <w:bottom w:val="none" w:sz="0" w:space="0"/>
            <w:right w:val="none" w:sz="0" w:space="0"/>
          </w:pgBorders>
          <w:pgNumType w:fmt="decimal"/>
          <w:cols w:space="720" w:num="1"/>
        </w:sectPr>
      </w:pPr>
    </w:p>
    <w:p w14:paraId="73E6FDA1">
      <w:pPr>
        <w:pStyle w:val="7"/>
        <w:spacing w:line="465" w:lineRule="auto"/>
        <w:rPr>
          <w:rFonts w:hint="eastAsia" w:ascii="宋体" w:hAnsi="宋体" w:eastAsia="宋体" w:cs="宋体"/>
          <w:color w:val="auto"/>
          <w:highlight w:val="none"/>
        </w:rPr>
      </w:pPr>
    </w:p>
    <w:p w14:paraId="1F02B4E0">
      <w:pPr>
        <w:spacing w:before="78" w:line="220" w:lineRule="auto"/>
        <w:ind w:left="32"/>
        <w:outlineLvl w:val="4"/>
        <w:rPr>
          <w:rFonts w:hint="eastAsia" w:ascii="宋体" w:hAnsi="宋体" w:eastAsia="宋体" w:cs="宋体"/>
          <w:color w:val="auto"/>
          <w:sz w:val="24"/>
          <w:szCs w:val="24"/>
          <w:highlight w:val="none"/>
        </w:rPr>
      </w:pPr>
      <w:bookmarkStart w:id="90" w:name="_Toc24808"/>
      <w:r>
        <w:rPr>
          <w:rFonts w:hint="eastAsia" w:ascii="宋体" w:hAnsi="宋体" w:eastAsia="宋体" w:cs="宋体"/>
          <w:color w:val="auto"/>
          <w:spacing w:val="-4"/>
          <w:sz w:val="24"/>
          <w:szCs w:val="24"/>
          <w:highlight w:val="none"/>
        </w:rPr>
        <w:t>附表九：中标结果通知书</w:t>
      </w:r>
      <w:bookmarkEnd w:id="90"/>
    </w:p>
    <w:p w14:paraId="31C89D81">
      <w:pPr>
        <w:pStyle w:val="7"/>
        <w:spacing w:line="266" w:lineRule="auto"/>
        <w:rPr>
          <w:rFonts w:hint="eastAsia" w:ascii="宋体" w:hAnsi="宋体" w:eastAsia="宋体" w:cs="宋体"/>
          <w:color w:val="auto"/>
          <w:highlight w:val="none"/>
        </w:rPr>
      </w:pPr>
    </w:p>
    <w:p w14:paraId="174DF71E">
      <w:pPr>
        <w:pStyle w:val="7"/>
        <w:spacing w:line="266" w:lineRule="auto"/>
        <w:rPr>
          <w:rFonts w:hint="eastAsia" w:ascii="宋体" w:hAnsi="宋体" w:eastAsia="宋体" w:cs="宋体"/>
          <w:color w:val="auto"/>
          <w:highlight w:val="none"/>
        </w:rPr>
      </w:pPr>
    </w:p>
    <w:p w14:paraId="6E325E5F">
      <w:pPr>
        <w:spacing w:before="88" w:line="225" w:lineRule="auto"/>
        <w:ind w:left="3221"/>
        <w:rPr>
          <w:rFonts w:hint="eastAsia" w:ascii="宋体" w:hAnsi="宋体" w:eastAsia="宋体" w:cs="宋体"/>
          <w:color w:val="auto"/>
          <w:sz w:val="27"/>
          <w:szCs w:val="27"/>
          <w:highlight w:val="none"/>
        </w:rPr>
      </w:pPr>
      <w:r>
        <w:rPr>
          <w:rFonts w:hint="eastAsia" w:ascii="宋体" w:hAnsi="宋体" w:eastAsia="宋体" w:cs="宋体"/>
          <w:color w:val="auto"/>
          <w:spacing w:val="4"/>
          <w:sz w:val="27"/>
          <w:szCs w:val="27"/>
          <w:highlight w:val="none"/>
        </w:rPr>
        <w:t>中标结果通知书</w:t>
      </w:r>
    </w:p>
    <w:p w14:paraId="435E3488">
      <w:pPr>
        <w:pStyle w:val="7"/>
        <w:spacing w:line="378" w:lineRule="auto"/>
        <w:rPr>
          <w:rFonts w:hint="eastAsia" w:ascii="宋体" w:hAnsi="宋体" w:eastAsia="宋体" w:cs="宋体"/>
          <w:color w:val="auto"/>
          <w:highlight w:val="none"/>
        </w:rPr>
      </w:pPr>
    </w:p>
    <w:p w14:paraId="257F1D66">
      <w:pPr>
        <w:tabs>
          <w:tab w:val="left" w:pos="1166"/>
        </w:tabs>
        <w:spacing w:before="68"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27"/>
          <w:w w:val="98"/>
          <w:sz w:val="21"/>
          <w:szCs w:val="21"/>
          <w:highlight w:val="none"/>
        </w:rPr>
        <w:t>（未中标人名称</w:t>
      </w:r>
      <w:r>
        <w:rPr>
          <w:rFonts w:hint="eastAsia" w:ascii="宋体" w:hAnsi="宋体" w:eastAsia="宋体" w:cs="宋体"/>
          <w:color w:val="auto"/>
          <w:spacing w:val="-9"/>
          <w:sz w:val="21"/>
          <w:szCs w:val="21"/>
          <w:highlight w:val="none"/>
        </w:rPr>
        <w:t>）：</w:t>
      </w:r>
    </w:p>
    <w:p w14:paraId="4327BBEF">
      <w:pPr>
        <w:pStyle w:val="7"/>
        <w:spacing w:line="318" w:lineRule="auto"/>
        <w:rPr>
          <w:rFonts w:hint="eastAsia" w:ascii="宋体" w:hAnsi="宋体" w:eastAsia="宋体" w:cs="宋体"/>
          <w:color w:val="auto"/>
          <w:highlight w:val="none"/>
        </w:rPr>
      </w:pPr>
    </w:p>
    <w:p w14:paraId="326A9705">
      <w:pPr>
        <w:pStyle w:val="7"/>
        <w:spacing w:line="318" w:lineRule="auto"/>
        <w:rPr>
          <w:rFonts w:hint="eastAsia" w:ascii="宋体" w:hAnsi="宋体" w:eastAsia="宋体" w:cs="宋体"/>
          <w:color w:val="auto"/>
          <w:highlight w:val="none"/>
        </w:rPr>
      </w:pPr>
    </w:p>
    <w:p w14:paraId="6E691F16">
      <w:pPr>
        <w:spacing w:before="68" w:line="422"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我方已接受</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6"/>
          <w:sz w:val="21"/>
          <w:szCs w:val="21"/>
          <w:highlight w:val="none"/>
        </w:rPr>
        <w:t>（中标人名称）于</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6"/>
          <w:sz w:val="21"/>
          <w:szCs w:val="21"/>
          <w:highlight w:val="none"/>
        </w:rPr>
        <w:t xml:space="preserve"> （投标日期）所递交的</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19"/>
          <w:sz w:val="21"/>
          <w:szCs w:val="21"/>
          <w:highlight w:val="none"/>
          <w:u w:val="single" w:color="auto"/>
        </w:rPr>
        <w:t xml:space="preserve">     </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6"/>
          <w:sz w:val="21"/>
          <w:szCs w:val="21"/>
          <w:highlight w:val="none"/>
        </w:rPr>
        <w:t>（标</w:t>
      </w:r>
    </w:p>
    <w:p w14:paraId="67DB4F7A">
      <w:pPr>
        <w:spacing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段名称）项目（标段唯一标识码</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6"/>
          <w:sz w:val="21"/>
          <w:szCs w:val="21"/>
          <w:highlight w:val="none"/>
        </w:rPr>
        <w:t>投标文件，</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6"/>
          <w:sz w:val="21"/>
          <w:szCs w:val="21"/>
          <w:highlight w:val="none"/>
        </w:rPr>
        <w:t>确定</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13"/>
          <w:sz w:val="21"/>
          <w:szCs w:val="21"/>
          <w:highlight w:val="none"/>
          <w:u w:val="single" w:color="auto"/>
        </w:rPr>
        <w:t xml:space="preserve">    </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7"/>
          <w:sz w:val="21"/>
          <w:szCs w:val="21"/>
          <w:highlight w:val="none"/>
        </w:rPr>
        <w:t>中标人名称）为中标人。</w:t>
      </w:r>
    </w:p>
    <w:p w14:paraId="2B780239">
      <w:pPr>
        <w:pStyle w:val="7"/>
        <w:spacing w:line="319" w:lineRule="auto"/>
        <w:rPr>
          <w:rFonts w:hint="eastAsia" w:ascii="宋体" w:hAnsi="宋体" w:eastAsia="宋体" w:cs="宋体"/>
          <w:color w:val="auto"/>
          <w:highlight w:val="none"/>
        </w:rPr>
      </w:pPr>
    </w:p>
    <w:p w14:paraId="122A0FE9">
      <w:pPr>
        <w:pStyle w:val="7"/>
        <w:spacing w:line="319" w:lineRule="auto"/>
        <w:rPr>
          <w:rFonts w:hint="eastAsia" w:ascii="宋体" w:hAnsi="宋体" w:eastAsia="宋体" w:cs="宋体"/>
          <w:color w:val="auto"/>
          <w:highlight w:val="none"/>
        </w:rPr>
      </w:pPr>
    </w:p>
    <w:p w14:paraId="0C32FE24">
      <w:pPr>
        <w:spacing w:before="68" w:line="234"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感谢你单位对我方工作的大力支持!</w:t>
      </w:r>
    </w:p>
    <w:p w14:paraId="25C9245C">
      <w:pPr>
        <w:pStyle w:val="7"/>
        <w:spacing w:line="256" w:lineRule="auto"/>
        <w:rPr>
          <w:rFonts w:hint="eastAsia" w:ascii="宋体" w:hAnsi="宋体" w:eastAsia="宋体" w:cs="宋体"/>
          <w:color w:val="auto"/>
          <w:highlight w:val="none"/>
        </w:rPr>
      </w:pPr>
    </w:p>
    <w:p w14:paraId="309B57B0">
      <w:pPr>
        <w:pStyle w:val="7"/>
        <w:spacing w:line="256" w:lineRule="auto"/>
        <w:rPr>
          <w:rFonts w:hint="eastAsia" w:ascii="宋体" w:hAnsi="宋体" w:eastAsia="宋体" w:cs="宋体"/>
          <w:color w:val="auto"/>
          <w:highlight w:val="none"/>
        </w:rPr>
      </w:pPr>
    </w:p>
    <w:p w14:paraId="3B81F412">
      <w:pPr>
        <w:pStyle w:val="7"/>
        <w:spacing w:line="256" w:lineRule="auto"/>
        <w:rPr>
          <w:rFonts w:hint="eastAsia" w:ascii="宋体" w:hAnsi="宋体" w:eastAsia="宋体" w:cs="宋体"/>
          <w:color w:val="auto"/>
          <w:highlight w:val="none"/>
        </w:rPr>
      </w:pPr>
    </w:p>
    <w:p w14:paraId="088C6BD4">
      <w:pPr>
        <w:pStyle w:val="7"/>
        <w:spacing w:line="256" w:lineRule="auto"/>
        <w:rPr>
          <w:rFonts w:hint="eastAsia" w:ascii="宋体" w:hAnsi="宋体" w:eastAsia="宋体" w:cs="宋体"/>
          <w:color w:val="auto"/>
          <w:highlight w:val="none"/>
        </w:rPr>
      </w:pPr>
    </w:p>
    <w:p w14:paraId="22F521FC">
      <w:pPr>
        <w:pStyle w:val="7"/>
        <w:spacing w:line="257" w:lineRule="auto"/>
        <w:rPr>
          <w:rFonts w:hint="eastAsia" w:ascii="宋体" w:hAnsi="宋体" w:eastAsia="宋体" w:cs="宋体"/>
          <w:color w:val="auto"/>
          <w:highlight w:val="none"/>
        </w:rPr>
      </w:pPr>
    </w:p>
    <w:p w14:paraId="781D79DB">
      <w:pPr>
        <w:pStyle w:val="7"/>
        <w:spacing w:line="257" w:lineRule="auto"/>
        <w:rPr>
          <w:rFonts w:hint="eastAsia" w:ascii="宋体" w:hAnsi="宋体" w:eastAsia="宋体" w:cs="宋体"/>
          <w:color w:val="auto"/>
          <w:highlight w:val="none"/>
        </w:rPr>
      </w:pPr>
    </w:p>
    <w:p w14:paraId="4405D16D">
      <w:pPr>
        <w:pStyle w:val="7"/>
        <w:spacing w:line="257" w:lineRule="auto"/>
        <w:rPr>
          <w:rFonts w:hint="eastAsia" w:ascii="宋体" w:hAnsi="宋体" w:eastAsia="宋体" w:cs="宋体"/>
          <w:color w:val="auto"/>
          <w:highlight w:val="none"/>
        </w:rPr>
      </w:pPr>
    </w:p>
    <w:p w14:paraId="1730A044">
      <w:pPr>
        <w:pStyle w:val="7"/>
        <w:spacing w:line="257" w:lineRule="auto"/>
        <w:rPr>
          <w:rFonts w:hint="eastAsia" w:ascii="宋体" w:hAnsi="宋体" w:eastAsia="宋体" w:cs="宋体"/>
          <w:color w:val="auto"/>
          <w:highlight w:val="none"/>
        </w:rPr>
      </w:pPr>
    </w:p>
    <w:p w14:paraId="4F4F241F">
      <w:pPr>
        <w:spacing w:before="69" w:line="422" w:lineRule="auto"/>
        <w:ind w:left="4557" w:right="116"/>
        <w:jc w:val="right"/>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招标人</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4"/>
          <w:sz w:val="21"/>
          <w:szCs w:val="21"/>
          <w:highlight w:val="none"/>
        </w:rPr>
        <w:t>盖单位章）</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法定代表人</w:t>
      </w:r>
      <w:r>
        <w:rPr>
          <w:rFonts w:hint="eastAsia" w:ascii="宋体" w:hAnsi="宋体" w:eastAsia="宋体" w:cs="宋体"/>
          <w:color w:val="auto"/>
          <w:spacing w:val="-17"/>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7"/>
          <w:sz w:val="21"/>
          <w:szCs w:val="21"/>
          <w:highlight w:val="none"/>
        </w:rPr>
        <w:t>（</w:t>
      </w:r>
      <w:r>
        <w:rPr>
          <w:rFonts w:hint="eastAsia" w:ascii="宋体" w:hAnsi="宋体" w:eastAsia="宋体" w:cs="宋体"/>
          <w:color w:val="auto"/>
          <w:spacing w:val="2"/>
          <w:sz w:val="21"/>
          <w:szCs w:val="21"/>
          <w:highlight w:val="none"/>
        </w:rPr>
        <w:t>签章）</w:t>
      </w:r>
    </w:p>
    <w:p w14:paraId="6F7E10A4">
      <w:pPr>
        <w:tabs>
          <w:tab w:val="left" w:pos="6020"/>
        </w:tabs>
        <w:spacing w:before="1" w:line="220" w:lineRule="auto"/>
        <w:ind w:left="52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17"/>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7"/>
          <w:sz w:val="21"/>
          <w:szCs w:val="21"/>
          <w:highlight w:val="none"/>
          <w:u w:val="single" w:color="auto"/>
        </w:rPr>
        <w:t xml:space="preserve">      </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7"/>
          <w:sz w:val="21"/>
          <w:szCs w:val="21"/>
          <w:highlight w:val="none"/>
        </w:rPr>
        <w:t>日</w:t>
      </w:r>
    </w:p>
    <w:p w14:paraId="6F6FE0E5">
      <w:pPr>
        <w:spacing w:line="220" w:lineRule="auto"/>
        <w:rPr>
          <w:rFonts w:hint="eastAsia" w:ascii="宋体" w:hAnsi="宋体" w:eastAsia="宋体" w:cs="宋体"/>
          <w:color w:val="auto"/>
          <w:sz w:val="21"/>
          <w:szCs w:val="21"/>
          <w:highlight w:val="none"/>
        </w:rPr>
        <w:sectPr>
          <w:footerReference r:id="rId33"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27BE155C">
      <w:pPr>
        <w:spacing w:before="47" w:line="219" w:lineRule="auto"/>
        <w:ind w:left="32"/>
        <w:outlineLvl w:val="4"/>
        <w:rPr>
          <w:rFonts w:hint="eastAsia" w:ascii="宋体" w:hAnsi="宋体" w:eastAsia="宋体" w:cs="宋体"/>
          <w:color w:val="auto"/>
          <w:sz w:val="24"/>
          <w:szCs w:val="24"/>
          <w:highlight w:val="none"/>
        </w:rPr>
      </w:pPr>
      <w:bookmarkStart w:id="91" w:name="_Toc1755"/>
      <w:r>
        <w:rPr>
          <w:rFonts w:hint="eastAsia" w:ascii="宋体" w:hAnsi="宋体" w:eastAsia="宋体" w:cs="宋体"/>
          <w:color w:val="auto"/>
          <w:spacing w:val="-3"/>
          <w:sz w:val="24"/>
          <w:szCs w:val="24"/>
          <w:highlight w:val="none"/>
        </w:rPr>
        <w:t>附表十：异议书</w:t>
      </w:r>
      <w:bookmarkEnd w:id="91"/>
    </w:p>
    <w:p w14:paraId="6539024E">
      <w:pPr>
        <w:pStyle w:val="7"/>
        <w:spacing w:line="266" w:lineRule="auto"/>
        <w:rPr>
          <w:rFonts w:hint="eastAsia" w:ascii="宋体" w:hAnsi="宋体" w:eastAsia="宋体" w:cs="宋体"/>
          <w:color w:val="auto"/>
          <w:highlight w:val="none"/>
        </w:rPr>
      </w:pPr>
    </w:p>
    <w:p w14:paraId="1E4FC6B7">
      <w:pPr>
        <w:pStyle w:val="7"/>
        <w:spacing w:line="266" w:lineRule="auto"/>
        <w:rPr>
          <w:rFonts w:hint="eastAsia" w:ascii="宋体" w:hAnsi="宋体" w:eastAsia="宋体" w:cs="宋体"/>
          <w:color w:val="auto"/>
          <w:highlight w:val="none"/>
        </w:rPr>
      </w:pPr>
    </w:p>
    <w:p w14:paraId="7AD56471">
      <w:pPr>
        <w:spacing w:before="88" w:line="225" w:lineRule="auto"/>
        <w:ind w:left="3762"/>
        <w:rPr>
          <w:rFonts w:hint="eastAsia" w:ascii="宋体" w:hAnsi="宋体" w:eastAsia="宋体" w:cs="宋体"/>
          <w:color w:val="auto"/>
          <w:sz w:val="27"/>
          <w:szCs w:val="27"/>
          <w:highlight w:val="none"/>
        </w:rPr>
      </w:pPr>
      <w:r>
        <w:rPr>
          <w:rFonts w:hint="eastAsia" w:ascii="宋体" w:hAnsi="宋体" w:eastAsia="宋体" w:cs="宋体"/>
          <w:color w:val="auto"/>
          <w:spacing w:val="2"/>
          <w:sz w:val="27"/>
          <w:szCs w:val="27"/>
          <w:highlight w:val="none"/>
        </w:rPr>
        <w:t>异议书</w:t>
      </w:r>
    </w:p>
    <w:p w14:paraId="052CF33E">
      <w:pPr>
        <w:pStyle w:val="7"/>
        <w:spacing w:line="392" w:lineRule="auto"/>
        <w:rPr>
          <w:rFonts w:hint="eastAsia" w:ascii="宋体" w:hAnsi="宋体" w:eastAsia="宋体" w:cs="宋体"/>
          <w:color w:val="auto"/>
          <w:highlight w:val="none"/>
        </w:rPr>
      </w:pPr>
    </w:p>
    <w:p w14:paraId="43598CF0">
      <w:pPr>
        <w:spacing w:before="69" w:line="220" w:lineRule="auto"/>
        <w:ind w:left="21"/>
        <w:outlineLvl w:val="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一、异议项目基本情况</w:t>
      </w:r>
    </w:p>
    <w:p w14:paraId="4FB1DFF8">
      <w:pPr>
        <w:tabs>
          <w:tab w:val="left" w:pos="8144"/>
          <w:tab w:val="left" w:pos="8149"/>
        </w:tabs>
        <w:spacing w:before="249" w:line="439" w:lineRule="auto"/>
        <w:ind w:left="442" w:right="183"/>
        <w:jc w:val="both"/>
        <w:rPr>
          <w:rFonts w:hint="eastAsia" w:ascii="宋体" w:hAnsi="宋体" w:eastAsia="宋体" w:cs="宋体"/>
          <w:color w:val="auto"/>
          <w:sz w:val="21"/>
          <w:szCs w:val="21"/>
          <w:highlight w:val="none"/>
        </w:rPr>
      </w:pPr>
      <w:r>
        <w:rPr>
          <w:rFonts w:hint="eastAsia" w:ascii="宋体" w:hAnsi="宋体" w:eastAsia="宋体" w:cs="宋体"/>
          <w:color w:val="auto"/>
          <w:spacing w:val="-23"/>
          <w:w w:val="95"/>
          <w:sz w:val="21"/>
          <w:szCs w:val="21"/>
          <w:highlight w:val="none"/>
        </w:rPr>
        <w:t>标段名称：</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3"/>
          <w:sz w:val="21"/>
          <w:szCs w:val="21"/>
          <w:highlight w:val="none"/>
        </w:rPr>
        <w:t xml:space="preserve">标段唯一标识码：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招标人名称：</w:t>
      </w:r>
      <w:r>
        <w:rPr>
          <w:rFonts w:hint="eastAsia" w:ascii="宋体" w:hAnsi="宋体" w:eastAsia="宋体" w:cs="宋体"/>
          <w:color w:val="auto"/>
          <w:spacing w:val="-1"/>
          <w:sz w:val="21"/>
          <w:szCs w:val="21"/>
          <w:highlight w:val="none"/>
          <w:u w:val="single" w:color="auto"/>
        </w:rPr>
        <w:t xml:space="preserve">                                                              </w:t>
      </w:r>
    </w:p>
    <w:p w14:paraId="07A5FC1D">
      <w:pPr>
        <w:spacing w:line="219"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 xml:space="preserve">招标代理机构名称： </w:t>
      </w:r>
      <w:r>
        <w:rPr>
          <w:rFonts w:hint="eastAsia" w:ascii="宋体" w:hAnsi="宋体" w:eastAsia="宋体" w:cs="宋体"/>
          <w:color w:val="auto"/>
          <w:sz w:val="21"/>
          <w:szCs w:val="21"/>
          <w:highlight w:val="none"/>
          <w:u w:val="single" w:color="auto"/>
        </w:rPr>
        <w:t xml:space="preserve">                                                        </w:t>
      </w:r>
    </w:p>
    <w:p w14:paraId="16396D75">
      <w:pPr>
        <w:spacing w:before="248" w:line="220" w:lineRule="auto"/>
        <w:ind w:left="21"/>
        <w:outlineLvl w:val="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二、异议人基本情况</w:t>
      </w:r>
    </w:p>
    <w:p w14:paraId="4DA6313C">
      <w:pPr>
        <w:tabs>
          <w:tab w:val="left" w:pos="8139"/>
          <w:tab w:val="left" w:pos="8149"/>
        </w:tabs>
        <w:spacing w:before="255" w:line="439" w:lineRule="auto"/>
        <w:ind w:left="440" w:right="183" w:firstLine="2"/>
        <w:jc w:val="both"/>
        <w:rPr>
          <w:rFonts w:hint="eastAsia" w:ascii="宋体" w:hAnsi="宋体" w:eastAsia="宋体" w:cs="宋体"/>
          <w:color w:val="auto"/>
          <w:sz w:val="21"/>
          <w:szCs w:val="21"/>
          <w:highlight w:val="none"/>
        </w:rPr>
      </w:pPr>
      <w:r>
        <w:rPr>
          <w:rFonts w:hint="eastAsia" w:ascii="宋体" w:hAnsi="宋体" w:eastAsia="宋体" w:cs="宋体"/>
          <w:color w:val="auto"/>
          <w:spacing w:val="-23"/>
          <w:w w:val="98"/>
          <w:sz w:val="21"/>
          <w:szCs w:val="21"/>
          <w:highlight w:val="none"/>
        </w:rPr>
        <w:t>单位名称：</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1"/>
          <w:sz w:val="21"/>
          <w:szCs w:val="21"/>
          <w:highlight w:val="none"/>
        </w:rPr>
        <w:t>住所地：</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80"/>
          <w:sz w:val="21"/>
          <w:szCs w:val="21"/>
          <w:highlight w:val="none"/>
        </w:rPr>
        <w:t xml:space="preserve"> </w:t>
      </w:r>
      <w:r>
        <w:rPr>
          <w:rFonts w:hint="eastAsia" w:ascii="宋体" w:hAnsi="宋体" w:eastAsia="宋体" w:cs="宋体"/>
          <w:color w:val="auto"/>
          <w:spacing w:val="-21"/>
          <w:sz w:val="21"/>
          <w:szCs w:val="21"/>
          <w:highlight w:val="none"/>
        </w:rPr>
        <w:t>邮编：</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5"/>
          <w:sz w:val="21"/>
          <w:szCs w:val="21"/>
          <w:highlight w:val="none"/>
        </w:rPr>
        <w:t>法定代表人：</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15"/>
          <w:sz w:val="21"/>
          <w:szCs w:val="21"/>
          <w:highlight w:val="none"/>
        </w:rPr>
        <w:t>联系电话：</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1"/>
          <w:sz w:val="21"/>
          <w:szCs w:val="21"/>
          <w:highlight w:val="none"/>
        </w:rPr>
        <w:t xml:space="preserve">异议人授权代表： </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94"/>
          <w:sz w:val="21"/>
          <w:szCs w:val="21"/>
          <w:highlight w:val="none"/>
        </w:rPr>
        <w:t xml:space="preserve"> </w:t>
      </w:r>
      <w:r>
        <w:rPr>
          <w:rFonts w:hint="eastAsia" w:ascii="宋体" w:hAnsi="宋体" w:eastAsia="宋体" w:cs="宋体"/>
          <w:color w:val="auto"/>
          <w:spacing w:val="-12"/>
          <w:sz w:val="21"/>
          <w:szCs w:val="21"/>
          <w:highlight w:val="none"/>
        </w:rPr>
        <w:t xml:space="preserve">性别： </w:t>
      </w:r>
      <w:r>
        <w:rPr>
          <w:rFonts w:hint="eastAsia" w:ascii="宋体" w:hAnsi="宋体" w:eastAsia="宋体" w:cs="宋体"/>
          <w:color w:val="auto"/>
          <w:sz w:val="21"/>
          <w:szCs w:val="21"/>
          <w:highlight w:val="none"/>
          <w:u w:val="single" w:color="auto"/>
        </w:rPr>
        <w:t xml:space="preserve">                      </w:t>
      </w:r>
    </w:p>
    <w:p w14:paraId="0D0D9CFD">
      <w:pPr>
        <w:spacing w:line="222"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31"/>
          <w:sz w:val="21"/>
          <w:szCs w:val="21"/>
          <w:highlight w:val="none"/>
        </w:rPr>
        <w:t xml:space="preserve">地址：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31"/>
          <w:sz w:val="21"/>
          <w:szCs w:val="21"/>
          <w:highlight w:val="none"/>
        </w:rPr>
        <w:t>联系电话：</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8945123">
      <w:pPr>
        <w:spacing w:before="246" w:line="220" w:lineRule="auto"/>
        <w:ind w:left="18"/>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14:textOutline w14:w="3831" w14:cap="flat" w14:cmpd="sng">
            <w14:solidFill>
              <w14:srgbClr w14:val="000000"/>
            </w14:solidFill>
            <w14:prstDash w14:val="solid"/>
            <w14:miter w14:val="0"/>
          </w14:textOutline>
        </w:rPr>
        <w:t>三、异议事项基本事实</w:t>
      </w:r>
    </w:p>
    <w:p w14:paraId="52677E5C">
      <w:pPr>
        <w:spacing w:before="254" w:line="221" w:lineRule="auto"/>
        <w:ind w:right="21"/>
        <w:jc w:val="right"/>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异议事项</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
          <w:sz w:val="21"/>
          <w:szCs w:val="21"/>
          <w:highlight w:val="none"/>
        </w:rPr>
        <w:t>；</w:t>
      </w:r>
    </w:p>
    <w:p w14:paraId="5FD74E57">
      <w:pPr>
        <w:spacing w:before="248" w:line="221" w:lineRule="auto"/>
        <w:ind w:right="21"/>
        <w:jc w:val="right"/>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异议事项</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4"/>
          <w:sz w:val="21"/>
          <w:szCs w:val="21"/>
          <w:highlight w:val="none"/>
        </w:rPr>
        <w:t>2</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
          <w:sz w:val="21"/>
          <w:szCs w:val="21"/>
          <w:highlight w:val="none"/>
        </w:rPr>
        <w:t>；</w:t>
      </w:r>
    </w:p>
    <w:p w14:paraId="5C6D4DA2">
      <w:pPr>
        <w:spacing w:before="248" w:line="221" w:lineRule="auto"/>
        <w:ind w:right="21"/>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异议事项</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1"/>
          <w:sz w:val="21"/>
          <w:szCs w:val="21"/>
          <w:highlight w:val="none"/>
        </w:rPr>
        <w:t>3：</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2"/>
          <w:sz w:val="21"/>
          <w:szCs w:val="21"/>
          <w:highlight w:val="none"/>
        </w:rPr>
        <w:t>。</w:t>
      </w:r>
    </w:p>
    <w:p w14:paraId="7A8BF0DC">
      <w:pPr>
        <w:spacing w:before="248" w:line="499" w:lineRule="exact"/>
        <w:ind w:left="38"/>
        <w:rPr>
          <w:rFonts w:hint="eastAsia" w:ascii="宋体" w:hAnsi="宋体" w:eastAsia="宋体" w:cs="宋体"/>
          <w:color w:val="auto"/>
          <w:sz w:val="21"/>
          <w:szCs w:val="21"/>
          <w:highlight w:val="none"/>
        </w:rPr>
      </w:pPr>
      <w:r>
        <w:rPr>
          <w:rFonts w:hint="eastAsia" w:ascii="宋体" w:hAnsi="宋体" w:eastAsia="宋体" w:cs="宋体"/>
          <w:color w:val="auto"/>
          <w:spacing w:val="-1"/>
          <w:position w:val="22"/>
          <w:sz w:val="21"/>
          <w:szCs w:val="21"/>
          <w:highlight w:val="none"/>
          <w14:textOutline w14:w="3831" w14:cap="flat" w14:cmpd="sng">
            <w14:solidFill>
              <w14:srgbClr w14:val="000000"/>
            </w14:solidFill>
            <w14:prstDash w14:val="solid"/>
            <w14:miter w14:val="0"/>
          </w14:textOutline>
        </w:rPr>
        <w:t>四、有效线索和相关证明材料：见附件</w:t>
      </w:r>
    </w:p>
    <w:p w14:paraId="27EC5FA4">
      <w:pPr>
        <w:spacing w:line="221"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14:textOutline w14:w="3831" w14:cap="flat" w14:cmpd="sng">
            <w14:solidFill>
              <w14:srgbClr w14:val="000000"/>
            </w14:solidFill>
            <w14:prstDash w14:val="solid"/>
            <w14:miter w14:val="0"/>
          </w14:textOutline>
        </w:rPr>
        <w:t>五、相关请求及主张：</w:t>
      </w:r>
    </w:p>
    <w:p w14:paraId="67CA5078">
      <w:pPr>
        <w:spacing w:before="248" w:line="441" w:lineRule="auto"/>
        <w:ind w:left="447" w:right="118"/>
        <w:jc w:val="both"/>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（一</w:t>
      </w:r>
      <w:r>
        <w:rPr>
          <w:rFonts w:hint="eastAsia" w:ascii="宋体" w:hAnsi="宋体" w:eastAsia="宋体" w:cs="宋体"/>
          <w:color w:val="auto"/>
          <w:spacing w:val="-24"/>
          <w:sz w:val="21"/>
          <w:szCs w:val="21"/>
          <w:highlight w:val="none"/>
        </w:rPr>
        <w:t>）</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41"/>
          <w:w w:val="98"/>
          <w:sz w:val="21"/>
          <w:szCs w:val="21"/>
          <w:highlight w:val="none"/>
        </w:rPr>
        <w:t>（二</w:t>
      </w:r>
      <w:r>
        <w:rPr>
          <w:rFonts w:hint="eastAsia" w:ascii="宋体" w:hAnsi="宋体" w:eastAsia="宋体" w:cs="宋体"/>
          <w:color w:val="auto"/>
          <w:spacing w:val="-24"/>
          <w:sz w:val="21"/>
          <w:szCs w:val="21"/>
          <w:highlight w:val="none"/>
        </w:rPr>
        <w:t>）</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4"/>
          <w:sz w:val="21"/>
          <w:szCs w:val="21"/>
          <w:highlight w:val="none"/>
        </w:rPr>
        <w:t>；</w:t>
      </w:r>
    </w:p>
    <w:p w14:paraId="5027B5C1">
      <w:pPr>
        <w:spacing w:before="1" w:line="232"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2"/>
          <w:sz w:val="21"/>
          <w:szCs w:val="21"/>
          <w:highlight w:val="none"/>
        </w:rPr>
        <w:t>（三）</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2"/>
          <w:sz w:val="21"/>
          <w:szCs w:val="21"/>
          <w:highlight w:val="none"/>
        </w:rPr>
        <w:t>。</w:t>
      </w:r>
    </w:p>
    <w:p w14:paraId="290BDADF">
      <w:pPr>
        <w:pStyle w:val="7"/>
        <w:spacing w:line="475" w:lineRule="auto"/>
        <w:rPr>
          <w:rFonts w:hint="eastAsia" w:ascii="宋体" w:hAnsi="宋体" w:eastAsia="宋体" w:cs="宋体"/>
          <w:color w:val="auto"/>
          <w:highlight w:val="none"/>
        </w:rPr>
      </w:pPr>
    </w:p>
    <w:p w14:paraId="2763086D">
      <w:pPr>
        <w:spacing w:before="69" w:line="220" w:lineRule="auto"/>
        <w:ind w:left="4323"/>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异议人（公章</w:t>
      </w:r>
      <w:r>
        <w:rPr>
          <w:rFonts w:hint="eastAsia" w:ascii="宋体" w:hAnsi="宋体" w:eastAsia="宋体" w:cs="宋体"/>
          <w:color w:val="auto"/>
          <w:spacing w:val="-25"/>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571F7B8B">
      <w:pPr>
        <w:spacing w:before="158" w:line="220" w:lineRule="auto"/>
        <w:ind w:left="264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 xml:space="preserve">法定代表人或授权代表（签字或盖章） </w:t>
      </w:r>
      <w:r>
        <w:rPr>
          <w:rFonts w:hint="eastAsia" w:ascii="宋体" w:hAnsi="宋体" w:eastAsia="宋体" w:cs="宋体"/>
          <w:color w:val="auto"/>
          <w:spacing w:val="-6"/>
          <w:sz w:val="21"/>
          <w:szCs w:val="21"/>
          <w:highlight w:val="none"/>
          <w:u w:val="single" w:color="auto"/>
        </w:rPr>
        <w:t xml:space="preserve">                    </w:t>
      </w:r>
    </w:p>
    <w:p w14:paraId="2C742E7E">
      <w:pPr>
        <w:spacing w:before="157" w:line="221" w:lineRule="auto"/>
        <w:ind w:left="4261"/>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日</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25"/>
          <w:sz w:val="21"/>
          <w:szCs w:val="21"/>
          <w:highlight w:val="none"/>
        </w:rPr>
        <w:t>期：</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25"/>
          <w:sz w:val="21"/>
          <w:szCs w:val="21"/>
          <w:highlight w:val="none"/>
        </w:rPr>
        <w:t>年</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25"/>
          <w:sz w:val="21"/>
          <w:szCs w:val="21"/>
          <w:highlight w:val="none"/>
        </w:rPr>
        <w:t>月</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25"/>
          <w:sz w:val="21"/>
          <w:szCs w:val="21"/>
          <w:highlight w:val="none"/>
        </w:rPr>
        <w:t>日</w:t>
      </w:r>
    </w:p>
    <w:p w14:paraId="18B3E245">
      <w:pPr>
        <w:spacing w:line="221" w:lineRule="auto"/>
        <w:rPr>
          <w:rFonts w:hint="eastAsia" w:ascii="宋体" w:hAnsi="宋体" w:eastAsia="宋体" w:cs="宋体"/>
          <w:color w:val="auto"/>
          <w:sz w:val="21"/>
          <w:szCs w:val="21"/>
          <w:highlight w:val="none"/>
        </w:rPr>
        <w:sectPr>
          <w:footerReference r:id="rId34"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6630A539">
      <w:pPr>
        <w:pStyle w:val="7"/>
        <w:spacing w:line="249" w:lineRule="auto"/>
        <w:rPr>
          <w:rFonts w:hint="eastAsia" w:ascii="宋体" w:hAnsi="宋体" w:eastAsia="宋体" w:cs="宋体"/>
          <w:color w:val="auto"/>
          <w:highlight w:val="none"/>
        </w:rPr>
      </w:pPr>
    </w:p>
    <w:p w14:paraId="17441761">
      <w:pPr>
        <w:pStyle w:val="7"/>
        <w:spacing w:line="250" w:lineRule="auto"/>
        <w:rPr>
          <w:rFonts w:hint="eastAsia" w:ascii="宋体" w:hAnsi="宋体" w:eastAsia="宋体" w:cs="宋体"/>
          <w:color w:val="auto"/>
          <w:highlight w:val="none"/>
        </w:rPr>
      </w:pPr>
    </w:p>
    <w:p w14:paraId="5A83A006">
      <w:pPr>
        <w:spacing w:before="78" w:line="219" w:lineRule="auto"/>
        <w:ind w:left="32"/>
        <w:outlineLvl w:val="4"/>
        <w:rPr>
          <w:rFonts w:hint="eastAsia" w:ascii="宋体" w:hAnsi="宋体" w:eastAsia="宋体" w:cs="宋体"/>
          <w:color w:val="auto"/>
          <w:sz w:val="24"/>
          <w:szCs w:val="24"/>
          <w:highlight w:val="none"/>
        </w:rPr>
      </w:pPr>
      <w:bookmarkStart w:id="92" w:name="_Toc14538"/>
      <w:r>
        <w:rPr>
          <w:rFonts w:hint="eastAsia" w:ascii="宋体" w:hAnsi="宋体" w:eastAsia="宋体" w:cs="宋体"/>
          <w:color w:val="auto"/>
          <w:spacing w:val="-4"/>
          <w:sz w:val="24"/>
          <w:szCs w:val="24"/>
          <w:highlight w:val="none"/>
        </w:rPr>
        <w:t>附表十一：异议答复函</w:t>
      </w:r>
      <w:bookmarkEnd w:id="92"/>
    </w:p>
    <w:p w14:paraId="5D22BA11">
      <w:pPr>
        <w:pStyle w:val="7"/>
        <w:spacing w:line="263" w:lineRule="auto"/>
        <w:rPr>
          <w:rFonts w:hint="eastAsia" w:ascii="宋体" w:hAnsi="宋体" w:eastAsia="宋体" w:cs="宋体"/>
          <w:color w:val="auto"/>
          <w:highlight w:val="none"/>
        </w:rPr>
      </w:pPr>
    </w:p>
    <w:p w14:paraId="5B9E95F0">
      <w:pPr>
        <w:pStyle w:val="7"/>
        <w:spacing w:line="264" w:lineRule="auto"/>
        <w:rPr>
          <w:rFonts w:hint="eastAsia" w:ascii="宋体" w:hAnsi="宋体" w:eastAsia="宋体" w:cs="宋体"/>
          <w:color w:val="auto"/>
          <w:highlight w:val="none"/>
        </w:rPr>
      </w:pPr>
    </w:p>
    <w:p w14:paraId="719AD399">
      <w:pPr>
        <w:spacing w:before="88" w:line="225" w:lineRule="auto"/>
        <w:ind w:left="3484"/>
        <w:rPr>
          <w:rFonts w:hint="eastAsia" w:ascii="宋体" w:hAnsi="宋体" w:eastAsia="宋体" w:cs="宋体"/>
          <w:color w:val="auto"/>
          <w:sz w:val="27"/>
          <w:szCs w:val="27"/>
          <w:highlight w:val="none"/>
        </w:rPr>
      </w:pPr>
      <w:bookmarkStart w:id="93" w:name="bookmark106"/>
      <w:bookmarkEnd w:id="93"/>
      <w:bookmarkStart w:id="94" w:name="bookmark103"/>
      <w:bookmarkEnd w:id="94"/>
      <w:bookmarkStart w:id="95" w:name="bookmark108"/>
      <w:bookmarkEnd w:id="95"/>
      <w:bookmarkStart w:id="96" w:name="bookmark107"/>
      <w:bookmarkEnd w:id="96"/>
      <w:bookmarkStart w:id="97" w:name="bookmark105"/>
      <w:bookmarkEnd w:id="97"/>
      <w:bookmarkStart w:id="98" w:name="bookmark102"/>
      <w:bookmarkEnd w:id="98"/>
      <w:bookmarkStart w:id="99" w:name="bookmark104"/>
      <w:bookmarkEnd w:id="99"/>
      <w:r>
        <w:rPr>
          <w:rFonts w:hint="eastAsia" w:ascii="宋体" w:hAnsi="宋体" w:eastAsia="宋体" w:cs="宋体"/>
          <w:color w:val="auto"/>
          <w:spacing w:val="6"/>
          <w:sz w:val="27"/>
          <w:szCs w:val="27"/>
          <w:highlight w:val="none"/>
        </w:rPr>
        <w:t>异议答复函</w:t>
      </w:r>
    </w:p>
    <w:p w14:paraId="52891D52">
      <w:pPr>
        <w:tabs>
          <w:tab w:val="left" w:pos="128"/>
        </w:tabs>
        <w:spacing w:before="276" w:line="212"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18"/>
          <w:sz w:val="21"/>
          <w:szCs w:val="21"/>
          <w:highlight w:val="none"/>
          <w:u w:val="single" w:color="auto"/>
        </w:rPr>
        <w:t>（</w:t>
      </w:r>
      <w:r>
        <w:rPr>
          <w:rFonts w:hint="eastAsia" w:ascii="宋体" w:hAnsi="宋体" w:eastAsia="宋体" w:cs="宋体"/>
          <w:i/>
          <w:iCs/>
          <w:color w:val="auto"/>
          <w:spacing w:val="-18"/>
          <w:sz w:val="22"/>
          <w:szCs w:val="22"/>
          <w:highlight w:val="none"/>
          <w:u w:val="single" w:color="auto"/>
        </w:rPr>
        <w:t>异议人名称</w:t>
      </w:r>
      <w:r>
        <w:rPr>
          <w:rFonts w:hint="eastAsia" w:ascii="宋体" w:hAnsi="宋体" w:eastAsia="宋体" w:cs="宋体"/>
          <w:color w:val="auto"/>
          <w:spacing w:val="-29"/>
          <w:sz w:val="21"/>
          <w:szCs w:val="21"/>
          <w:highlight w:val="none"/>
          <w:u w:val="single" w:color="auto"/>
        </w:rPr>
        <w:t>）</w:t>
      </w:r>
      <w:r>
        <w:rPr>
          <w:rFonts w:hint="eastAsia" w:ascii="宋体" w:hAnsi="宋体" w:eastAsia="宋体" w:cs="宋体"/>
          <w:color w:val="auto"/>
          <w:spacing w:val="-29"/>
          <w:sz w:val="21"/>
          <w:szCs w:val="21"/>
          <w:highlight w:val="none"/>
        </w:rPr>
        <w:t>：</w:t>
      </w:r>
    </w:p>
    <w:p w14:paraId="2E010F3C">
      <w:pPr>
        <w:pStyle w:val="7"/>
        <w:spacing w:line="358" w:lineRule="auto"/>
        <w:rPr>
          <w:rFonts w:hint="eastAsia" w:ascii="宋体" w:hAnsi="宋体" w:eastAsia="宋体" w:cs="宋体"/>
          <w:color w:val="auto"/>
          <w:highlight w:val="none"/>
        </w:rPr>
      </w:pPr>
    </w:p>
    <w:p w14:paraId="07F654E6">
      <w:pPr>
        <w:spacing w:before="68" w:line="359"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您单位对</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5"/>
          <w:sz w:val="21"/>
          <w:szCs w:val="21"/>
          <w:highlight w:val="none"/>
        </w:rPr>
        <w:t xml:space="preserve"> （标段名称）项目（标段唯一标识码</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5"/>
          <w:sz w:val="21"/>
          <w:szCs w:val="21"/>
          <w:highlight w:val="none"/>
        </w:rPr>
        <w:t>的异议书于</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23"/>
          <w:sz w:val="21"/>
          <w:szCs w:val="21"/>
          <w:highlight w:val="none"/>
          <w:u w:val="single" w:color="auto"/>
        </w:rPr>
        <w:t xml:space="preserve">   </w:t>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5"/>
          <w:sz w:val="21"/>
          <w:szCs w:val="21"/>
          <w:highlight w:val="none"/>
        </w:rPr>
        <w:t>年</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5"/>
          <w:sz w:val="21"/>
          <w:szCs w:val="21"/>
          <w:highlight w:val="none"/>
        </w:rPr>
        <w:t>月</w:t>
      </w:r>
    </w:p>
    <w:p w14:paraId="0FEC69DF">
      <w:pPr>
        <w:spacing w:line="220" w:lineRule="auto"/>
        <w:ind w:left="54"/>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日收悉。经查，针对异议内容，现答复如下：</w:t>
      </w:r>
    </w:p>
    <w:p w14:paraId="6C01D46C">
      <w:pPr>
        <w:spacing w:before="161" w:line="221"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异议事项</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6"/>
          <w:sz w:val="21"/>
          <w:szCs w:val="21"/>
          <w:highlight w:val="none"/>
        </w:rPr>
        <w:t>1：</w:t>
      </w:r>
      <w:r>
        <w:rPr>
          <w:rFonts w:hint="eastAsia" w:ascii="宋体" w:hAnsi="宋体" w:eastAsia="宋体" w:cs="宋体"/>
          <w:color w:val="auto"/>
          <w:sz w:val="21"/>
          <w:szCs w:val="21"/>
          <w:highlight w:val="none"/>
          <w:u w:val="single" w:color="auto"/>
        </w:rPr>
        <w:t xml:space="preserve">                                                                </w:t>
      </w:r>
    </w:p>
    <w:p w14:paraId="5A8DF7F8">
      <w:pPr>
        <w:pStyle w:val="7"/>
        <w:spacing w:line="247" w:lineRule="auto"/>
        <w:rPr>
          <w:rFonts w:hint="eastAsia" w:ascii="宋体" w:hAnsi="宋体" w:eastAsia="宋体" w:cs="宋体"/>
          <w:color w:val="auto"/>
          <w:highlight w:val="none"/>
        </w:rPr>
      </w:pPr>
    </w:p>
    <w:p w14:paraId="1BE49F14">
      <w:pPr>
        <w:pStyle w:val="7"/>
        <w:spacing w:line="247" w:lineRule="auto"/>
        <w:rPr>
          <w:rFonts w:hint="eastAsia" w:ascii="宋体" w:hAnsi="宋体" w:eastAsia="宋体" w:cs="宋体"/>
          <w:color w:val="auto"/>
          <w:highlight w:val="none"/>
        </w:rPr>
      </w:pPr>
    </w:p>
    <w:p w14:paraId="7C8C14EB">
      <w:pPr>
        <w:spacing w:before="69"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答复</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7"/>
          <w:sz w:val="21"/>
          <w:szCs w:val="21"/>
          <w:highlight w:val="none"/>
        </w:rPr>
        <w:t>1：</w:t>
      </w:r>
      <w:r>
        <w:rPr>
          <w:rFonts w:hint="eastAsia" w:ascii="宋体" w:hAnsi="宋体" w:eastAsia="宋体" w:cs="宋体"/>
          <w:color w:val="auto"/>
          <w:sz w:val="21"/>
          <w:szCs w:val="21"/>
          <w:highlight w:val="none"/>
          <w:u w:val="single" w:color="auto"/>
        </w:rPr>
        <w:t xml:space="preserve">                                                                    </w:t>
      </w:r>
    </w:p>
    <w:p w14:paraId="4FA3BF50">
      <w:pPr>
        <w:pStyle w:val="7"/>
        <w:spacing w:line="246" w:lineRule="auto"/>
        <w:rPr>
          <w:rFonts w:hint="eastAsia" w:ascii="宋体" w:hAnsi="宋体" w:eastAsia="宋体" w:cs="宋体"/>
          <w:color w:val="auto"/>
          <w:highlight w:val="none"/>
        </w:rPr>
      </w:pPr>
    </w:p>
    <w:p w14:paraId="507E2F1A">
      <w:pPr>
        <w:pStyle w:val="7"/>
        <w:spacing w:line="247" w:lineRule="auto"/>
        <w:rPr>
          <w:rFonts w:hint="eastAsia" w:ascii="宋体" w:hAnsi="宋体" w:eastAsia="宋体" w:cs="宋体"/>
          <w:color w:val="auto"/>
          <w:highlight w:val="none"/>
        </w:rPr>
      </w:pPr>
    </w:p>
    <w:p w14:paraId="325891D3">
      <w:pPr>
        <w:spacing w:before="68" w:line="221"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异议事项</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p>
    <w:p w14:paraId="38061B0C">
      <w:pPr>
        <w:pStyle w:val="7"/>
        <w:spacing w:line="247" w:lineRule="auto"/>
        <w:rPr>
          <w:rFonts w:hint="eastAsia" w:ascii="宋体" w:hAnsi="宋体" w:eastAsia="宋体" w:cs="宋体"/>
          <w:color w:val="auto"/>
          <w:highlight w:val="none"/>
        </w:rPr>
      </w:pPr>
    </w:p>
    <w:p w14:paraId="5812EE6E">
      <w:pPr>
        <w:pStyle w:val="7"/>
        <w:spacing w:line="247" w:lineRule="auto"/>
        <w:rPr>
          <w:rFonts w:hint="eastAsia" w:ascii="宋体" w:hAnsi="宋体" w:eastAsia="宋体" w:cs="宋体"/>
          <w:color w:val="auto"/>
          <w:highlight w:val="none"/>
        </w:rPr>
      </w:pPr>
    </w:p>
    <w:p w14:paraId="593EEA3A">
      <w:pPr>
        <w:spacing w:before="69"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答复</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3"/>
          <w:sz w:val="21"/>
          <w:szCs w:val="21"/>
          <w:highlight w:val="none"/>
          <w:u w:val="single" w:color="auto"/>
        </w:rPr>
        <w:t xml:space="preserve">                                                                     </w:t>
      </w:r>
    </w:p>
    <w:p w14:paraId="531A7F0F">
      <w:pPr>
        <w:pStyle w:val="7"/>
        <w:spacing w:line="246" w:lineRule="auto"/>
        <w:rPr>
          <w:rFonts w:hint="eastAsia" w:ascii="宋体" w:hAnsi="宋体" w:eastAsia="宋体" w:cs="宋体"/>
          <w:color w:val="auto"/>
          <w:highlight w:val="none"/>
        </w:rPr>
      </w:pPr>
    </w:p>
    <w:p w14:paraId="16F0EDC6">
      <w:pPr>
        <w:pStyle w:val="7"/>
        <w:spacing w:line="246" w:lineRule="auto"/>
        <w:rPr>
          <w:rFonts w:hint="eastAsia" w:ascii="宋体" w:hAnsi="宋体" w:eastAsia="宋体" w:cs="宋体"/>
          <w:color w:val="auto"/>
          <w:highlight w:val="none"/>
        </w:rPr>
      </w:pPr>
    </w:p>
    <w:p w14:paraId="1F4A89BA">
      <w:pPr>
        <w:spacing w:before="69" w:line="221"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异议事项</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p>
    <w:p w14:paraId="4943D1AE">
      <w:pPr>
        <w:pStyle w:val="7"/>
        <w:spacing w:line="249" w:lineRule="auto"/>
        <w:rPr>
          <w:rFonts w:hint="eastAsia" w:ascii="宋体" w:hAnsi="宋体" w:eastAsia="宋体" w:cs="宋体"/>
          <w:color w:val="auto"/>
          <w:highlight w:val="none"/>
        </w:rPr>
      </w:pPr>
    </w:p>
    <w:p w14:paraId="1F6920F0">
      <w:pPr>
        <w:pStyle w:val="7"/>
        <w:spacing w:line="249" w:lineRule="auto"/>
        <w:rPr>
          <w:rFonts w:hint="eastAsia" w:ascii="宋体" w:hAnsi="宋体" w:eastAsia="宋体" w:cs="宋体"/>
          <w:color w:val="auto"/>
          <w:highlight w:val="none"/>
        </w:rPr>
      </w:pPr>
    </w:p>
    <w:p w14:paraId="35EBF2DF">
      <w:pPr>
        <w:spacing w:before="69"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答复</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3"/>
          <w:sz w:val="21"/>
          <w:szCs w:val="21"/>
          <w:highlight w:val="none"/>
        </w:rPr>
        <w:t>3：</w:t>
      </w:r>
      <w:r>
        <w:rPr>
          <w:rFonts w:hint="eastAsia" w:ascii="宋体" w:hAnsi="宋体" w:eastAsia="宋体" w:cs="宋体"/>
          <w:color w:val="auto"/>
          <w:spacing w:val="-3"/>
          <w:sz w:val="21"/>
          <w:szCs w:val="21"/>
          <w:highlight w:val="none"/>
          <w:u w:val="single" w:color="auto"/>
        </w:rPr>
        <w:t xml:space="preserve">                                                                     </w:t>
      </w:r>
    </w:p>
    <w:p w14:paraId="309B3C87">
      <w:pPr>
        <w:spacing w:before="156"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相关证明材料：见附件（如有）</w:t>
      </w:r>
    </w:p>
    <w:p w14:paraId="68846842">
      <w:pPr>
        <w:pStyle w:val="7"/>
        <w:spacing w:line="361" w:lineRule="auto"/>
        <w:rPr>
          <w:rFonts w:hint="eastAsia" w:ascii="宋体" w:hAnsi="宋体" w:eastAsia="宋体" w:cs="宋体"/>
          <w:color w:val="auto"/>
          <w:highlight w:val="none"/>
        </w:rPr>
      </w:pPr>
    </w:p>
    <w:p w14:paraId="7A0CA154">
      <w:pPr>
        <w:spacing w:before="69" w:line="408" w:lineRule="exact"/>
        <w:ind w:right="1"/>
        <w:jc w:val="right"/>
        <w:rPr>
          <w:rFonts w:hint="eastAsia" w:ascii="宋体" w:hAnsi="宋体" w:eastAsia="宋体" w:cs="宋体"/>
          <w:color w:val="auto"/>
          <w:sz w:val="21"/>
          <w:szCs w:val="21"/>
          <w:highlight w:val="none"/>
        </w:rPr>
      </w:pPr>
      <w:r>
        <w:rPr>
          <w:rFonts w:hint="eastAsia" w:ascii="宋体" w:hAnsi="宋体" w:eastAsia="宋体" w:cs="宋体"/>
          <w:color w:val="auto"/>
          <w:position w:val="15"/>
          <w:sz w:val="21"/>
          <w:szCs w:val="21"/>
          <w:highlight w:val="none"/>
        </w:rPr>
        <w:t>如您单位对本答复不满意， 可以在异议答复期满十日内向有关行政监督部门依法提起</w:t>
      </w:r>
    </w:p>
    <w:p w14:paraId="6B57F053">
      <w:pPr>
        <w:spacing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投诉。感谢您对我们工作的监督和支持。</w:t>
      </w:r>
    </w:p>
    <w:p w14:paraId="07E70DC2">
      <w:pPr>
        <w:pStyle w:val="7"/>
        <w:spacing w:line="261" w:lineRule="auto"/>
        <w:rPr>
          <w:rFonts w:hint="eastAsia" w:ascii="宋体" w:hAnsi="宋体" w:eastAsia="宋体" w:cs="宋体"/>
          <w:color w:val="auto"/>
          <w:highlight w:val="none"/>
        </w:rPr>
      </w:pPr>
    </w:p>
    <w:p w14:paraId="6FFC230E">
      <w:pPr>
        <w:pStyle w:val="7"/>
        <w:spacing w:line="261" w:lineRule="auto"/>
        <w:rPr>
          <w:rFonts w:hint="eastAsia" w:ascii="宋体" w:hAnsi="宋体" w:eastAsia="宋体" w:cs="宋体"/>
          <w:color w:val="auto"/>
          <w:highlight w:val="none"/>
        </w:rPr>
      </w:pPr>
    </w:p>
    <w:p w14:paraId="76651755">
      <w:pPr>
        <w:pStyle w:val="7"/>
        <w:spacing w:line="261" w:lineRule="auto"/>
        <w:rPr>
          <w:rFonts w:hint="eastAsia" w:ascii="宋体" w:hAnsi="宋体" w:eastAsia="宋体" w:cs="宋体"/>
          <w:color w:val="auto"/>
          <w:highlight w:val="none"/>
        </w:rPr>
      </w:pPr>
    </w:p>
    <w:p w14:paraId="4E752E18">
      <w:pPr>
        <w:pStyle w:val="7"/>
        <w:spacing w:line="261" w:lineRule="auto"/>
        <w:rPr>
          <w:rFonts w:hint="eastAsia" w:ascii="宋体" w:hAnsi="宋体" w:eastAsia="宋体" w:cs="宋体"/>
          <w:color w:val="auto"/>
          <w:highlight w:val="none"/>
        </w:rPr>
      </w:pPr>
    </w:p>
    <w:p w14:paraId="36084FF3">
      <w:pPr>
        <w:pStyle w:val="7"/>
        <w:spacing w:line="261" w:lineRule="auto"/>
        <w:rPr>
          <w:rFonts w:hint="eastAsia" w:ascii="宋体" w:hAnsi="宋体" w:eastAsia="宋体" w:cs="宋体"/>
          <w:color w:val="auto"/>
          <w:highlight w:val="none"/>
        </w:rPr>
      </w:pPr>
    </w:p>
    <w:p w14:paraId="302A0B79">
      <w:pPr>
        <w:spacing w:before="69" w:line="359" w:lineRule="auto"/>
        <w:ind w:left="42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招标人或招标代理机构（公章</w:t>
      </w:r>
      <w:r>
        <w:rPr>
          <w:rFonts w:hint="eastAsia" w:ascii="宋体" w:hAnsi="宋体" w:eastAsia="宋体" w:cs="宋体"/>
          <w:color w:val="auto"/>
          <w:spacing w:val="-35"/>
          <w:sz w:val="21"/>
          <w:szCs w:val="21"/>
          <w:highlight w:val="none"/>
        </w:rPr>
        <w:t>）：</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FCFEB8D">
      <w:pPr>
        <w:spacing w:before="1" w:line="219" w:lineRule="auto"/>
        <w:ind w:left="389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 xml:space="preserve">法定代表人或授权代表（签字或盖章） </w:t>
      </w:r>
      <w:r>
        <w:rPr>
          <w:rFonts w:hint="eastAsia" w:ascii="宋体" w:hAnsi="宋体" w:eastAsia="宋体" w:cs="宋体"/>
          <w:color w:val="auto"/>
          <w:sz w:val="21"/>
          <w:szCs w:val="21"/>
          <w:highlight w:val="none"/>
          <w:u w:val="single" w:color="auto"/>
        </w:rPr>
        <w:t xml:space="preserve">    </w:t>
      </w:r>
    </w:p>
    <w:p w14:paraId="040D04D2">
      <w:pPr>
        <w:spacing w:before="157" w:line="221" w:lineRule="auto"/>
        <w:ind w:left="4261"/>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日</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25"/>
          <w:sz w:val="21"/>
          <w:szCs w:val="21"/>
          <w:highlight w:val="none"/>
        </w:rPr>
        <w:t>期：</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25"/>
          <w:sz w:val="21"/>
          <w:szCs w:val="21"/>
          <w:highlight w:val="none"/>
        </w:rPr>
        <w:t>年</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25"/>
          <w:sz w:val="21"/>
          <w:szCs w:val="21"/>
          <w:highlight w:val="none"/>
        </w:rPr>
        <w:t>月</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5"/>
          <w:sz w:val="21"/>
          <w:szCs w:val="21"/>
          <w:highlight w:val="none"/>
        </w:rPr>
        <w:t>日</w:t>
      </w:r>
    </w:p>
    <w:p w14:paraId="275C2573">
      <w:pPr>
        <w:spacing w:line="221" w:lineRule="auto"/>
        <w:rPr>
          <w:rFonts w:hint="eastAsia" w:ascii="宋体" w:hAnsi="宋体" w:eastAsia="宋体" w:cs="宋体"/>
          <w:color w:val="auto"/>
          <w:sz w:val="21"/>
          <w:szCs w:val="21"/>
          <w:highlight w:val="none"/>
        </w:rPr>
        <w:sectPr>
          <w:footerReference r:id="rId35"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38FEECA7">
      <w:pPr>
        <w:pStyle w:val="7"/>
        <w:spacing w:line="248" w:lineRule="auto"/>
        <w:rPr>
          <w:rFonts w:hint="eastAsia" w:ascii="宋体" w:hAnsi="宋体" w:eastAsia="宋体" w:cs="宋体"/>
          <w:color w:val="auto"/>
          <w:highlight w:val="none"/>
        </w:rPr>
      </w:pPr>
    </w:p>
    <w:p w14:paraId="37E2158D">
      <w:pPr>
        <w:pStyle w:val="7"/>
        <w:spacing w:line="248" w:lineRule="auto"/>
        <w:rPr>
          <w:rFonts w:hint="eastAsia" w:ascii="宋体" w:hAnsi="宋体" w:eastAsia="宋体" w:cs="宋体"/>
          <w:color w:val="auto"/>
          <w:highlight w:val="none"/>
        </w:rPr>
      </w:pPr>
    </w:p>
    <w:p w14:paraId="7A9535E8">
      <w:pPr>
        <w:pStyle w:val="7"/>
        <w:spacing w:line="248" w:lineRule="auto"/>
        <w:rPr>
          <w:rFonts w:hint="eastAsia" w:ascii="宋体" w:hAnsi="宋体" w:eastAsia="宋体" w:cs="宋体"/>
          <w:color w:val="auto"/>
          <w:highlight w:val="none"/>
        </w:rPr>
      </w:pPr>
    </w:p>
    <w:p w14:paraId="5BED2218">
      <w:pPr>
        <w:pStyle w:val="7"/>
        <w:spacing w:line="248" w:lineRule="auto"/>
        <w:rPr>
          <w:rFonts w:hint="eastAsia" w:ascii="宋体" w:hAnsi="宋体" w:eastAsia="宋体" w:cs="宋体"/>
          <w:color w:val="auto"/>
          <w:highlight w:val="none"/>
        </w:rPr>
      </w:pPr>
    </w:p>
    <w:p w14:paraId="79CC1E36">
      <w:pPr>
        <w:pStyle w:val="7"/>
        <w:spacing w:line="248" w:lineRule="auto"/>
        <w:rPr>
          <w:rFonts w:hint="eastAsia" w:ascii="宋体" w:hAnsi="宋体" w:eastAsia="宋体" w:cs="宋体"/>
          <w:color w:val="auto"/>
          <w:highlight w:val="none"/>
        </w:rPr>
      </w:pPr>
    </w:p>
    <w:p w14:paraId="19A50760">
      <w:pPr>
        <w:pStyle w:val="7"/>
        <w:spacing w:line="248" w:lineRule="auto"/>
        <w:rPr>
          <w:rFonts w:hint="eastAsia" w:ascii="宋体" w:hAnsi="宋体" w:eastAsia="宋体" w:cs="宋体"/>
          <w:color w:val="auto"/>
          <w:highlight w:val="none"/>
        </w:rPr>
      </w:pPr>
    </w:p>
    <w:p w14:paraId="24BAB1EC">
      <w:pPr>
        <w:pStyle w:val="7"/>
        <w:spacing w:line="248" w:lineRule="auto"/>
        <w:rPr>
          <w:rFonts w:hint="eastAsia" w:ascii="宋体" w:hAnsi="宋体" w:eastAsia="宋体" w:cs="宋体"/>
          <w:color w:val="auto"/>
          <w:highlight w:val="none"/>
        </w:rPr>
      </w:pPr>
    </w:p>
    <w:p w14:paraId="0593C743">
      <w:pPr>
        <w:pStyle w:val="7"/>
        <w:spacing w:line="248" w:lineRule="auto"/>
        <w:rPr>
          <w:rFonts w:hint="eastAsia" w:ascii="宋体" w:hAnsi="宋体" w:eastAsia="宋体" w:cs="宋体"/>
          <w:color w:val="auto"/>
          <w:highlight w:val="none"/>
        </w:rPr>
      </w:pPr>
    </w:p>
    <w:p w14:paraId="7E8D84AE">
      <w:pPr>
        <w:pStyle w:val="7"/>
        <w:spacing w:line="248" w:lineRule="auto"/>
        <w:rPr>
          <w:rFonts w:hint="eastAsia" w:ascii="宋体" w:hAnsi="宋体" w:eastAsia="宋体" w:cs="宋体"/>
          <w:color w:val="auto"/>
          <w:highlight w:val="none"/>
        </w:rPr>
      </w:pPr>
    </w:p>
    <w:p w14:paraId="3557D3E2">
      <w:pPr>
        <w:pStyle w:val="7"/>
        <w:spacing w:line="248" w:lineRule="auto"/>
        <w:rPr>
          <w:rFonts w:hint="eastAsia" w:ascii="宋体" w:hAnsi="宋体" w:eastAsia="宋体" w:cs="宋体"/>
          <w:color w:val="auto"/>
          <w:highlight w:val="none"/>
        </w:rPr>
      </w:pPr>
    </w:p>
    <w:p w14:paraId="18DDEFFF">
      <w:pPr>
        <w:pStyle w:val="7"/>
        <w:spacing w:line="249" w:lineRule="auto"/>
        <w:rPr>
          <w:rFonts w:hint="eastAsia" w:ascii="宋体" w:hAnsi="宋体" w:eastAsia="宋体" w:cs="宋体"/>
          <w:color w:val="auto"/>
          <w:highlight w:val="none"/>
        </w:rPr>
      </w:pPr>
    </w:p>
    <w:p w14:paraId="39B4F028">
      <w:pPr>
        <w:pStyle w:val="7"/>
        <w:spacing w:line="249" w:lineRule="auto"/>
        <w:rPr>
          <w:rFonts w:hint="eastAsia" w:ascii="宋体" w:hAnsi="宋体" w:eastAsia="宋体" w:cs="宋体"/>
          <w:color w:val="auto"/>
          <w:highlight w:val="none"/>
        </w:rPr>
      </w:pPr>
    </w:p>
    <w:p w14:paraId="0304C164">
      <w:pPr>
        <w:pStyle w:val="7"/>
        <w:spacing w:line="249" w:lineRule="auto"/>
        <w:rPr>
          <w:rFonts w:hint="eastAsia" w:ascii="宋体" w:hAnsi="宋体" w:eastAsia="宋体" w:cs="宋体"/>
          <w:color w:val="auto"/>
          <w:highlight w:val="none"/>
        </w:rPr>
      </w:pPr>
    </w:p>
    <w:p w14:paraId="324E7BC0">
      <w:pPr>
        <w:pStyle w:val="7"/>
        <w:spacing w:line="249" w:lineRule="auto"/>
        <w:rPr>
          <w:rFonts w:hint="eastAsia" w:ascii="宋体" w:hAnsi="宋体" w:eastAsia="宋体" w:cs="宋体"/>
          <w:color w:val="auto"/>
          <w:highlight w:val="none"/>
        </w:rPr>
      </w:pPr>
    </w:p>
    <w:p w14:paraId="07364CEB">
      <w:pPr>
        <w:pStyle w:val="7"/>
        <w:spacing w:line="249" w:lineRule="auto"/>
        <w:rPr>
          <w:rFonts w:hint="eastAsia" w:ascii="宋体" w:hAnsi="宋体" w:eastAsia="宋体" w:cs="宋体"/>
          <w:color w:val="auto"/>
          <w:highlight w:val="none"/>
        </w:rPr>
      </w:pPr>
    </w:p>
    <w:p w14:paraId="7C16E586">
      <w:pPr>
        <w:spacing w:before="104" w:line="219" w:lineRule="auto"/>
        <w:ind w:left="2899"/>
        <w:outlineLvl w:val="1"/>
        <w:rPr>
          <w:rFonts w:hint="eastAsia" w:ascii="宋体" w:hAnsi="宋体" w:eastAsia="宋体" w:cs="宋体"/>
          <w:color w:val="auto"/>
          <w:sz w:val="32"/>
          <w:szCs w:val="32"/>
          <w:highlight w:val="none"/>
        </w:rPr>
      </w:pPr>
      <w:bookmarkStart w:id="100" w:name="bookmark109"/>
      <w:bookmarkEnd w:id="100"/>
      <w:bookmarkStart w:id="101" w:name="_Toc1132"/>
      <w:bookmarkStart w:id="102" w:name="_Toc13720"/>
      <w:r>
        <w:rPr>
          <w:rFonts w:hint="eastAsia" w:ascii="宋体" w:hAnsi="宋体" w:eastAsia="宋体" w:cs="宋体"/>
          <w:color w:val="auto"/>
          <w:spacing w:val="-1"/>
          <w:sz w:val="32"/>
          <w:szCs w:val="32"/>
          <w:highlight w:val="none"/>
        </w:rPr>
        <w:t>第三章  评标办法</w:t>
      </w:r>
      <w:bookmarkEnd w:id="101"/>
      <w:bookmarkEnd w:id="102"/>
    </w:p>
    <w:p w14:paraId="1D7BE662">
      <w:pPr>
        <w:spacing w:line="219" w:lineRule="auto"/>
        <w:rPr>
          <w:rFonts w:hint="eastAsia" w:ascii="宋体" w:hAnsi="宋体" w:eastAsia="宋体" w:cs="宋体"/>
          <w:color w:val="auto"/>
          <w:sz w:val="32"/>
          <w:szCs w:val="32"/>
          <w:highlight w:val="none"/>
        </w:rPr>
        <w:sectPr>
          <w:footerReference r:id="rId36"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5E6F5B1B">
      <w:pPr>
        <w:spacing w:before="64" w:line="219" w:lineRule="auto"/>
        <w:ind w:left="3201"/>
        <w:rPr>
          <w:rFonts w:hint="eastAsia" w:ascii="宋体" w:hAnsi="宋体" w:eastAsia="宋体" w:cs="宋体"/>
          <w:color w:val="auto"/>
          <w:sz w:val="32"/>
          <w:szCs w:val="32"/>
          <w:highlight w:val="none"/>
        </w:rPr>
      </w:pPr>
      <w:bookmarkStart w:id="103" w:name="bookmark110"/>
      <w:bookmarkEnd w:id="103"/>
      <w:bookmarkStart w:id="104" w:name="bookmark111"/>
      <w:bookmarkEnd w:id="104"/>
      <w:r>
        <w:rPr>
          <w:rFonts w:hint="eastAsia" w:ascii="宋体" w:hAnsi="宋体" w:eastAsia="宋体" w:cs="宋体"/>
          <w:color w:val="auto"/>
          <w:spacing w:val="-1"/>
          <w:sz w:val="32"/>
          <w:szCs w:val="32"/>
          <w:highlight w:val="none"/>
        </w:rPr>
        <w:t>第三章  评标办法</w:t>
      </w:r>
    </w:p>
    <w:p w14:paraId="2DDAF524">
      <w:pPr>
        <w:pStyle w:val="7"/>
        <w:spacing w:line="245" w:lineRule="auto"/>
        <w:rPr>
          <w:rFonts w:hint="eastAsia" w:ascii="宋体" w:hAnsi="宋体" w:eastAsia="宋体" w:cs="宋体"/>
          <w:color w:val="auto"/>
          <w:highlight w:val="none"/>
        </w:rPr>
      </w:pPr>
    </w:p>
    <w:p w14:paraId="1EE9C450">
      <w:pPr>
        <w:spacing w:before="188" w:line="221" w:lineRule="auto"/>
        <w:ind w:left="2520"/>
        <w:outlineLvl w:val="2"/>
        <w:rPr>
          <w:rFonts w:hint="eastAsia" w:ascii="宋体" w:hAnsi="宋体" w:eastAsia="宋体" w:cs="宋体"/>
          <w:color w:val="auto"/>
          <w:sz w:val="28"/>
          <w:szCs w:val="28"/>
          <w:highlight w:val="none"/>
        </w:rPr>
      </w:pPr>
      <w:bookmarkStart w:id="105" w:name="_Toc27310"/>
      <w:r>
        <w:rPr>
          <w:rFonts w:hint="eastAsia" w:ascii="宋体" w:hAnsi="宋体" w:eastAsia="宋体" w:cs="宋体"/>
          <w:color w:val="auto"/>
          <w:spacing w:val="-3"/>
          <w:sz w:val="28"/>
          <w:szCs w:val="28"/>
          <w:highlight w:val="none"/>
        </w:rPr>
        <w:t>评标办法前附表（综合评估法）</w:t>
      </w:r>
      <w:bookmarkEnd w:id="105"/>
    </w:p>
    <w:p w14:paraId="09F99CEE">
      <w:pPr>
        <w:spacing w:before="107"/>
        <w:rPr>
          <w:rFonts w:hint="eastAsia" w:ascii="宋体" w:hAnsi="宋体" w:eastAsia="宋体" w:cs="宋体"/>
          <w:color w:val="auto"/>
          <w:highlight w:val="none"/>
        </w:rPr>
      </w:pPr>
    </w:p>
    <w:tbl>
      <w:tblPr>
        <w:tblStyle w:val="18"/>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337"/>
        <w:gridCol w:w="4790"/>
      </w:tblGrid>
      <w:tr w14:paraId="3F8B8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1803" w:type="dxa"/>
            <w:gridSpan w:val="2"/>
            <w:vAlign w:val="top"/>
          </w:tcPr>
          <w:p w14:paraId="64E6B37D">
            <w:pPr>
              <w:pStyle w:val="19"/>
              <w:spacing w:before="172" w:line="220" w:lineRule="auto"/>
              <w:ind w:left="588"/>
              <w:rPr>
                <w:rFonts w:hint="eastAsia" w:ascii="宋体" w:hAnsi="宋体" w:eastAsia="宋体" w:cs="宋体"/>
                <w:color w:val="auto"/>
                <w:highlight w:val="none"/>
              </w:rPr>
            </w:pPr>
            <w:r>
              <w:rPr>
                <w:rFonts w:hint="eastAsia" w:ascii="宋体" w:hAnsi="宋体" w:eastAsia="宋体" w:cs="宋体"/>
                <w:b/>
                <w:bCs/>
                <w:color w:val="auto"/>
                <w:spacing w:val="-5"/>
                <w:highlight w:val="none"/>
              </w:rPr>
              <w:t>条款号</w:t>
            </w:r>
          </w:p>
        </w:tc>
        <w:tc>
          <w:tcPr>
            <w:tcW w:w="2337" w:type="dxa"/>
            <w:vAlign w:val="top"/>
          </w:tcPr>
          <w:p w14:paraId="0DD6743A">
            <w:pPr>
              <w:pStyle w:val="19"/>
              <w:spacing w:before="172" w:line="220" w:lineRule="auto"/>
              <w:ind w:left="747"/>
              <w:rPr>
                <w:rFonts w:hint="eastAsia" w:ascii="宋体" w:hAnsi="宋体" w:eastAsia="宋体" w:cs="宋体"/>
                <w:color w:val="auto"/>
                <w:highlight w:val="none"/>
              </w:rPr>
            </w:pPr>
            <w:r>
              <w:rPr>
                <w:rFonts w:hint="eastAsia" w:ascii="宋体" w:hAnsi="宋体" w:eastAsia="宋体" w:cs="宋体"/>
                <w:b/>
                <w:bCs/>
                <w:color w:val="auto"/>
                <w:spacing w:val="-4"/>
                <w:highlight w:val="none"/>
              </w:rPr>
              <w:t>评审因素</w:t>
            </w:r>
          </w:p>
        </w:tc>
        <w:tc>
          <w:tcPr>
            <w:tcW w:w="4790" w:type="dxa"/>
            <w:vAlign w:val="top"/>
          </w:tcPr>
          <w:p w14:paraId="6AC28ADF">
            <w:pPr>
              <w:pStyle w:val="19"/>
              <w:spacing w:before="172" w:line="221" w:lineRule="auto"/>
              <w:ind w:left="1976"/>
              <w:rPr>
                <w:rFonts w:hint="eastAsia" w:ascii="宋体" w:hAnsi="宋体" w:eastAsia="宋体" w:cs="宋体"/>
                <w:color w:val="auto"/>
                <w:highlight w:val="none"/>
              </w:rPr>
            </w:pPr>
            <w:r>
              <w:rPr>
                <w:rFonts w:hint="eastAsia" w:ascii="宋体" w:hAnsi="宋体" w:eastAsia="宋体" w:cs="宋体"/>
                <w:b/>
                <w:bCs/>
                <w:color w:val="auto"/>
                <w:spacing w:val="-4"/>
                <w:highlight w:val="none"/>
              </w:rPr>
              <w:t>评审标准</w:t>
            </w:r>
          </w:p>
        </w:tc>
      </w:tr>
      <w:tr w14:paraId="72F5E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restart"/>
            <w:tcBorders>
              <w:bottom w:val="nil"/>
            </w:tcBorders>
            <w:vAlign w:val="top"/>
          </w:tcPr>
          <w:p w14:paraId="5501A9E4">
            <w:pPr>
              <w:spacing w:line="241" w:lineRule="auto"/>
              <w:rPr>
                <w:rFonts w:hint="eastAsia" w:ascii="宋体" w:hAnsi="宋体" w:eastAsia="宋体" w:cs="宋体"/>
                <w:color w:val="auto"/>
                <w:sz w:val="21"/>
                <w:highlight w:val="none"/>
              </w:rPr>
            </w:pPr>
          </w:p>
          <w:p w14:paraId="4A3F7383">
            <w:pPr>
              <w:spacing w:line="241" w:lineRule="auto"/>
              <w:rPr>
                <w:rFonts w:hint="eastAsia" w:ascii="宋体" w:hAnsi="宋体" w:eastAsia="宋体" w:cs="宋体"/>
                <w:color w:val="auto"/>
                <w:sz w:val="21"/>
                <w:highlight w:val="none"/>
              </w:rPr>
            </w:pPr>
          </w:p>
          <w:p w14:paraId="79857336">
            <w:pPr>
              <w:spacing w:line="241" w:lineRule="auto"/>
              <w:rPr>
                <w:rFonts w:hint="eastAsia" w:ascii="宋体" w:hAnsi="宋体" w:eastAsia="宋体" w:cs="宋体"/>
                <w:color w:val="auto"/>
                <w:sz w:val="21"/>
                <w:highlight w:val="none"/>
              </w:rPr>
            </w:pPr>
          </w:p>
          <w:p w14:paraId="09FF35F7">
            <w:pPr>
              <w:spacing w:line="241" w:lineRule="auto"/>
              <w:rPr>
                <w:rFonts w:hint="eastAsia" w:ascii="宋体" w:hAnsi="宋体" w:eastAsia="宋体" w:cs="宋体"/>
                <w:color w:val="auto"/>
                <w:sz w:val="21"/>
                <w:highlight w:val="none"/>
              </w:rPr>
            </w:pPr>
          </w:p>
          <w:p w14:paraId="7E18C836">
            <w:pPr>
              <w:spacing w:line="241" w:lineRule="auto"/>
              <w:rPr>
                <w:rFonts w:hint="eastAsia" w:ascii="宋体" w:hAnsi="宋体" w:eastAsia="宋体" w:cs="宋体"/>
                <w:color w:val="auto"/>
                <w:sz w:val="21"/>
                <w:highlight w:val="none"/>
              </w:rPr>
            </w:pPr>
          </w:p>
          <w:p w14:paraId="120F22DC">
            <w:pPr>
              <w:spacing w:line="241" w:lineRule="auto"/>
              <w:rPr>
                <w:rFonts w:hint="eastAsia" w:ascii="宋体" w:hAnsi="宋体" w:eastAsia="宋体" w:cs="宋体"/>
                <w:color w:val="auto"/>
                <w:sz w:val="21"/>
                <w:highlight w:val="none"/>
              </w:rPr>
            </w:pPr>
          </w:p>
          <w:p w14:paraId="6265F5DD">
            <w:pPr>
              <w:spacing w:line="241" w:lineRule="auto"/>
              <w:rPr>
                <w:rFonts w:hint="eastAsia" w:ascii="宋体" w:hAnsi="宋体" w:eastAsia="宋体" w:cs="宋体"/>
                <w:color w:val="auto"/>
                <w:sz w:val="21"/>
                <w:highlight w:val="none"/>
              </w:rPr>
            </w:pPr>
          </w:p>
          <w:p w14:paraId="011DA0C6">
            <w:pPr>
              <w:spacing w:line="241" w:lineRule="auto"/>
              <w:rPr>
                <w:rFonts w:hint="eastAsia" w:ascii="宋体" w:hAnsi="宋体" w:eastAsia="宋体" w:cs="宋体"/>
                <w:color w:val="auto"/>
                <w:sz w:val="21"/>
                <w:highlight w:val="none"/>
              </w:rPr>
            </w:pPr>
          </w:p>
          <w:p w14:paraId="74D6A412">
            <w:pPr>
              <w:spacing w:line="241" w:lineRule="auto"/>
              <w:rPr>
                <w:rFonts w:hint="eastAsia" w:ascii="宋体" w:hAnsi="宋体" w:eastAsia="宋体" w:cs="宋体"/>
                <w:color w:val="auto"/>
                <w:sz w:val="21"/>
                <w:highlight w:val="none"/>
              </w:rPr>
            </w:pPr>
          </w:p>
          <w:p w14:paraId="6DC61CE0">
            <w:pPr>
              <w:spacing w:line="241" w:lineRule="auto"/>
              <w:rPr>
                <w:rFonts w:hint="eastAsia" w:ascii="宋体" w:hAnsi="宋体" w:eastAsia="宋体" w:cs="宋体"/>
                <w:color w:val="auto"/>
                <w:sz w:val="21"/>
                <w:highlight w:val="none"/>
              </w:rPr>
            </w:pPr>
          </w:p>
          <w:p w14:paraId="1061DFDD">
            <w:pPr>
              <w:spacing w:line="241" w:lineRule="auto"/>
              <w:rPr>
                <w:rFonts w:hint="eastAsia" w:ascii="宋体" w:hAnsi="宋体" w:eastAsia="宋体" w:cs="宋体"/>
                <w:color w:val="auto"/>
                <w:sz w:val="21"/>
                <w:highlight w:val="none"/>
              </w:rPr>
            </w:pPr>
          </w:p>
          <w:p w14:paraId="07F778E0">
            <w:pPr>
              <w:spacing w:line="241" w:lineRule="auto"/>
              <w:rPr>
                <w:rFonts w:hint="eastAsia" w:ascii="宋体" w:hAnsi="宋体" w:eastAsia="宋体" w:cs="宋体"/>
                <w:color w:val="auto"/>
                <w:sz w:val="21"/>
                <w:highlight w:val="none"/>
              </w:rPr>
            </w:pPr>
          </w:p>
          <w:p w14:paraId="4941F052">
            <w:pPr>
              <w:spacing w:line="241" w:lineRule="auto"/>
              <w:rPr>
                <w:rFonts w:hint="eastAsia" w:ascii="宋体" w:hAnsi="宋体" w:eastAsia="宋体" w:cs="宋体"/>
                <w:color w:val="auto"/>
                <w:sz w:val="21"/>
                <w:highlight w:val="none"/>
              </w:rPr>
            </w:pPr>
          </w:p>
          <w:p w14:paraId="789F70C4">
            <w:pPr>
              <w:pStyle w:val="19"/>
              <w:spacing w:before="68"/>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2.1.1</w:t>
            </w:r>
          </w:p>
        </w:tc>
        <w:tc>
          <w:tcPr>
            <w:tcW w:w="1058" w:type="dxa"/>
            <w:vMerge w:val="restart"/>
            <w:tcBorders>
              <w:bottom w:val="nil"/>
            </w:tcBorders>
            <w:vAlign w:val="top"/>
          </w:tcPr>
          <w:p w14:paraId="62E9D1D2">
            <w:pPr>
              <w:spacing w:line="243" w:lineRule="auto"/>
              <w:rPr>
                <w:rFonts w:hint="eastAsia" w:ascii="宋体" w:hAnsi="宋体" w:eastAsia="宋体" w:cs="宋体"/>
                <w:color w:val="auto"/>
                <w:sz w:val="21"/>
                <w:highlight w:val="none"/>
              </w:rPr>
            </w:pPr>
          </w:p>
          <w:p w14:paraId="5E216799">
            <w:pPr>
              <w:spacing w:line="243" w:lineRule="auto"/>
              <w:rPr>
                <w:rFonts w:hint="eastAsia" w:ascii="宋体" w:hAnsi="宋体" w:eastAsia="宋体" w:cs="宋体"/>
                <w:color w:val="auto"/>
                <w:sz w:val="21"/>
                <w:highlight w:val="none"/>
              </w:rPr>
            </w:pPr>
          </w:p>
          <w:p w14:paraId="264A6EA0">
            <w:pPr>
              <w:spacing w:line="243" w:lineRule="auto"/>
              <w:rPr>
                <w:rFonts w:hint="eastAsia" w:ascii="宋体" w:hAnsi="宋体" w:eastAsia="宋体" w:cs="宋体"/>
                <w:color w:val="auto"/>
                <w:sz w:val="21"/>
                <w:highlight w:val="none"/>
              </w:rPr>
            </w:pPr>
          </w:p>
          <w:p w14:paraId="216D7690">
            <w:pPr>
              <w:spacing w:line="243" w:lineRule="auto"/>
              <w:rPr>
                <w:rFonts w:hint="eastAsia" w:ascii="宋体" w:hAnsi="宋体" w:eastAsia="宋体" w:cs="宋体"/>
                <w:color w:val="auto"/>
                <w:sz w:val="21"/>
                <w:highlight w:val="none"/>
              </w:rPr>
            </w:pPr>
          </w:p>
          <w:p w14:paraId="04C4628E">
            <w:pPr>
              <w:spacing w:line="244" w:lineRule="auto"/>
              <w:rPr>
                <w:rFonts w:hint="eastAsia" w:ascii="宋体" w:hAnsi="宋体" w:eastAsia="宋体" w:cs="宋体"/>
                <w:color w:val="auto"/>
                <w:sz w:val="21"/>
                <w:highlight w:val="none"/>
              </w:rPr>
            </w:pPr>
          </w:p>
          <w:p w14:paraId="63FD9F00">
            <w:pPr>
              <w:spacing w:line="244" w:lineRule="auto"/>
              <w:rPr>
                <w:rFonts w:hint="eastAsia" w:ascii="宋体" w:hAnsi="宋体" w:eastAsia="宋体" w:cs="宋体"/>
                <w:color w:val="auto"/>
                <w:sz w:val="21"/>
                <w:highlight w:val="none"/>
              </w:rPr>
            </w:pPr>
          </w:p>
          <w:p w14:paraId="01B8CC2A">
            <w:pPr>
              <w:spacing w:line="244" w:lineRule="auto"/>
              <w:rPr>
                <w:rFonts w:hint="eastAsia" w:ascii="宋体" w:hAnsi="宋体" w:eastAsia="宋体" w:cs="宋体"/>
                <w:color w:val="auto"/>
                <w:sz w:val="21"/>
                <w:highlight w:val="none"/>
              </w:rPr>
            </w:pPr>
          </w:p>
          <w:p w14:paraId="187DAE26">
            <w:pPr>
              <w:spacing w:line="244" w:lineRule="auto"/>
              <w:rPr>
                <w:rFonts w:hint="eastAsia" w:ascii="宋体" w:hAnsi="宋体" w:eastAsia="宋体" w:cs="宋体"/>
                <w:color w:val="auto"/>
                <w:sz w:val="21"/>
                <w:highlight w:val="none"/>
              </w:rPr>
            </w:pPr>
          </w:p>
          <w:p w14:paraId="4B889D83">
            <w:pPr>
              <w:spacing w:line="244" w:lineRule="auto"/>
              <w:rPr>
                <w:rFonts w:hint="eastAsia" w:ascii="宋体" w:hAnsi="宋体" w:eastAsia="宋体" w:cs="宋体"/>
                <w:color w:val="auto"/>
                <w:sz w:val="21"/>
                <w:highlight w:val="none"/>
              </w:rPr>
            </w:pPr>
          </w:p>
          <w:p w14:paraId="056745E2">
            <w:pPr>
              <w:spacing w:line="244" w:lineRule="auto"/>
              <w:rPr>
                <w:rFonts w:hint="eastAsia" w:ascii="宋体" w:hAnsi="宋体" w:eastAsia="宋体" w:cs="宋体"/>
                <w:color w:val="auto"/>
                <w:sz w:val="21"/>
                <w:highlight w:val="none"/>
              </w:rPr>
            </w:pPr>
          </w:p>
          <w:p w14:paraId="43CFAAA9">
            <w:pPr>
              <w:spacing w:line="244" w:lineRule="auto"/>
              <w:rPr>
                <w:rFonts w:hint="eastAsia" w:ascii="宋体" w:hAnsi="宋体" w:eastAsia="宋体" w:cs="宋体"/>
                <w:color w:val="auto"/>
                <w:sz w:val="21"/>
                <w:highlight w:val="none"/>
              </w:rPr>
            </w:pPr>
          </w:p>
          <w:p w14:paraId="79CB665E">
            <w:pPr>
              <w:spacing w:line="244" w:lineRule="auto"/>
              <w:rPr>
                <w:rFonts w:hint="eastAsia" w:ascii="宋体" w:hAnsi="宋体" w:eastAsia="宋体" w:cs="宋体"/>
                <w:color w:val="auto"/>
                <w:sz w:val="21"/>
                <w:highlight w:val="none"/>
              </w:rPr>
            </w:pPr>
          </w:p>
          <w:p w14:paraId="38735437">
            <w:pPr>
              <w:pStyle w:val="19"/>
              <w:spacing w:before="68" w:line="372" w:lineRule="auto"/>
              <w:ind w:left="319" w:right="107" w:hanging="208"/>
              <w:rPr>
                <w:rFonts w:hint="eastAsia" w:ascii="宋体" w:hAnsi="宋体" w:eastAsia="宋体" w:cs="宋体"/>
                <w:color w:val="auto"/>
                <w:highlight w:val="none"/>
              </w:rPr>
            </w:pPr>
            <w:r>
              <w:rPr>
                <w:rFonts w:hint="eastAsia" w:ascii="宋体" w:hAnsi="宋体" w:eastAsia="宋体" w:cs="宋体"/>
                <w:color w:val="auto"/>
                <w:spacing w:val="-3"/>
                <w:highlight w:val="none"/>
              </w:rPr>
              <w:t>形式评审标准</w:t>
            </w:r>
          </w:p>
        </w:tc>
        <w:tc>
          <w:tcPr>
            <w:tcW w:w="2337" w:type="dxa"/>
            <w:vAlign w:val="top"/>
          </w:tcPr>
          <w:p w14:paraId="3605B12C">
            <w:pPr>
              <w:pStyle w:val="19"/>
              <w:spacing w:before="168" w:line="221" w:lineRule="auto"/>
              <w:ind w:left="647"/>
              <w:rPr>
                <w:rFonts w:hint="eastAsia" w:ascii="宋体" w:hAnsi="宋体" w:eastAsia="宋体" w:cs="宋体"/>
                <w:color w:val="auto"/>
                <w:highlight w:val="none"/>
              </w:rPr>
            </w:pPr>
            <w:r>
              <w:rPr>
                <w:rFonts w:hint="eastAsia" w:ascii="宋体" w:hAnsi="宋体" w:eastAsia="宋体" w:cs="宋体"/>
                <w:color w:val="auto"/>
                <w:spacing w:val="-2"/>
                <w:highlight w:val="none"/>
              </w:rPr>
              <w:t>投标人名称</w:t>
            </w:r>
          </w:p>
        </w:tc>
        <w:tc>
          <w:tcPr>
            <w:tcW w:w="4790" w:type="dxa"/>
            <w:vAlign w:val="top"/>
          </w:tcPr>
          <w:p w14:paraId="2C2FE00B">
            <w:pPr>
              <w:pStyle w:val="19"/>
              <w:spacing w:before="168" w:line="220"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与营业执照、资质证书、安全生产许可证一致</w:t>
            </w:r>
          </w:p>
        </w:tc>
      </w:tr>
      <w:tr w14:paraId="64E1F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276E8763">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490971CA">
            <w:pPr>
              <w:rPr>
                <w:rFonts w:hint="eastAsia" w:ascii="宋体" w:hAnsi="宋体" w:eastAsia="宋体" w:cs="宋体"/>
                <w:color w:val="auto"/>
                <w:sz w:val="21"/>
                <w:highlight w:val="none"/>
              </w:rPr>
            </w:pPr>
          </w:p>
        </w:tc>
        <w:tc>
          <w:tcPr>
            <w:tcW w:w="2337" w:type="dxa"/>
            <w:vAlign w:val="top"/>
          </w:tcPr>
          <w:p w14:paraId="1F47BFDC">
            <w:pPr>
              <w:pStyle w:val="19"/>
              <w:spacing w:before="168" w:line="220" w:lineRule="auto"/>
              <w:ind w:left="332"/>
              <w:rPr>
                <w:rFonts w:hint="eastAsia" w:ascii="宋体" w:hAnsi="宋体" w:eastAsia="宋体" w:cs="宋体"/>
                <w:color w:val="auto"/>
                <w:highlight w:val="none"/>
              </w:rPr>
            </w:pPr>
            <w:r>
              <w:rPr>
                <w:rFonts w:hint="eastAsia" w:ascii="宋体" w:hAnsi="宋体" w:eastAsia="宋体" w:cs="宋体"/>
                <w:color w:val="auto"/>
                <w:spacing w:val="-2"/>
                <w:highlight w:val="none"/>
              </w:rPr>
              <w:t>投标文件签字盖章</w:t>
            </w:r>
          </w:p>
        </w:tc>
        <w:tc>
          <w:tcPr>
            <w:tcW w:w="4790" w:type="dxa"/>
            <w:vAlign w:val="top"/>
          </w:tcPr>
          <w:p w14:paraId="10629E6B">
            <w:pPr>
              <w:pStyle w:val="19"/>
              <w:spacing w:before="168" w:line="220"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符合第二章“投标人须知</w:t>
            </w:r>
            <w:r>
              <w:rPr>
                <w:rFonts w:hint="eastAsia" w:ascii="宋体" w:hAnsi="宋体" w:eastAsia="宋体" w:cs="宋体"/>
                <w:color w:val="auto"/>
                <w:spacing w:val="-67"/>
                <w:highlight w:val="none"/>
              </w:rPr>
              <w:t xml:space="preserve"> </w:t>
            </w:r>
            <w:r>
              <w:rPr>
                <w:rFonts w:hint="eastAsia" w:ascii="宋体" w:hAnsi="宋体" w:eastAsia="宋体" w:cs="宋体"/>
                <w:color w:val="auto"/>
                <w:spacing w:val="-3"/>
                <w:highlight w:val="none"/>
              </w:rPr>
              <w:t>”第</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3"/>
                <w:highlight w:val="none"/>
              </w:rPr>
              <w:t>3.7.3（4）目规定</w:t>
            </w:r>
          </w:p>
        </w:tc>
      </w:tr>
      <w:tr w14:paraId="03532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64A18CC6">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3226AFE">
            <w:pPr>
              <w:rPr>
                <w:rFonts w:hint="eastAsia" w:ascii="宋体" w:hAnsi="宋体" w:eastAsia="宋体" w:cs="宋体"/>
                <w:color w:val="auto"/>
                <w:sz w:val="21"/>
                <w:highlight w:val="none"/>
              </w:rPr>
            </w:pPr>
          </w:p>
        </w:tc>
        <w:tc>
          <w:tcPr>
            <w:tcW w:w="2337" w:type="dxa"/>
            <w:vAlign w:val="top"/>
          </w:tcPr>
          <w:p w14:paraId="1421A60D">
            <w:pPr>
              <w:spacing w:line="291" w:lineRule="auto"/>
              <w:rPr>
                <w:rFonts w:hint="eastAsia" w:ascii="宋体" w:hAnsi="宋体" w:eastAsia="宋体" w:cs="宋体"/>
                <w:color w:val="auto"/>
                <w:sz w:val="21"/>
                <w:highlight w:val="none"/>
              </w:rPr>
            </w:pPr>
          </w:p>
          <w:p w14:paraId="4E6F97C3">
            <w:pPr>
              <w:pStyle w:val="19"/>
              <w:spacing w:before="69" w:line="220" w:lineRule="auto"/>
              <w:ind w:left="227"/>
              <w:rPr>
                <w:rFonts w:hint="eastAsia" w:ascii="宋体" w:hAnsi="宋体" w:eastAsia="宋体" w:cs="宋体"/>
                <w:color w:val="auto"/>
                <w:highlight w:val="none"/>
              </w:rPr>
            </w:pPr>
            <w:r>
              <w:rPr>
                <w:rFonts w:hint="eastAsia" w:ascii="宋体" w:hAnsi="宋体" w:eastAsia="宋体" w:cs="宋体"/>
                <w:color w:val="auto"/>
                <w:spacing w:val="-2"/>
                <w:highlight w:val="none"/>
              </w:rPr>
              <w:t>投标文件格式、内容</w:t>
            </w:r>
          </w:p>
        </w:tc>
        <w:tc>
          <w:tcPr>
            <w:tcW w:w="4790" w:type="dxa"/>
            <w:vAlign w:val="top"/>
          </w:tcPr>
          <w:p w14:paraId="1D64734A">
            <w:pPr>
              <w:pStyle w:val="19"/>
              <w:spacing w:before="151" w:line="298" w:lineRule="auto"/>
              <w:ind w:left="112" w:right="102"/>
              <w:rPr>
                <w:rFonts w:hint="eastAsia" w:ascii="宋体" w:hAnsi="宋体" w:eastAsia="宋体" w:cs="宋体"/>
                <w:color w:val="auto"/>
                <w:highlight w:val="none"/>
              </w:rPr>
            </w:pPr>
            <w:r>
              <w:rPr>
                <w:rFonts w:hint="eastAsia" w:ascii="宋体" w:hAnsi="宋体" w:eastAsia="宋体" w:cs="宋体"/>
                <w:color w:val="auto"/>
                <w:spacing w:val="5"/>
                <w:highlight w:val="none"/>
              </w:rPr>
              <w:t>符合第八章“投标文件格式</w:t>
            </w:r>
            <w:r>
              <w:rPr>
                <w:rFonts w:hint="eastAsia" w:ascii="宋体" w:hAnsi="宋体" w:eastAsia="宋体" w:cs="宋体"/>
                <w:color w:val="auto"/>
                <w:spacing w:val="-57"/>
                <w:highlight w:val="none"/>
              </w:rPr>
              <w:t xml:space="preserve"> </w:t>
            </w:r>
            <w:r>
              <w:rPr>
                <w:rFonts w:hint="eastAsia" w:ascii="宋体" w:hAnsi="宋体" w:eastAsia="宋体" w:cs="宋体"/>
                <w:color w:val="auto"/>
                <w:spacing w:val="5"/>
                <w:highlight w:val="none"/>
              </w:rPr>
              <w:t>”的要求且实质性内</w:t>
            </w:r>
            <w:r>
              <w:rPr>
                <w:rFonts w:hint="eastAsia" w:ascii="宋体" w:hAnsi="宋体" w:eastAsia="宋体" w:cs="宋体"/>
                <w:color w:val="auto"/>
                <w:spacing w:val="-3"/>
                <w:highlight w:val="none"/>
              </w:rPr>
              <w:t>容齐全</w:t>
            </w:r>
          </w:p>
        </w:tc>
      </w:tr>
      <w:tr w14:paraId="788D8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076AEB65">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33528B0C">
            <w:pPr>
              <w:rPr>
                <w:rFonts w:hint="eastAsia" w:ascii="宋体" w:hAnsi="宋体" w:eastAsia="宋体" w:cs="宋体"/>
                <w:color w:val="auto"/>
                <w:sz w:val="21"/>
                <w:highlight w:val="none"/>
              </w:rPr>
            </w:pPr>
          </w:p>
        </w:tc>
        <w:tc>
          <w:tcPr>
            <w:tcW w:w="2337" w:type="dxa"/>
            <w:vAlign w:val="top"/>
          </w:tcPr>
          <w:p w14:paraId="0CC6D746">
            <w:pPr>
              <w:spacing w:line="292" w:lineRule="auto"/>
              <w:rPr>
                <w:rFonts w:hint="eastAsia" w:ascii="宋体" w:hAnsi="宋体" w:eastAsia="宋体" w:cs="宋体"/>
                <w:color w:val="auto"/>
                <w:sz w:val="21"/>
                <w:highlight w:val="none"/>
              </w:rPr>
            </w:pPr>
          </w:p>
          <w:p w14:paraId="3FE214F1">
            <w:pPr>
              <w:pStyle w:val="19"/>
              <w:spacing w:before="68" w:line="219" w:lineRule="auto"/>
              <w:ind w:left="748"/>
              <w:rPr>
                <w:rFonts w:hint="eastAsia" w:ascii="宋体" w:hAnsi="宋体" w:eastAsia="宋体" w:cs="宋体"/>
                <w:color w:val="auto"/>
                <w:highlight w:val="none"/>
              </w:rPr>
            </w:pPr>
            <w:r>
              <w:rPr>
                <w:rFonts w:hint="eastAsia" w:ascii="宋体" w:hAnsi="宋体" w:eastAsia="宋体" w:cs="宋体"/>
                <w:color w:val="auto"/>
                <w:spacing w:val="1"/>
                <w:highlight w:val="none"/>
              </w:rPr>
              <w:t>报价唯一</w:t>
            </w:r>
          </w:p>
        </w:tc>
        <w:tc>
          <w:tcPr>
            <w:tcW w:w="4790" w:type="dxa"/>
            <w:vAlign w:val="top"/>
          </w:tcPr>
          <w:p w14:paraId="0860008A">
            <w:pPr>
              <w:pStyle w:val="19"/>
              <w:spacing w:before="153" w:line="297" w:lineRule="auto"/>
              <w:ind w:left="112" w:right="102" w:firstLine="1"/>
              <w:rPr>
                <w:rFonts w:hint="eastAsia" w:ascii="宋体" w:hAnsi="宋体" w:eastAsia="宋体" w:cs="宋体"/>
                <w:color w:val="auto"/>
                <w:highlight w:val="none"/>
              </w:rPr>
            </w:pPr>
            <w:r>
              <w:rPr>
                <w:rFonts w:hint="eastAsia" w:ascii="宋体" w:hAnsi="宋体" w:eastAsia="宋体" w:cs="宋体"/>
                <w:color w:val="auto"/>
                <w:spacing w:val="5"/>
                <w:highlight w:val="none"/>
              </w:rPr>
              <w:t>投标报价文件（包括投标函）</w:t>
            </w:r>
            <w:r>
              <w:rPr>
                <w:rFonts w:hint="eastAsia" w:ascii="宋体" w:hAnsi="宋体" w:eastAsia="宋体" w:cs="宋体"/>
                <w:color w:val="auto"/>
                <w:spacing w:val="-57"/>
                <w:highlight w:val="none"/>
              </w:rPr>
              <w:t xml:space="preserve"> </w:t>
            </w:r>
            <w:r>
              <w:rPr>
                <w:rFonts w:hint="eastAsia" w:ascii="宋体" w:hAnsi="宋体" w:eastAsia="宋体" w:cs="宋体"/>
                <w:color w:val="auto"/>
                <w:spacing w:val="5"/>
                <w:highlight w:val="none"/>
              </w:rPr>
              <w:t>中的任何单价、合</w:t>
            </w:r>
            <w:r>
              <w:rPr>
                <w:rFonts w:hint="eastAsia" w:ascii="宋体" w:hAnsi="宋体" w:eastAsia="宋体" w:cs="宋体"/>
                <w:color w:val="auto"/>
                <w:spacing w:val="-1"/>
                <w:highlight w:val="none"/>
              </w:rPr>
              <w:t>价或总价只能有一个有效报价</w:t>
            </w:r>
          </w:p>
        </w:tc>
      </w:tr>
      <w:tr w14:paraId="6B493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7C0BA2A4">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1EC2E8D7">
            <w:pPr>
              <w:rPr>
                <w:rFonts w:hint="eastAsia" w:ascii="宋体" w:hAnsi="宋体" w:eastAsia="宋体" w:cs="宋体"/>
                <w:color w:val="auto"/>
                <w:sz w:val="21"/>
                <w:highlight w:val="none"/>
              </w:rPr>
            </w:pPr>
          </w:p>
        </w:tc>
        <w:tc>
          <w:tcPr>
            <w:tcW w:w="2337" w:type="dxa"/>
            <w:vAlign w:val="top"/>
          </w:tcPr>
          <w:p w14:paraId="2A53A7C0">
            <w:pPr>
              <w:spacing w:line="293" w:lineRule="auto"/>
              <w:rPr>
                <w:rFonts w:hint="eastAsia" w:ascii="宋体" w:hAnsi="宋体" w:eastAsia="宋体" w:cs="宋体"/>
                <w:color w:val="auto"/>
                <w:sz w:val="21"/>
                <w:highlight w:val="none"/>
              </w:rPr>
            </w:pPr>
          </w:p>
          <w:p w14:paraId="365F63AF">
            <w:pPr>
              <w:pStyle w:val="19"/>
              <w:spacing w:before="68" w:line="221" w:lineRule="auto"/>
              <w:ind w:left="333"/>
              <w:rPr>
                <w:rFonts w:hint="eastAsia" w:ascii="宋体" w:hAnsi="宋体" w:eastAsia="宋体" w:cs="宋体"/>
                <w:color w:val="auto"/>
                <w:highlight w:val="none"/>
              </w:rPr>
            </w:pPr>
            <w:r>
              <w:rPr>
                <w:rFonts w:hint="eastAsia" w:ascii="宋体" w:hAnsi="宋体" w:eastAsia="宋体" w:cs="宋体"/>
                <w:color w:val="auto"/>
                <w:spacing w:val="-2"/>
                <w:highlight w:val="none"/>
              </w:rPr>
              <w:t>项目经理实名认证</w:t>
            </w:r>
          </w:p>
        </w:tc>
        <w:tc>
          <w:tcPr>
            <w:tcW w:w="4790" w:type="dxa"/>
            <w:vAlign w:val="top"/>
          </w:tcPr>
          <w:p w14:paraId="1C8EB732">
            <w:pPr>
              <w:pStyle w:val="19"/>
              <w:spacing w:before="153" w:line="297" w:lineRule="auto"/>
              <w:ind w:left="114" w:right="102"/>
              <w:rPr>
                <w:rFonts w:hint="eastAsia" w:ascii="宋体" w:hAnsi="宋体" w:eastAsia="宋体" w:cs="宋体"/>
                <w:color w:val="auto"/>
                <w:highlight w:val="none"/>
              </w:rPr>
            </w:pPr>
            <w:r>
              <w:rPr>
                <w:rFonts w:hint="eastAsia" w:ascii="宋体" w:hAnsi="宋体" w:eastAsia="宋体" w:cs="宋体"/>
                <w:color w:val="auto"/>
                <w:spacing w:val="7"/>
                <w:highlight w:val="none"/>
              </w:rPr>
              <w:t>项目经理通过二次刷卡实名认证（无在建工程和</w:t>
            </w:r>
            <w:r>
              <w:rPr>
                <w:rFonts w:hint="eastAsia" w:ascii="宋体" w:hAnsi="宋体" w:eastAsia="宋体" w:cs="宋体"/>
                <w:color w:val="auto"/>
                <w:spacing w:val="-5"/>
                <w:highlight w:val="none"/>
              </w:rPr>
              <w:t>不良行为）</w:t>
            </w:r>
          </w:p>
        </w:tc>
      </w:tr>
      <w:tr w14:paraId="3987B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62742C84">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4A96B2D3">
            <w:pPr>
              <w:rPr>
                <w:rFonts w:hint="eastAsia" w:ascii="宋体" w:hAnsi="宋体" w:eastAsia="宋体" w:cs="宋体"/>
                <w:color w:val="auto"/>
                <w:sz w:val="21"/>
                <w:highlight w:val="none"/>
              </w:rPr>
            </w:pPr>
          </w:p>
        </w:tc>
        <w:tc>
          <w:tcPr>
            <w:tcW w:w="2337" w:type="dxa"/>
            <w:vAlign w:val="top"/>
          </w:tcPr>
          <w:p w14:paraId="2BCD2EC1">
            <w:pPr>
              <w:pStyle w:val="19"/>
              <w:spacing w:before="155" w:line="296" w:lineRule="auto"/>
              <w:ind w:left="646" w:right="115" w:hanging="525"/>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法定代表人或授权委托</w:t>
            </w:r>
            <w:r>
              <w:rPr>
                <w:rFonts w:hint="eastAsia" w:ascii="宋体" w:hAnsi="宋体" w:eastAsia="宋体" w:cs="宋体"/>
                <w:color w:val="auto"/>
                <w:spacing w:val="-2"/>
                <w:highlight w:val="none"/>
              </w:rPr>
              <w:t>人实名认证</w:t>
            </w:r>
          </w:p>
        </w:tc>
        <w:tc>
          <w:tcPr>
            <w:tcW w:w="4790" w:type="dxa"/>
            <w:vAlign w:val="top"/>
          </w:tcPr>
          <w:p w14:paraId="397ED8E4">
            <w:pPr>
              <w:spacing w:line="295" w:lineRule="auto"/>
              <w:rPr>
                <w:rFonts w:hint="eastAsia" w:ascii="宋体" w:hAnsi="宋体" w:eastAsia="宋体" w:cs="宋体"/>
                <w:color w:val="auto"/>
                <w:sz w:val="21"/>
                <w:highlight w:val="none"/>
              </w:rPr>
            </w:pPr>
          </w:p>
          <w:p w14:paraId="35F560C7">
            <w:pPr>
              <w:pStyle w:val="19"/>
              <w:spacing w:before="69" w:line="220"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法定代表人或授权委托人完成实名认证</w:t>
            </w:r>
          </w:p>
        </w:tc>
      </w:tr>
      <w:tr w14:paraId="78194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623718F6">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A116281">
            <w:pPr>
              <w:rPr>
                <w:rFonts w:hint="eastAsia" w:ascii="宋体" w:hAnsi="宋体" w:eastAsia="宋体" w:cs="宋体"/>
                <w:color w:val="auto"/>
                <w:sz w:val="21"/>
                <w:highlight w:val="none"/>
              </w:rPr>
            </w:pPr>
          </w:p>
        </w:tc>
        <w:tc>
          <w:tcPr>
            <w:tcW w:w="2337" w:type="dxa"/>
            <w:vAlign w:val="top"/>
          </w:tcPr>
          <w:p w14:paraId="381576C3">
            <w:pPr>
              <w:pStyle w:val="19"/>
              <w:spacing w:before="173" w:line="220" w:lineRule="auto"/>
              <w:ind w:left="644"/>
              <w:rPr>
                <w:rFonts w:hint="eastAsia" w:ascii="宋体" w:hAnsi="宋体" w:eastAsia="宋体" w:cs="宋体"/>
                <w:color w:val="auto"/>
                <w:highlight w:val="none"/>
              </w:rPr>
            </w:pPr>
            <w:r>
              <w:rPr>
                <w:rFonts w:hint="eastAsia" w:ascii="宋体" w:hAnsi="宋体" w:eastAsia="宋体" w:cs="宋体"/>
                <w:color w:val="auto"/>
                <w:spacing w:val="-2"/>
                <w:highlight w:val="none"/>
              </w:rPr>
              <w:t>模块化暗标</w:t>
            </w:r>
          </w:p>
        </w:tc>
        <w:tc>
          <w:tcPr>
            <w:tcW w:w="4790" w:type="dxa"/>
            <w:vAlign w:val="top"/>
          </w:tcPr>
          <w:p w14:paraId="5B4FA592">
            <w:pPr>
              <w:pStyle w:val="19"/>
              <w:spacing w:before="173" w:line="220"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符合第二章“投标人须知</w:t>
            </w:r>
            <w:r>
              <w:rPr>
                <w:rFonts w:hint="eastAsia" w:ascii="宋体" w:hAnsi="宋体" w:eastAsia="宋体" w:cs="宋体"/>
                <w:color w:val="auto"/>
                <w:spacing w:val="-73"/>
                <w:highlight w:val="none"/>
              </w:rPr>
              <w:t xml:space="preserve"> </w:t>
            </w:r>
            <w:r>
              <w:rPr>
                <w:rFonts w:hint="eastAsia" w:ascii="宋体" w:hAnsi="宋体" w:eastAsia="宋体" w:cs="宋体"/>
                <w:color w:val="auto"/>
                <w:spacing w:val="-3"/>
                <w:highlight w:val="none"/>
              </w:rPr>
              <w:t>”第</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3.7.4</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项规定</w:t>
            </w:r>
          </w:p>
        </w:tc>
      </w:tr>
      <w:tr w14:paraId="6814A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45" w:type="dxa"/>
            <w:vMerge w:val="continue"/>
            <w:tcBorders>
              <w:top w:val="nil"/>
            </w:tcBorders>
            <w:vAlign w:val="top"/>
          </w:tcPr>
          <w:p w14:paraId="0BD3E145">
            <w:pPr>
              <w:rPr>
                <w:rFonts w:hint="eastAsia" w:ascii="宋体" w:hAnsi="宋体" w:eastAsia="宋体" w:cs="宋体"/>
                <w:color w:val="auto"/>
                <w:sz w:val="21"/>
                <w:highlight w:val="none"/>
              </w:rPr>
            </w:pPr>
          </w:p>
        </w:tc>
        <w:tc>
          <w:tcPr>
            <w:tcW w:w="1058" w:type="dxa"/>
            <w:vMerge w:val="continue"/>
            <w:tcBorders>
              <w:top w:val="nil"/>
            </w:tcBorders>
            <w:vAlign w:val="top"/>
          </w:tcPr>
          <w:p w14:paraId="36E66BE8">
            <w:pPr>
              <w:rPr>
                <w:rFonts w:hint="eastAsia" w:ascii="宋体" w:hAnsi="宋体" w:eastAsia="宋体" w:cs="宋体"/>
                <w:color w:val="auto"/>
                <w:sz w:val="21"/>
                <w:highlight w:val="none"/>
              </w:rPr>
            </w:pPr>
          </w:p>
        </w:tc>
        <w:tc>
          <w:tcPr>
            <w:tcW w:w="2337" w:type="dxa"/>
            <w:vAlign w:val="top"/>
          </w:tcPr>
          <w:p w14:paraId="5686CABD">
            <w:pPr>
              <w:pStyle w:val="19"/>
              <w:spacing w:before="173" w:line="221" w:lineRule="auto"/>
              <w:ind w:left="543"/>
              <w:rPr>
                <w:rFonts w:hint="eastAsia" w:ascii="宋体" w:hAnsi="宋体" w:eastAsia="宋体" w:cs="宋体"/>
                <w:color w:val="auto"/>
                <w:highlight w:val="none"/>
              </w:rPr>
            </w:pPr>
            <w:r>
              <w:rPr>
                <w:rFonts w:hint="eastAsia" w:ascii="宋体" w:hAnsi="宋体" w:eastAsia="宋体" w:cs="宋体"/>
                <w:color w:val="auto"/>
                <w:spacing w:val="-2"/>
                <w:highlight w:val="none"/>
              </w:rPr>
              <w:t>行为雷同分析</w:t>
            </w:r>
          </w:p>
        </w:tc>
        <w:tc>
          <w:tcPr>
            <w:tcW w:w="4790" w:type="dxa"/>
            <w:vAlign w:val="top"/>
          </w:tcPr>
          <w:p w14:paraId="0D44FAC4">
            <w:pPr>
              <w:pStyle w:val="19"/>
              <w:spacing w:before="173" w:line="220"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不存在投标行为雷同情形</w:t>
            </w:r>
          </w:p>
        </w:tc>
      </w:tr>
      <w:tr w14:paraId="70939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restart"/>
            <w:tcBorders>
              <w:bottom w:val="nil"/>
            </w:tcBorders>
            <w:vAlign w:val="top"/>
          </w:tcPr>
          <w:p w14:paraId="518B2DA2">
            <w:pPr>
              <w:spacing w:line="259" w:lineRule="auto"/>
              <w:rPr>
                <w:rFonts w:hint="eastAsia" w:ascii="宋体" w:hAnsi="宋体" w:eastAsia="宋体" w:cs="宋体"/>
                <w:color w:val="auto"/>
                <w:sz w:val="21"/>
                <w:highlight w:val="none"/>
              </w:rPr>
            </w:pPr>
          </w:p>
          <w:p w14:paraId="56688C3E">
            <w:pPr>
              <w:spacing w:line="259" w:lineRule="auto"/>
              <w:rPr>
                <w:rFonts w:hint="eastAsia" w:ascii="宋体" w:hAnsi="宋体" w:eastAsia="宋体" w:cs="宋体"/>
                <w:color w:val="auto"/>
                <w:sz w:val="21"/>
                <w:highlight w:val="none"/>
              </w:rPr>
            </w:pPr>
          </w:p>
          <w:p w14:paraId="632C46F5">
            <w:pPr>
              <w:spacing w:line="259" w:lineRule="auto"/>
              <w:rPr>
                <w:rFonts w:hint="eastAsia" w:ascii="宋体" w:hAnsi="宋体" w:eastAsia="宋体" w:cs="宋体"/>
                <w:color w:val="auto"/>
                <w:sz w:val="21"/>
                <w:highlight w:val="none"/>
              </w:rPr>
            </w:pPr>
          </w:p>
          <w:p w14:paraId="7E9D31F5">
            <w:pPr>
              <w:spacing w:line="259" w:lineRule="auto"/>
              <w:rPr>
                <w:rFonts w:hint="eastAsia" w:ascii="宋体" w:hAnsi="宋体" w:eastAsia="宋体" w:cs="宋体"/>
                <w:color w:val="auto"/>
                <w:sz w:val="21"/>
                <w:highlight w:val="none"/>
              </w:rPr>
            </w:pPr>
          </w:p>
          <w:p w14:paraId="52824476">
            <w:pPr>
              <w:spacing w:line="259" w:lineRule="auto"/>
              <w:rPr>
                <w:rFonts w:hint="eastAsia" w:ascii="宋体" w:hAnsi="宋体" w:eastAsia="宋体" w:cs="宋体"/>
                <w:color w:val="auto"/>
                <w:sz w:val="21"/>
                <w:highlight w:val="none"/>
              </w:rPr>
            </w:pPr>
          </w:p>
          <w:p w14:paraId="14597D30">
            <w:pPr>
              <w:spacing w:line="259" w:lineRule="auto"/>
              <w:rPr>
                <w:rFonts w:hint="eastAsia" w:ascii="宋体" w:hAnsi="宋体" w:eastAsia="宋体" w:cs="宋体"/>
                <w:color w:val="auto"/>
                <w:sz w:val="21"/>
                <w:highlight w:val="none"/>
              </w:rPr>
            </w:pPr>
          </w:p>
          <w:p w14:paraId="4C6C4CB8">
            <w:pPr>
              <w:spacing w:line="259" w:lineRule="auto"/>
              <w:rPr>
                <w:rFonts w:hint="eastAsia" w:ascii="宋体" w:hAnsi="宋体" w:eastAsia="宋体" w:cs="宋体"/>
                <w:color w:val="auto"/>
                <w:sz w:val="21"/>
                <w:highlight w:val="none"/>
              </w:rPr>
            </w:pPr>
          </w:p>
          <w:p w14:paraId="56994EFB">
            <w:pPr>
              <w:spacing w:line="260" w:lineRule="auto"/>
              <w:rPr>
                <w:rFonts w:hint="eastAsia" w:ascii="宋体" w:hAnsi="宋体" w:eastAsia="宋体" w:cs="宋体"/>
                <w:color w:val="auto"/>
                <w:sz w:val="21"/>
                <w:highlight w:val="none"/>
              </w:rPr>
            </w:pPr>
          </w:p>
          <w:p w14:paraId="071FB020">
            <w:pPr>
              <w:spacing w:line="260" w:lineRule="auto"/>
              <w:rPr>
                <w:rFonts w:hint="eastAsia" w:ascii="宋体" w:hAnsi="宋体" w:eastAsia="宋体" w:cs="宋体"/>
                <w:color w:val="auto"/>
                <w:sz w:val="21"/>
                <w:highlight w:val="none"/>
              </w:rPr>
            </w:pPr>
          </w:p>
          <w:p w14:paraId="50B20304">
            <w:pPr>
              <w:pStyle w:val="19"/>
              <w:spacing w:before="68"/>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2.1.2</w:t>
            </w:r>
          </w:p>
        </w:tc>
        <w:tc>
          <w:tcPr>
            <w:tcW w:w="1058" w:type="dxa"/>
            <w:vMerge w:val="restart"/>
            <w:tcBorders>
              <w:bottom w:val="nil"/>
            </w:tcBorders>
            <w:vAlign w:val="top"/>
          </w:tcPr>
          <w:p w14:paraId="35E32A0B">
            <w:pPr>
              <w:spacing w:line="265" w:lineRule="auto"/>
              <w:rPr>
                <w:rFonts w:hint="eastAsia" w:ascii="宋体" w:hAnsi="宋体" w:eastAsia="宋体" w:cs="宋体"/>
                <w:color w:val="auto"/>
                <w:sz w:val="21"/>
                <w:highlight w:val="none"/>
              </w:rPr>
            </w:pPr>
          </w:p>
          <w:p w14:paraId="666FD3D1">
            <w:pPr>
              <w:spacing w:line="265" w:lineRule="auto"/>
              <w:rPr>
                <w:rFonts w:hint="eastAsia" w:ascii="宋体" w:hAnsi="宋体" w:eastAsia="宋体" w:cs="宋体"/>
                <w:color w:val="auto"/>
                <w:sz w:val="21"/>
                <w:highlight w:val="none"/>
              </w:rPr>
            </w:pPr>
          </w:p>
          <w:p w14:paraId="7FB23CF1">
            <w:pPr>
              <w:spacing w:line="265" w:lineRule="auto"/>
              <w:rPr>
                <w:rFonts w:hint="eastAsia" w:ascii="宋体" w:hAnsi="宋体" w:eastAsia="宋体" w:cs="宋体"/>
                <w:color w:val="auto"/>
                <w:sz w:val="21"/>
                <w:highlight w:val="none"/>
              </w:rPr>
            </w:pPr>
          </w:p>
          <w:p w14:paraId="07F46537">
            <w:pPr>
              <w:spacing w:line="265" w:lineRule="auto"/>
              <w:rPr>
                <w:rFonts w:hint="eastAsia" w:ascii="宋体" w:hAnsi="宋体" w:eastAsia="宋体" w:cs="宋体"/>
                <w:color w:val="auto"/>
                <w:sz w:val="21"/>
                <w:highlight w:val="none"/>
              </w:rPr>
            </w:pPr>
          </w:p>
          <w:p w14:paraId="127B9611">
            <w:pPr>
              <w:spacing w:line="266" w:lineRule="auto"/>
              <w:rPr>
                <w:rFonts w:hint="eastAsia" w:ascii="宋体" w:hAnsi="宋体" w:eastAsia="宋体" w:cs="宋体"/>
                <w:color w:val="auto"/>
                <w:sz w:val="21"/>
                <w:highlight w:val="none"/>
              </w:rPr>
            </w:pPr>
          </w:p>
          <w:p w14:paraId="76116194">
            <w:pPr>
              <w:spacing w:line="266" w:lineRule="auto"/>
              <w:rPr>
                <w:rFonts w:hint="eastAsia" w:ascii="宋体" w:hAnsi="宋体" w:eastAsia="宋体" w:cs="宋体"/>
                <w:color w:val="auto"/>
                <w:sz w:val="21"/>
                <w:highlight w:val="none"/>
              </w:rPr>
            </w:pPr>
          </w:p>
          <w:p w14:paraId="7E6CB878">
            <w:pPr>
              <w:spacing w:line="266" w:lineRule="auto"/>
              <w:rPr>
                <w:rFonts w:hint="eastAsia" w:ascii="宋体" w:hAnsi="宋体" w:eastAsia="宋体" w:cs="宋体"/>
                <w:color w:val="auto"/>
                <w:sz w:val="21"/>
                <w:highlight w:val="none"/>
              </w:rPr>
            </w:pPr>
          </w:p>
          <w:p w14:paraId="3A36B17B">
            <w:pPr>
              <w:spacing w:line="266" w:lineRule="auto"/>
              <w:rPr>
                <w:rFonts w:hint="eastAsia" w:ascii="宋体" w:hAnsi="宋体" w:eastAsia="宋体" w:cs="宋体"/>
                <w:color w:val="auto"/>
                <w:sz w:val="21"/>
                <w:highlight w:val="none"/>
              </w:rPr>
            </w:pPr>
          </w:p>
          <w:p w14:paraId="070656E0">
            <w:pPr>
              <w:pStyle w:val="19"/>
              <w:spacing w:before="68" w:line="372" w:lineRule="auto"/>
              <w:ind w:left="318" w:right="107" w:hanging="201"/>
              <w:rPr>
                <w:rFonts w:hint="eastAsia" w:ascii="宋体" w:hAnsi="宋体" w:eastAsia="宋体" w:cs="宋体"/>
                <w:color w:val="auto"/>
                <w:highlight w:val="none"/>
              </w:rPr>
            </w:pPr>
            <w:r>
              <w:rPr>
                <w:rFonts w:hint="eastAsia" w:ascii="宋体" w:hAnsi="宋体" w:eastAsia="宋体" w:cs="宋体"/>
                <w:color w:val="auto"/>
                <w:spacing w:val="-5"/>
                <w:highlight w:val="none"/>
              </w:rPr>
              <w:t>资格评审</w:t>
            </w:r>
            <w:r>
              <w:rPr>
                <w:rFonts w:hint="eastAsia" w:ascii="宋体" w:hAnsi="宋体" w:eastAsia="宋体" w:cs="宋体"/>
                <w:color w:val="auto"/>
                <w:spacing w:val="-3"/>
                <w:highlight w:val="none"/>
              </w:rPr>
              <w:t>标准</w:t>
            </w:r>
          </w:p>
        </w:tc>
        <w:tc>
          <w:tcPr>
            <w:tcW w:w="2337" w:type="dxa"/>
            <w:vAlign w:val="top"/>
          </w:tcPr>
          <w:p w14:paraId="7E8A1FE4">
            <w:pPr>
              <w:pStyle w:val="19"/>
              <w:spacing w:before="174" w:line="220" w:lineRule="auto"/>
              <w:ind w:left="756"/>
              <w:rPr>
                <w:rFonts w:hint="eastAsia" w:ascii="宋体" w:hAnsi="宋体" w:eastAsia="宋体" w:cs="宋体"/>
                <w:color w:val="auto"/>
                <w:highlight w:val="none"/>
              </w:rPr>
            </w:pPr>
            <w:r>
              <w:rPr>
                <w:rFonts w:hint="eastAsia" w:ascii="宋体" w:hAnsi="宋体" w:eastAsia="宋体" w:cs="宋体"/>
                <w:color w:val="auto"/>
                <w:spacing w:val="-3"/>
                <w:highlight w:val="none"/>
              </w:rPr>
              <w:t>营业执照</w:t>
            </w:r>
          </w:p>
        </w:tc>
        <w:tc>
          <w:tcPr>
            <w:tcW w:w="4790" w:type="dxa"/>
            <w:vAlign w:val="top"/>
          </w:tcPr>
          <w:p w14:paraId="13F6DF34">
            <w:pPr>
              <w:pStyle w:val="19"/>
              <w:spacing w:before="174" w:line="220" w:lineRule="auto"/>
              <w:ind w:left="115"/>
              <w:rPr>
                <w:rFonts w:hint="eastAsia" w:ascii="宋体" w:hAnsi="宋体" w:eastAsia="宋体" w:cs="宋体"/>
                <w:color w:val="auto"/>
                <w:highlight w:val="none"/>
              </w:rPr>
            </w:pPr>
            <w:r>
              <w:rPr>
                <w:rFonts w:hint="eastAsia" w:ascii="宋体" w:hAnsi="宋体" w:eastAsia="宋体" w:cs="宋体"/>
                <w:color w:val="auto"/>
                <w:spacing w:val="-2"/>
                <w:highlight w:val="none"/>
              </w:rPr>
              <w:t>具备有效的营业执照</w:t>
            </w:r>
          </w:p>
        </w:tc>
      </w:tr>
      <w:tr w14:paraId="76B25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502E85C6">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2D458DB5">
            <w:pPr>
              <w:rPr>
                <w:rFonts w:hint="eastAsia" w:ascii="宋体" w:hAnsi="宋体" w:eastAsia="宋体" w:cs="宋体"/>
                <w:color w:val="auto"/>
                <w:sz w:val="21"/>
                <w:highlight w:val="none"/>
              </w:rPr>
            </w:pPr>
          </w:p>
        </w:tc>
        <w:tc>
          <w:tcPr>
            <w:tcW w:w="2337" w:type="dxa"/>
            <w:vAlign w:val="top"/>
          </w:tcPr>
          <w:p w14:paraId="6DCEF4F6">
            <w:pPr>
              <w:pStyle w:val="19"/>
              <w:spacing w:before="174" w:line="220" w:lineRule="auto"/>
              <w:ind w:left="439"/>
              <w:rPr>
                <w:rFonts w:hint="eastAsia" w:ascii="宋体" w:hAnsi="宋体" w:eastAsia="宋体" w:cs="宋体"/>
                <w:color w:val="auto"/>
                <w:highlight w:val="none"/>
              </w:rPr>
            </w:pPr>
            <w:r>
              <w:rPr>
                <w:rFonts w:hint="eastAsia" w:ascii="宋体" w:hAnsi="宋体" w:eastAsia="宋体" w:cs="宋体"/>
                <w:color w:val="auto"/>
                <w:spacing w:val="-2"/>
                <w:highlight w:val="none"/>
              </w:rPr>
              <w:t>安全生产许可证</w:t>
            </w:r>
          </w:p>
        </w:tc>
        <w:tc>
          <w:tcPr>
            <w:tcW w:w="4790" w:type="dxa"/>
            <w:vAlign w:val="top"/>
          </w:tcPr>
          <w:p w14:paraId="5B881855">
            <w:pPr>
              <w:pStyle w:val="19"/>
              <w:spacing w:before="174" w:line="220"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具备有效的安全生产许可证</w:t>
            </w:r>
          </w:p>
        </w:tc>
      </w:tr>
      <w:tr w14:paraId="1CABD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39BDD241">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C0E4E16">
            <w:pPr>
              <w:rPr>
                <w:rFonts w:hint="eastAsia" w:ascii="宋体" w:hAnsi="宋体" w:eastAsia="宋体" w:cs="宋体"/>
                <w:color w:val="auto"/>
                <w:sz w:val="21"/>
                <w:highlight w:val="none"/>
              </w:rPr>
            </w:pPr>
          </w:p>
        </w:tc>
        <w:tc>
          <w:tcPr>
            <w:tcW w:w="2337" w:type="dxa"/>
            <w:vAlign w:val="top"/>
          </w:tcPr>
          <w:p w14:paraId="0F067F33">
            <w:pPr>
              <w:pStyle w:val="19"/>
              <w:spacing w:before="174" w:line="220" w:lineRule="auto"/>
              <w:ind w:left="759"/>
              <w:rPr>
                <w:rFonts w:hint="eastAsia" w:ascii="宋体" w:hAnsi="宋体" w:eastAsia="宋体" w:cs="宋体"/>
                <w:color w:val="auto"/>
                <w:highlight w:val="none"/>
              </w:rPr>
            </w:pPr>
            <w:r>
              <w:rPr>
                <w:rFonts w:hint="eastAsia" w:ascii="宋体" w:hAnsi="宋体" w:eastAsia="宋体" w:cs="宋体"/>
                <w:color w:val="auto"/>
                <w:spacing w:val="-4"/>
                <w:highlight w:val="none"/>
              </w:rPr>
              <w:t>资质等级</w:t>
            </w:r>
          </w:p>
        </w:tc>
        <w:tc>
          <w:tcPr>
            <w:tcW w:w="4790" w:type="dxa"/>
            <w:vAlign w:val="top"/>
          </w:tcPr>
          <w:p w14:paraId="1B75B8E5">
            <w:pPr>
              <w:pStyle w:val="19"/>
              <w:spacing w:before="174"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1.4.1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r w14:paraId="3868F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0838CEC4">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55498A59">
            <w:pPr>
              <w:rPr>
                <w:rFonts w:hint="eastAsia" w:ascii="宋体" w:hAnsi="宋体" w:eastAsia="宋体" w:cs="宋体"/>
                <w:color w:val="auto"/>
                <w:sz w:val="21"/>
                <w:highlight w:val="none"/>
              </w:rPr>
            </w:pPr>
          </w:p>
        </w:tc>
        <w:tc>
          <w:tcPr>
            <w:tcW w:w="2337" w:type="dxa"/>
            <w:vAlign w:val="top"/>
          </w:tcPr>
          <w:p w14:paraId="1C1A2241">
            <w:pPr>
              <w:pStyle w:val="19"/>
              <w:spacing w:before="174" w:line="220" w:lineRule="auto"/>
              <w:ind w:left="960"/>
              <w:rPr>
                <w:rFonts w:hint="eastAsia" w:ascii="宋体" w:hAnsi="宋体" w:eastAsia="宋体" w:cs="宋体"/>
                <w:color w:val="auto"/>
                <w:highlight w:val="none"/>
              </w:rPr>
            </w:pPr>
            <w:r>
              <w:rPr>
                <w:rFonts w:hint="eastAsia" w:ascii="宋体" w:hAnsi="宋体" w:eastAsia="宋体" w:cs="宋体"/>
                <w:color w:val="auto"/>
                <w:spacing w:val="-3"/>
                <w:highlight w:val="none"/>
              </w:rPr>
              <w:t>信誉</w:t>
            </w:r>
          </w:p>
        </w:tc>
        <w:tc>
          <w:tcPr>
            <w:tcW w:w="4790" w:type="dxa"/>
            <w:vAlign w:val="top"/>
          </w:tcPr>
          <w:p w14:paraId="53D57893">
            <w:pPr>
              <w:pStyle w:val="19"/>
              <w:spacing w:before="174"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1.4.1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r w14:paraId="0AEEA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6E8A0453">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39C04171">
            <w:pPr>
              <w:rPr>
                <w:rFonts w:hint="eastAsia" w:ascii="宋体" w:hAnsi="宋体" w:eastAsia="宋体" w:cs="宋体"/>
                <w:color w:val="auto"/>
                <w:sz w:val="21"/>
                <w:highlight w:val="none"/>
              </w:rPr>
            </w:pPr>
          </w:p>
        </w:tc>
        <w:tc>
          <w:tcPr>
            <w:tcW w:w="2337" w:type="dxa"/>
            <w:vAlign w:val="top"/>
          </w:tcPr>
          <w:p w14:paraId="5FEA8F80">
            <w:pPr>
              <w:pStyle w:val="19"/>
              <w:spacing w:before="174" w:line="220" w:lineRule="auto"/>
              <w:ind w:left="543"/>
              <w:rPr>
                <w:rFonts w:hint="eastAsia" w:ascii="宋体" w:hAnsi="宋体" w:eastAsia="宋体" w:cs="宋体"/>
                <w:color w:val="auto"/>
                <w:highlight w:val="none"/>
              </w:rPr>
            </w:pPr>
            <w:r>
              <w:rPr>
                <w:rFonts w:hint="eastAsia" w:ascii="宋体" w:hAnsi="宋体" w:eastAsia="宋体" w:cs="宋体"/>
                <w:color w:val="auto"/>
                <w:spacing w:val="-2"/>
                <w:highlight w:val="none"/>
              </w:rPr>
              <w:t>项目经理资格</w:t>
            </w:r>
          </w:p>
        </w:tc>
        <w:tc>
          <w:tcPr>
            <w:tcW w:w="4790" w:type="dxa"/>
            <w:vAlign w:val="top"/>
          </w:tcPr>
          <w:p w14:paraId="6347D71F">
            <w:pPr>
              <w:pStyle w:val="19"/>
              <w:spacing w:before="174"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1.4.1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r w14:paraId="3C86C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3FAB7488">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15174D9F">
            <w:pPr>
              <w:rPr>
                <w:rFonts w:hint="eastAsia" w:ascii="宋体" w:hAnsi="宋体" w:eastAsia="宋体" w:cs="宋体"/>
                <w:color w:val="auto"/>
                <w:sz w:val="21"/>
                <w:highlight w:val="none"/>
              </w:rPr>
            </w:pPr>
          </w:p>
        </w:tc>
        <w:tc>
          <w:tcPr>
            <w:tcW w:w="2337" w:type="dxa"/>
            <w:vAlign w:val="top"/>
          </w:tcPr>
          <w:p w14:paraId="240113BA">
            <w:pPr>
              <w:pStyle w:val="19"/>
              <w:spacing w:before="175" w:line="221" w:lineRule="auto"/>
              <w:ind w:left="751"/>
              <w:rPr>
                <w:rFonts w:hint="eastAsia" w:ascii="宋体" w:hAnsi="宋体" w:eastAsia="宋体" w:cs="宋体"/>
                <w:color w:val="auto"/>
                <w:highlight w:val="none"/>
              </w:rPr>
            </w:pPr>
            <w:r>
              <w:rPr>
                <w:rFonts w:hint="eastAsia" w:ascii="宋体" w:hAnsi="宋体" w:eastAsia="宋体" w:cs="宋体"/>
                <w:color w:val="auto"/>
                <w:spacing w:val="-2"/>
                <w:highlight w:val="none"/>
              </w:rPr>
              <w:t>其他要求</w:t>
            </w:r>
          </w:p>
        </w:tc>
        <w:tc>
          <w:tcPr>
            <w:tcW w:w="4790" w:type="dxa"/>
            <w:vAlign w:val="top"/>
          </w:tcPr>
          <w:p w14:paraId="34C5D0A3">
            <w:pPr>
              <w:pStyle w:val="19"/>
              <w:spacing w:before="175"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1.4.1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r w14:paraId="7A298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tcBorders>
            <w:vAlign w:val="top"/>
          </w:tcPr>
          <w:p w14:paraId="6E16B58D">
            <w:pPr>
              <w:rPr>
                <w:rFonts w:hint="eastAsia" w:ascii="宋体" w:hAnsi="宋体" w:eastAsia="宋体" w:cs="宋体"/>
                <w:color w:val="auto"/>
                <w:sz w:val="21"/>
                <w:highlight w:val="none"/>
              </w:rPr>
            </w:pPr>
          </w:p>
        </w:tc>
        <w:tc>
          <w:tcPr>
            <w:tcW w:w="1058" w:type="dxa"/>
            <w:vMerge w:val="continue"/>
            <w:tcBorders>
              <w:top w:val="nil"/>
            </w:tcBorders>
            <w:vAlign w:val="top"/>
          </w:tcPr>
          <w:p w14:paraId="22600678">
            <w:pPr>
              <w:rPr>
                <w:rFonts w:hint="eastAsia" w:ascii="宋体" w:hAnsi="宋体" w:eastAsia="宋体" w:cs="宋体"/>
                <w:color w:val="auto"/>
                <w:sz w:val="21"/>
                <w:highlight w:val="none"/>
              </w:rPr>
            </w:pPr>
          </w:p>
        </w:tc>
        <w:tc>
          <w:tcPr>
            <w:tcW w:w="2337" w:type="dxa"/>
            <w:vAlign w:val="top"/>
          </w:tcPr>
          <w:p w14:paraId="29CEA0C1">
            <w:pPr>
              <w:spacing w:line="298" w:lineRule="auto"/>
              <w:rPr>
                <w:rFonts w:hint="eastAsia" w:ascii="宋体" w:hAnsi="宋体" w:eastAsia="宋体" w:cs="宋体"/>
                <w:color w:val="auto"/>
                <w:sz w:val="21"/>
                <w:highlight w:val="none"/>
              </w:rPr>
            </w:pPr>
          </w:p>
          <w:p w14:paraId="3B770033">
            <w:pPr>
              <w:pStyle w:val="19"/>
              <w:spacing w:before="69" w:line="220" w:lineRule="auto"/>
              <w:ind w:left="123"/>
              <w:rPr>
                <w:rFonts w:hint="eastAsia" w:ascii="宋体" w:hAnsi="宋体" w:eastAsia="宋体" w:cs="宋体"/>
                <w:color w:val="auto"/>
                <w:highlight w:val="none"/>
              </w:rPr>
            </w:pPr>
            <w:r>
              <w:rPr>
                <w:rFonts w:hint="eastAsia" w:ascii="宋体" w:hAnsi="宋体" w:eastAsia="宋体" w:cs="宋体"/>
                <w:color w:val="auto"/>
                <w:spacing w:val="-2"/>
                <w:highlight w:val="none"/>
              </w:rPr>
              <w:t>不存在禁止投标的情形</w:t>
            </w:r>
          </w:p>
        </w:tc>
        <w:tc>
          <w:tcPr>
            <w:tcW w:w="4790" w:type="dxa"/>
            <w:vAlign w:val="top"/>
          </w:tcPr>
          <w:p w14:paraId="61903BB0">
            <w:pPr>
              <w:pStyle w:val="19"/>
              <w:spacing w:before="157" w:line="295" w:lineRule="auto"/>
              <w:ind w:left="114" w:right="101"/>
              <w:rPr>
                <w:rFonts w:hint="eastAsia" w:ascii="宋体" w:hAnsi="宋体" w:eastAsia="宋体" w:cs="宋体"/>
                <w:color w:val="auto"/>
                <w:highlight w:val="none"/>
              </w:rPr>
            </w:pPr>
            <w:r>
              <w:rPr>
                <w:rFonts w:hint="eastAsia" w:ascii="宋体" w:hAnsi="宋体" w:eastAsia="宋体" w:cs="宋体"/>
                <w:color w:val="auto"/>
                <w:spacing w:val="-2"/>
                <w:highlight w:val="none"/>
              </w:rPr>
              <w:t>不存在第二章“投标人须知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2"/>
                <w:highlight w:val="none"/>
              </w:rPr>
              <w:t>”第</w:t>
            </w:r>
            <w:r>
              <w:rPr>
                <w:rFonts w:hint="eastAsia" w:ascii="宋体" w:hAnsi="宋体" w:eastAsia="宋体" w:cs="宋体"/>
                <w:color w:val="auto"/>
                <w:spacing w:val="-51"/>
                <w:highlight w:val="none"/>
              </w:rPr>
              <w:t xml:space="preserve"> </w:t>
            </w:r>
            <w:r>
              <w:rPr>
                <w:rFonts w:hint="eastAsia" w:ascii="宋体" w:hAnsi="宋体" w:eastAsia="宋体" w:cs="宋体"/>
                <w:color w:val="auto"/>
                <w:spacing w:val="-2"/>
                <w:highlight w:val="none"/>
              </w:rPr>
              <w:t>1.4.3项规定的任</w:t>
            </w:r>
            <w:r>
              <w:rPr>
                <w:rFonts w:hint="eastAsia" w:ascii="宋体" w:hAnsi="宋体" w:eastAsia="宋体" w:cs="宋体"/>
                <w:color w:val="auto"/>
                <w:spacing w:val="-3"/>
                <w:highlight w:val="none"/>
              </w:rPr>
              <w:t>何一种情形</w:t>
            </w:r>
          </w:p>
        </w:tc>
      </w:tr>
      <w:tr w14:paraId="33509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restart"/>
            <w:tcBorders>
              <w:bottom w:val="nil"/>
            </w:tcBorders>
            <w:vAlign w:val="top"/>
          </w:tcPr>
          <w:p w14:paraId="7148718C">
            <w:pPr>
              <w:spacing w:line="337" w:lineRule="auto"/>
              <w:rPr>
                <w:rFonts w:hint="eastAsia" w:ascii="宋体" w:hAnsi="宋体" w:eastAsia="宋体" w:cs="宋体"/>
                <w:color w:val="auto"/>
                <w:sz w:val="21"/>
                <w:highlight w:val="none"/>
              </w:rPr>
            </w:pPr>
          </w:p>
          <w:p w14:paraId="01AF47FA">
            <w:pPr>
              <w:pStyle w:val="19"/>
              <w:spacing w:before="69"/>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2.1.3</w:t>
            </w:r>
          </w:p>
        </w:tc>
        <w:tc>
          <w:tcPr>
            <w:tcW w:w="1058" w:type="dxa"/>
            <w:vMerge w:val="restart"/>
            <w:tcBorders>
              <w:bottom w:val="nil"/>
            </w:tcBorders>
            <w:vAlign w:val="top"/>
          </w:tcPr>
          <w:p w14:paraId="40700D37">
            <w:pPr>
              <w:pStyle w:val="19"/>
              <w:spacing w:before="197" w:line="314" w:lineRule="auto"/>
              <w:ind w:left="219" w:right="107" w:hanging="100"/>
              <w:rPr>
                <w:rFonts w:hint="eastAsia" w:ascii="宋体" w:hAnsi="宋体" w:eastAsia="宋体" w:cs="宋体"/>
                <w:color w:val="auto"/>
                <w:highlight w:val="none"/>
              </w:rPr>
            </w:pPr>
            <w:r>
              <w:rPr>
                <w:rFonts w:hint="eastAsia" w:ascii="宋体" w:hAnsi="宋体" w:eastAsia="宋体" w:cs="宋体"/>
                <w:color w:val="auto"/>
                <w:spacing w:val="-5"/>
                <w:highlight w:val="none"/>
              </w:rPr>
              <w:t>响应性评</w:t>
            </w:r>
            <w:r>
              <w:rPr>
                <w:rFonts w:hint="eastAsia" w:ascii="宋体" w:hAnsi="宋体" w:eastAsia="宋体" w:cs="宋体"/>
                <w:color w:val="auto"/>
                <w:spacing w:val="-4"/>
                <w:highlight w:val="none"/>
              </w:rPr>
              <w:t>审标准</w:t>
            </w:r>
          </w:p>
        </w:tc>
        <w:tc>
          <w:tcPr>
            <w:tcW w:w="2337" w:type="dxa"/>
            <w:vAlign w:val="top"/>
          </w:tcPr>
          <w:p w14:paraId="4A1B5E6B">
            <w:pPr>
              <w:pStyle w:val="19"/>
              <w:spacing w:before="176" w:line="220" w:lineRule="auto"/>
              <w:ind w:left="752"/>
              <w:rPr>
                <w:rFonts w:hint="eastAsia" w:ascii="宋体" w:hAnsi="宋体" w:eastAsia="宋体" w:cs="宋体"/>
                <w:color w:val="auto"/>
                <w:highlight w:val="none"/>
              </w:rPr>
            </w:pPr>
            <w:r>
              <w:rPr>
                <w:rFonts w:hint="eastAsia" w:ascii="宋体" w:hAnsi="宋体" w:eastAsia="宋体" w:cs="宋体"/>
                <w:color w:val="auto"/>
                <w:spacing w:val="-3"/>
                <w:highlight w:val="none"/>
              </w:rPr>
              <w:t>投标内容</w:t>
            </w:r>
          </w:p>
        </w:tc>
        <w:tc>
          <w:tcPr>
            <w:tcW w:w="4790" w:type="dxa"/>
            <w:vAlign w:val="top"/>
          </w:tcPr>
          <w:p w14:paraId="253C9EA1">
            <w:pPr>
              <w:pStyle w:val="19"/>
              <w:spacing w:before="176"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1.3.1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r w14:paraId="05003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745" w:type="dxa"/>
            <w:vMerge w:val="continue"/>
            <w:tcBorders>
              <w:top w:val="nil"/>
            </w:tcBorders>
            <w:vAlign w:val="top"/>
          </w:tcPr>
          <w:p w14:paraId="228B51EC">
            <w:pPr>
              <w:rPr>
                <w:rFonts w:hint="eastAsia" w:ascii="宋体" w:hAnsi="宋体" w:eastAsia="宋体" w:cs="宋体"/>
                <w:color w:val="auto"/>
                <w:sz w:val="21"/>
                <w:highlight w:val="none"/>
              </w:rPr>
            </w:pPr>
          </w:p>
        </w:tc>
        <w:tc>
          <w:tcPr>
            <w:tcW w:w="1058" w:type="dxa"/>
            <w:vMerge w:val="continue"/>
            <w:tcBorders>
              <w:top w:val="nil"/>
            </w:tcBorders>
            <w:vAlign w:val="top"/>
          </w:tcPr>
          <w:p w14:paraId="071C7C41">
            <w:pPr>
              <w:rPr>
                <w:rFonts w:hint="eastAsia" w:ascii="宋体" w:hAnsi="宋体" w:eastAsia="宋体" w:cs="宋体"/>
                <w:color w:val="auto"/>
                <w:sz w:val="21"/>
                <w:highlight w:val="none"/>
              </w:rPr>
            </w:pPr>
          </w:p>
        </w:tc>
        <w:tc>
          <w:tcPr>
            <w:tcW w:w="2337" w:type="dxa"/>
            <w:vAlign w:val="top"/>
          </w:tcPr>
          <w:p w14:paraId="6877C3C6">
            <w:pPr>
              <w:pStyle w:val="19"/>
              <w:spacing w:before="176" w:line="221" w:lineRule="auto"/>
              <w:ind w:left="750"/>
              <w:rPr>
                <w:rFonts w:hint="eastAsia" w:ascii="宋体" w:hAnsi="宋体" w:eastAsia="宋体" w:cs="宋体"/>
                <w:color w:val="auto"/>
                <w:highlight w:val="none"/>
              </w:rPr>
            </w:pPr>
            <w:r>
              <w:rPr>
                <w:rFonts w:hint="eastAsia" w:ascii="宋体" w:hAnsi="宋体" w:eastAsia="宋体" w:cs="宋体"/>
                <w:color w:val="auto"/>
                <w:spacing w:val="-2"/>
                <w:highlight w:val="none"/>
              </w:rPr>
              <w:t>计划工期</w:t>
            </w:r>
          </w:p>
        </w:tc>
        <w:tc>
          <w:tcPr>
            <w:tcW w:w="4790" w:type="dxa"/>
            <w:vAlign w:val="top"/>
          </w:tcPr>
          <w:p w14:paraId="1E476D22">
            <w:pPr>
              <w:pStyle w:val="19"/>
              <w:spacing w:before="176"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1.3.2</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bl>
    <w:p w14:paraId="59D4244B">
      <w:pPr>
        <w:rPr>
          <w:rFonts w:hint="eastAsia" w:ascii="宋体" w:hAnsi="宋体" w:eastAsia="宋体" w:cs="宋体"/>
          <w:color w:val="auto"/>
          <w:sz w:val="21"/>
          <w:highlight w:val="none"/>
        </w:rPr>
      </w:pPr>
    </w:p>
    <w:p w14:paraId="064113D1">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55135FF5">
      <w:pPr>
        <w:spacing w:line="91" w:lineRule="auto"/>
        <w:rPr>
          <w:rFonts w:hint="eastAsia" w:ascii="宋体" w:hAnsi="宋体" w:eastAsia="宋体" w:cs="宋体"/>
          <w:color w:val="auto"/>
          <w:sz w:val="2"/>
          <w:highlight w:val="none"/>
        </w:rPr>
      </w:pPr>
    </w:p>
    <w:tbl>
      <w:tblPr>
        <w:tblStyle w:val="18"/>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255"/>
        <w:gridCol w:w="4790"/>
      </w:tblGrid>
      <w:tr w14:paraId="28AA6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45" w:type="dxa"/>
            <w:vMerge w:val="restart"/>
            <w:tcBorders>
              <w:bottom w:val="nil"/>
            </w:tcBorders>
            <w:vAlign w:val="top"/>
          </w:tcPr>
          <w:p w14:paraId="7DC22981">
            <w:pPr>
              <w:rPr>
                <w:rFonts w:hint="eastAsia" w:ascii="宋体" w:hAnsi="宋体" w:eastAsia="宋体" w:cs="宋体"/>
                <w:color w:val="auto"/>
                <w:sz w:val="21"/>
                <w:highlight w:val="none"/>
              </w:rPr>
            </w:pPr>
          </w:p>
        </w:tc>
        <w:tc>
          <w:tcPr>
            <w:tcW w:w="1058" w:type="dxa"/>
            <w:vMerge w:val="restart"/>
            <w:tcBorders>
              <w:bottom w:val="nil"/>
            </w:tcBorders>
            <w:vAlign w:val="top"/>
          </w:tcPr>
          <w:p w14:paraId="532A93CE">
            <w:pPr>
              <w:rPr>
                <w:rFonts w:hint="eastAsia" w:ascii="宋体" w:hAnsi="宋体" w:eastAsia="宋体" w:cs="宋体"/>
                <w:color w:val="auto"/>
                <w:sz w:val="21"/>
                <w:highlight w:val="none"/>
              </w:rPr>
            </w:pPr>
          </w:p>
        </w:tc>
        <w:tc>
          <w:tcPr>
            <w:tcW w:w="2337" w:type="dxa"/>
            <w:gridSpan w:val="2"/>
            <w:vAlign w:val="top"/>
          </w:tcPr>
          <w:p w14:paraId="59FF3E17">
            <w:pPr>
              <w:pStyle w:val="19"/>
              <w:spacing w:before="172" w:line="221" w:lineRule="auto"/>
              <w:ind w:left="752"/>
              <w:rPr>
                <w:rFonts w:hint="eastAsia" w:ascii="宋体" w:hAnsi="宋体" w:eastAsia="宋体" w:cs="宋体"/>
                <w:color w:val="auto"/>
                <w:highlight w:val="none"/>
              </w:rPr>
            </w:pPr>
            <w:r>
              <w:rPr>
                <w:rFonts w:hint="eastAsia" w:ascii="宋体" w:hAnsi="宋体" w:eastAsia="宋体" w:cs="宋体"/>
                <w:color w:val="auto"/>
                <w:spacing w:val="-3"/>
                <w:highlight w:val="none"/>
              </w:rPr>
              <w:t>工程质量</w:t>
            </w:r>
          </w:p>
        </w:tc>
        <w:tc>
          <w:tcPr>
            <w:tcW w:w="4790" w:type="dxa"/>
            <w:vAlign w:val="top"/>
          </w:tcPr>
          <w:p w14:paraId="31B6DA99">
            <w:pPr>
              <w:pStyle w:val="19"/>
              <w:spacing w:before="172"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1.3.3</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r w14:paraId="1B6AF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26667592">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92420A4">
            <w:pPr>
              <w:rPr>
                <w:rFonts w:hint="eastAsia" w:ascii="宋体" w:hAnsi="宋体" w:eastAsia="宋体" w:cs="宋体"/>
                <w:color w:val="auto"/>
                <w:sz w:val="21"/>
                <w:highlight w:val="none"/>
              </w:rPr>
            </w:pPr>
          </w:p>
        </w:tc>
        <w:tc>
          <w:tcPr>
            <w:tcW w:w="2337" w:type="dxa"/>
            <w:gridSpan w:val="2"/>
            <w:vAlign w:val="top"/>
          </w:tcPr>
          <w:p w14:paraId="44DEE8CD">
            <w:pPr>
              <w:pStyle w:val="19"/>
              <w:spacing w:before="167" w:line="221" w:lineRule="auto"/>
              <w:ind w:left="647"/>
              <w:rPr>
                <w:rFonts w:hint="eastAsia" w:ascii="宋体" w:hAnsi="宋体" w:eastAsia="宋体" w:cs="宋体"/>
                <w:color w:val="auto"/>
                <w:highlight w:val="none"/>
              </w:rPr>
            </w:pPr>
            <w:r>
              <w:rPr>
                <w:rFonts w:hint="eastAsia" w:ascii="宋体" w:hAnsi="宋体" w:eastAsia="宋体" w:cs="宋体"/>
                <w:color w:val="auto"/>
                <w:spacing w:val="-2"/>
                <w:highlight w:val="none"/>
              </w:rPr>
              <w:t>投标有效期</w:t>
            </w:r>
          </w:p>
        </w:tc>
        <w:tc>
          <w:tcPr>
            <w:tcW w:w="4790" w:type="dxa"/>
            <w:vAlign w:val="top"/>
          </w:tcPr>
          <w:p w14:paraId="5BFAEE1E">
            <w:pPr>
              <w:pStyle w:val="19"/>
              <w:spacing w:before="167" w:line="220"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符合第二章“投标人须知</w:t>
            </w:r>
            <w:r>
              <w:rPr>
                <w:rFonts w:hint="eastAsia" w:ascii="宋体" w:hAnsi="宋体" w:eastAsia="宋体" w:cs="宋体"/>
                <w:color w:val="auto"/>
                <w:spacing w:val="-73"/>
                <w:highlight w:val="none"/>
              </w:rPr>
              <w:t xml:space="preserve"> </w:t>
            </w:r>
            <w:r>
              <w:rPr>
                <w:rFonts w:hint="eastAsia" w:ascii="宋体" w:hAnsi="宋体" w:eastAsia="宋体" w:cs="宋体"/>
                <w:color w:val="auto"/>
                <w:spacing w:val="-3"/>
                <w:highlight w:val="none"/>
              </w:rPr>
              <w:t>”第</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3.3.1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项规定</w:t>
            </w:r>
          </w:p>
        </w:tc>
      </w:tr>
      <w:tr w14:paraId="7536E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02A01B5C">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0B0553B5">
            <w:pPr>
              <w:rPr>
                <w:rFonts w:hint="eastAsia" w:ascii="宋体" w:hAnsi="宋体" w:eastAsia="宋体" w:cs="宋体"/>
                <w:color w:val="auto"/>
                <w:sz w:val="21"/>
                <w:highlight w:val="none"/>
              </w:rPr>
            </w:pPr>
          </w:p>
        </w:tc>
        <w:tc>
          <w:tcPr>
            <w:tcW w:w="2337" w:type="dxa"/>
            <w:gridSpan w:val="2"/>
            <w:vAlign w:val="top"/>
          </w:tcPr>
          <w:p w14:paraId="1ED852E3">
            <w:pPr>
              <w:pStyle w:val="19"/>
              <w:spacing w:before="167" w:line="221" w:lineRule="auto"/>
              <w:ind w:left="647"/>
              <w:rPr>
                <w:rFonts w:hint="eastAsia" w:ascii="宋体" w:hAnsi="宋体" w:eastAsia="宋体" w:cs="宋体"/>
                <w:color w:val="auto"/>
                <w:highlight w:val="none"/>
              </w:rPr>
            </w:pPr>
            <w:r>
              <w:rPr>
                <w:rFonts w:hint="eastAsia" w:ascii="宋体" w:hAnsi="宋体" w:eastAsia="宋体" w:cs="宋体"/>
                <w:color w:val="auto"/>
                <w:spacing w:val="-2"/>
                <w:highlight w:val="none"/>
              </w:rPr>
              <w:t>投标保证金</w:t>
            </w:r>
          </w:p>
        </w:tc>
        <w:tc>
          <w:tcPr>
            <w:tcW w:w="4790" w:type="dxa"/>
            <w:vAlign w:val="top"/>
          </w:tcPr>
          <w:p w14:paraId="18DF521C">
            <w:pPr>
              <w:pStyle w:val="19"/>
              <w:spacing w:before="167" w:line="220"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符合第二章“投标人须知</w:t>
            </w:r>
            <w:r>
              <w:rPr>
                <w:rFonts w:hint="eastAsia" w:ascii="宋体" w:hAnsi="宋体" w:eastAsia="宋体" w:cs="宋体"/>
                <w:color w:val="auto"/>
                <w:spacing w:val="-73"/>
                <w:highlight w:val="none"/>
              </w:rPr>
              <w:t xml:space="preserve"> </w:t>
            </w:r>
            <w:r>
              <w:rPr>
                <w:rFonts w:hint="eastAsia" w:ascii="宋体" w:hAnsi="宋体" w:eastAsia="宋体" w:cs="宋体"/>
                <w:color w:val="auto"/>
                <w:spacing w:val="-3"/>
                <w:highlight w:val="none"/>
              </w:rPr>
              <w:t>”第</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3.4.1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项规定</w:t>
            </w:r>
          </w:p>
        </w:tc>
      </w:tr>
      <w:tr w14:paraId="609A9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27A640CC">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473FA5EB">
            <w:pPr>
              <w:rPr>
                <w:rFonts w:hint="eastAsia" w:ascii="宋体" w:hAnsi="宋体" w:eastAsia="宋体" w:cs="宋体"/>
                <w:color w:val="auto"/>
                <w:sz w:val="21"/>
                <w:highlight w:val="none"/>
              </w:rPr>
            </w:pPr>
          </w:p>
        </w:tc>
        <w:tc>
          <w:tcPr>
            <w:tcW w:w="2337" w:type="dxa"/>
            <w:gridSpan w:val="2"/>
            <w:vAlign w:val="top"/>
          </w:tcPr>
          <w:p w14:paraId="17223682">
            <w:pPr>
              <w:pStyle w:val="19"/>
              <w:spacing w:before="169" w:line="220" w:lineRule="auto"/>
              <w:ind w:left="541"/>
              <w:rPr>
                <w:rFonts w:hint="eastAsia" w:ascii="宋体" w:hAnsi="宋体" w:eastAsia="宋体" w:cs="宋体"/>
                <w:color w:val="auto"/>
                <w:highlight w:val="none"/>
              </w:rPr>
            </w:pPr>
            <w:r>
              <w:rPr>
                <w:rFonts w:hint="eastAsia" w:ascii="宋体" w:hAnsi="宋体" w:eastAsia="宋体" w:cs="宋体"/>
                <w:color w:val="auto"/>
                <w:spacing w:val="-2"/>
                <w:highlight w:val="none"/>
              </w:rPr>
              <w:t>算术错误修正</w:t>
            </w:r>
          </w:p>
        </w:tc>
        <w:tc>
          <w:tcPr>
            <w:tcW w:w="4790" w:type="dxa"/>
            <w:vAlign w:val="top"/>
          </w:tcPr>
          <w:p w14:paraId="6EEF16BE">
            <w:pPr>
              <w:pStyle w:val="19"/>
              <w:spacing w:before="169" w:line="219" w:lineRule="auto"/>
              <w:ind w:left="113"/>
              <w:rPr>
                <w:rFonts w:hint="eastAsia" w:ascii="宋体" w:hAnsi="宋体" w:eastAsia="宋体" w:cs="宋体"/>
                <w:color w:val="auto"/>
                <w:highlight w:val="none"/>
              </w:rPr>
            </w:pPr>
            <w:r>
              <w:rPr>
                <w:rFonts w:hint="eastAsia" w:ascii="宋体" w:hAnsi="宋体" w:eastAsia="宋体" w:cs="宋体"/>
                <w:color w:val="auto"/>
                <w:spacing w:val="-1"/>
                <w:highlight w:val="none"/>
              </w:rPr>
              <w:t>投标人接受算术错误修正后的报价</w:t>
            </w:r>
          </w:p>
        </w:tc>
      </w:tr>
      <w:tr w14:paraId="005D0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5147F7C0">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CE9E87B">
            <w:pPr>
              <w:rPr>
                <w:rFonts w:hint="eastAsia" w:ascii="宋体" w:hAnsi="宋体" w:eastAsia="宋体" w:cs="宋体"/>
                <w:color w:val="auto"/>
                <w:sz w:val="21"/>
                <w:highlight w:val="none"/>
              </w:rPr>
            </w:pPr>
          </w:p>
        </w:tc>
        <w:tc>
          <w:tcPr>
            <w:tcW w:w="2337" w:type="dxa"/>
            <w:gridSpan w:val="2"/>
            <w:vAlign w:val="top"/>
          </w:tcPr>
          <w:p w14:paraId="52151C53">
            <w:pPr>
              <w:spacing w:line="292" w:lineRule="auto"/>
              <w:rPr>
                <w:rFonts w:hint="eastAsia" w:ascii="宋体" w:hAnsi="宋体" w:eastAsia="宋体" w:cs="宋体"/>
                <w:color w:val="auto"/>
                <w:sz w:val="21"/>
                <w:highlight w:val="none"/>
              </w:rPr>
            </w:pPr>
          </w:p>
          <w:p w14:paraId="09B08AA8">
            <w:pPr>
              <w:pStyle w:val="19"/>
              <w:spacing w:before="68" w:line="219" w:lineRule="auto"/>
              <w:ind w:left="752"/>
              <w:rPr>
                <w:rFonts w:hint="eastAsia" w:ascii="宋体" w:hAnsi="宋体" w:eastAsia="宋体" w:cs="宋体"/>
                <w:color w:val="auto"/>
                <w:highlight w:val="none"/>
              </w:rPr>
            </w:pPr>
            <w:r>
              <w:rPr>
                <w:rFonts w:hint="eastAsia" w:ascii="宋体" w:hAnsi="宋体" w:eastAsia="宋体" w:cs="宋体"/>
                <w:color w:val="auto"/>
                <w:spacing w:val="-3"/>
                <w:highlight w:val="none"/>
              </w:rPr>
              <w:t>投标价格</w:t>
            </w:r>
          </w:p>
        </w:tc>
        <w:tc>
          <w:tcPr>
            <w:tcW w:w="4790" w:type="dxa"/>
            <w:vAlign w:val="top"/>
          </w:tcPr>
          <w:p w14:paraId="323F3F20">
            <w:pPr>
              <w:pStyle w:val="19"/>
              <w:spacing w:before="153" w:line="297" w:lineRule="auto"/>
              <w:ind w:left="112" w:right="102" w:firstLine="1"/>
              <w:rPr>
                <w:rFonts w:hint="eastAsia" w:ascii="宋体" w:hAnsi="宋体" w:eastAsia="宋体" w:cs="宋体"/>
                <w:color w:val="auto"/>
                <w:highlight w:val="none"/>
              </w:rPr>
            </w:pPr>
            <w:r>
              <w:rPr>
                <w:rFonts w:hint="eastAsia" w:ascii="宋体" w:hAnsi="宋体" w:eastAsia="宋体" w:cs="宋体"/>
                <w:color w:val="auto"/>
                <w:spacing w:val="7"/>
                <w:highlight w:val="none"/>
              </w:rPr>
              <w:t>投标报价（含修正后）不大于本标段最高投标限</w:t>
            </w:r>
            <w:r>
              <w:rPr>
                <w:rFonts w:hint="eastAsia" w:ascii="宋体" w:hAnsi="宋体" w:eastAsia="宋体" w:cs="宋体"/>
                <w:color w:val="auto"/>
                <w:highlight w:val="none"/>
              </w:rPr>
              <w:t>价</w:t>
            </w:r>
          </w:p>
        </w:tc>
      </w:tr>
      <w:tr w14:paraId="568CC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tcBorders>
            <w:vAlign w:val="top"/>
          </w:tcPr>
          <w:p w14:paraId="73BC6CC6">
            <w:pPr>
              <w:rPr>
                <w:rFonts w:hint="eastAsia" w:ascii="宋体" w:hAnsi="宋体" w:eastAsia="宋体" w:cs="宋体"/>
                <w:color w:val="auto"/>
                <w:sz w:val="21"/>
                <w:highlight w:val="none"/>
              </w:rPr>
            </w:pPr>
          </w:p>
        </w:tc>
        <w:tc>
          <w:tcPr>
            <w:tcW w:w="1058" w:type="dxa"/>
            <w:vMerge w:val="continue"/>
            <w:tcBorders>
              <w:top w:val="nil"/>
            </w:tcBorders>
            <w:vAlign w:val="top"/>
          </w:tcPr>
          <w:p w14:paraId="26831AE7">
            <w:pPr>
              <w:rPr>
                <w:rFonts w:hint="eastAsia" w:ascii="宋体" w:hAnsi="宋体" w:eastAsia="宋体" w:cs="宋体"/>
                <w:color w:val="auto"/>
                <w:sz w:val="21"/>
                <w:highlight w:val="none"/>
              </w:rPr>
            </w:pPr>
          </w:p>
        </w:tc>
        <w:tc>
          <w:tcPr>
            <w:tcW w:w="2337" w:type="dxa"/>
            <w:gridSpan w:val="2"/>
            <w:vAlign w:val="top"/>
          </w:tcPr>
          <w:p w14:paraId="49F104F7">
            <w:pPr>
              <w:spacing w:line="293" w:lineRule="auto"/>
              <w:rPr>
                <w:rFonts w:hint="eastAsia" w:ascii="宋体" w:hAnsi="宋体" w:eastAsia="宋体" w:cs="宋体"/>
                <w:color w:val="auto"/>
                <w:sz w:val="21"/>
                <w:highlight w:val="none"/>
              </w:rPr>
            </w:pPr>
          </w:p>
          <w:p w14:paraId="40476BD5">
            <w:pPr>
              <w:pStyle w:val="19"/>
              <w:spacing w:before="68" w:line="219" w:lineRule="auto"/>
              <w:ind w:left="353"/>
              <w:rPr>
                <w:rFonts w:hint="eastAsia" w:ascii="宋体" w:hAnsi="宋体" w:eastAsia="宋体" w:cs="宋体"/>
                <w:color w:val="auto"/>
                <w:highlight w:val="none"/>
              </w:rPr>
            </w:pPr>
            <w:r>
              <w:rPr>
                <w:rFonts w:hint="eastAsia" w:ascii="宋体" w:hAnsi="宋体" w:eastAsia="宋体" w:cs="宋体"/>
                <w:color w:val="auto"/>
                <w:spacing w:val="-4"/>
                <w:highlight w:val="none"/>
              </w:rPr>
              <w:t>已标价工程量清单</w:t>
            </w:r>
          </w:p>
        </w:tc>
        <w:tc>
          <w:tcPr>
            <w:tcW w:w="4790" w:type="dxa"/>
            <w:vAlign w:val="top"/>
          </w:tcPr>
          <w:p w14:paraId="20C8A821">
            <w:pPr>
              <w:pStyle w:val="19"/>
              <w:spacing w:before="153" w:line="297" w:lineRule="auto"/>
              <w:ind w:left="111" w:right="102" w:firstLine="1"/>
              <w:rPr>
                <w:rFonts w:hint="eastAsia" w:ascii="宋体" w:hAnsi="宋体" w:eastAsia="宋体" w:cs="宋体"/>
                <w:color w:val="auto"/>
                <w:highlight w:val="none"/>
              </w:rPr>
            </w:pPr>
            <w:r>
              <w:rPr>
                <w:rFonts w:hint="eastAsia" w:ascii="宋体" w:hAnsi="宋体" w:eastAsia="宋体" w:cs="宋体"/>
                <w:color w:val="auto"/>
                <w:spacing w:val="7"/>
                <w:highlight w:val="none"/>
              </w:rPr>
              <w:t>按照招标人提供的工程量清单及其报价要求进行</w:t>
            </w:r>
            <w:r>
              <w:rPr>
                <w:rFonts w:hint="eastAsia" w:ascii="宋体" w:hAnsi="宋体" w:eastAsia="宋体" w:cs="宋体"/>
                <w:color w:val="auto"/>
                <w:spacing w:val="-2"/>
                <w:highlight w:val="none"/>
              </w:rPr>
              <w:t>全面准确的报价</w:t>
            </w:r>
          </w:p>
        </w:tc>
      </w:tr>
      <w:tr w14:paraId="653A8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1803" w:type="dxa"/>
            <w:gridSpan w:val="2"/>
            <w:vAlign w:val="top"/>
          </w:tcPr>
          <w:p w14:paraId="1E891BE0">
            <w:pPr>
              <w:spacing w:line="274" w:lineRule="auto"/>
              <w:rPr>
                <w:rFonts w:hint="eastAsia" w:ascii="宋体" w:hAnsi="宋体" w:eastAsia="宋体" w:cs="宋体"/>
                <w:color w:val="auto"/>
                <w:sz w:val="21"/>
                <w:highlight w:val="none"/>
              </w:rPr>
            </w:pPr>
          </w:p>
          <w:p w14:paraId="326D7BBD">
            <w:pPr>
              <w:spacing w:line="275" w:lineRule="auto"/>
              <w:rPr>
                <w:rFonts w:hint="eastAsia" w:ascii="宋体" w:hAnsi="宋体" w:eastAsia="宋体" w:cs="宋体"/>
                <w:color w:val="auto"/>
                <w:sz w:val="21"/>
                <w:highlight w:val="none"/>
              </w:rPr>
            </w:pPr>
          </w:p>
          <w:p w14:paraId="26B19BCA">
            <w:pPr>
              <w:spacing w:before="60" w:line="186" w:lineRule="auto"/>
              <w:ind w:left="69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3.1.2</w:t>
            </w:r>
          </w:p>
        </w:tc>
        <w:tc>
          <w:tcPr>
            <w:tcW w:w="7127" w:type="dxa"/>
            <w:gridSpan w:val="3"/>
            <w:vAlign w:val="top"/>
          </w:tcPr>
          <w:p w14:paraId="0B4589E1">
            <w:pPr>
              <w:pStyle w:val="19"/>
              <w:spacing w:before="154" w:line="220" w:lineRule="auto"/>
              <w:ind w:left="110"/>
              <w:rPr>
                <w:rFonts w:hint="eastAsia" w:ascii="宋体" w:hAnsi="宋体" w:eastAsia="宋体" w:cs="宋体"/>
                <w:color w:val="auto"/>
                <w:highlight w:val="none"/>
              </w:rPr>
            </w:pPr>
            <w:r>
              <w:rPr>
                <w:rFonts w:hint="eastAsia" w:ascii="宋体" w:hAnsi="宋体" w:eastAsia="宋体" w:cs="宋体"/>
                <w:color w:val="auto"/>
                <w:spacing w:val="-5"/>
                <w:highlight w:val="none"/>
              </w:rPr>
              <w:t>投标人不得存在的其他情形：</w:t>
            </w:r>
          </w:p>
          <w:p w14:paraId="36B7150F">
            <w:pPr>
              <w:pStyle w:val="19"/>
              <w:spacing w:before="168" w:line="220" w:lineRule="auto"/>
              <w:ind w:left="113"/>
              <w:rPr>
                <w:rFonts w:hint="eastAsia" w:ascii="宋体" w:hAnsi="宋体" w:eastAsia="宋体" w:cs="宋体"/>
                <w:color w:val="auto"/>
                <w:highlight w:val="none"/>
              </w:rPr>
            </w:pPr>
            <w:r>
              <w:rPr>
                <w:rFonts w:hint="eastAsia" w:ascii="宋体" w:hAnsi="宋体" w:eastAsia="宋体" w:cs="宋体"/>
                <w:color w:val="auto"/>
                <w:spacing w:val="-3"/>
                <w:highlight w:val="none"/>
              </w:rPr>
              <w:t>（1）不按评标委员会要求澄清、说明或补正；</w:t>
            </w:r>
          </w:p>
          <w:p w14:paraId="233C9E5F">
            <w:pPr>
              <w:pStyle w:val="19"/>
              <w:spacing w:before="169" w:line="220" w:lineRule="auto"/>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（2）有串通投标、弄虚作假、行贿或有其他违法行为。</w:t>
            </w:r>
          </w:p>
        </w:tc>
      </w:tr>
      <w:tr w14:paraId="4EAF0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1803" w:type="dxa"/>
            <w:gridSpan w:val="2"/>
            <w:vAlign w:val="top"/>
          </w:tcPr>
          <w:p w14:paraId="52F4EC57">
            <w:pPr>
              <w:spacing w:line="253" w:lineRule="auto"/>
              <w:rPr>
                <w:rFonts w:hint="eastAsia" w:ascii="宋体" w:hAnsi="宋体" w:eastAsia="宋体" w:cs="宋体"/>
                <w:color w:val="auto"/>
                <w:sz w:val="21"/>
                <w:highlight w:val="none"/>
              </w:rPr>
            </w:pPr>
          </w:p>
          <w:p w14:paraId="03909A3F">
            <w:pPr>
              <w:spacing w:line="253" w:lineRule="auto"/>
              <w:rPr>
                <w:rFonts w:hint="eastAsia" w:ascii="宋体" w:hAnsi="宋体" w:eastAsia="宋体" w:cs="宋体"/>
                <w:color w:val="auto"/>
                <w:sz w:val="21"/>
                <w:highlight w:val="none"/>
              </w:rPr>
            </w:pPr>
          </w:p>
          <w:p w14:paraId="7134B21F">
            <w:pPr>
              <w:spacing w:line="253" w:lineRule="auto"/>
              <w:rPr>
                <w:rFonts w:hint="eastAsia" w:ascii="宋体" w:hAnsi="宋体" w:eastAsia="宋体" w:cs="宋体"/>
                <w:color w:val="auto"/>
                <w:sz w:val="21"/>
                <w:highlight w:val="none"/>
              </w:rPr>
            </w:pPr>
          </w:p>
          <w:p w14:paraId="0952D02D">
            <w:pPr>
              <w:spacing w:before="60" w:line="186" w:lineRule="auto"/>
              <w:ind w:left="69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3.1.4</w:t>
            </w:r>
          </w:p>
        </w:tc>
        <w:tc>
          <w:tcPr>
            <w:tcW w:w="7127" w:type="dxa"/>
            <w:gridSpan w:val="3"/>
            <w:vAlign w:val="top"/>
          </w:tcPr>
          <w:p w14:paraId="1778FC99">
            <w:pPr>
              <w:pStyle w:val="19"/>
              <w:spacing w:before="155" w:line="219" w:lineRule="auto"/>
              <w:ind w:left="109"/>
              <w:rPr>
                <w:rFonts w:hint="eastAsia" w:ascii="宋体" w:hAnsi="宋体" w:eastAsia="宋体" w:cs="宋体"/>
                <w:color w:val="auto"/>
                <w:highlight w:val="none"/>
              </w:rPr>
            </w:pPr>
            <w:r>
              <w:rPr>
                <w:rFonts w:hint="eastAsia" w:ascii="宋体" w:hAnsi="宋体" w:eastAsia="宋体" w:cs="宋体"/>
                <w:color w:val="auto"/>
                <w:spacing w:val="-8"/>
                <w:highlight w:val="none"/>
              </w:rPr>
              <w:t>合理最低价：</w:t>
            </w:r>
          </w:p>
          <w:p w14:paraId="1074DD42">
            <w:pPr>
              <w:pStyle w:val="19"/>
              <w:spacing w:before="170" w:line="219" w:lineRule="auto"/>
              <w:ind w:left="113"/>
              <w:rPr>
                <w:rFonts w:hint="eastAsia" w:ascii="宋体" w:hAnsi="宋体" w:eastAsia="宋体" w:cs="宋体"/>
                <w:color w:val="auto"/>
                <w:highlight w:val="none"/>
              </w:rPr>
            </w:pPr>
            <w:r>
              <w:rPr>
                <w:rFonts w:hint="eastAsia" w:ascii="宋体" w:hAnsi="宋体" w:eastAsia="宋体" w:cs="宋体"/>
                <w:color w:val="auto"/>
                <w:spacing w:val="-3"/>
                <w:highlight w:val="none"/>
              </w:rPr>
              <w:t>（1）合同方式：固定单价合同</w:t>
            </w:r>
          </w:p>
          <w:p w14:paraId="6BDDD67D">
            <w:pPr>
              <w:pStyle w:val="19"/>
              <w:spacing w:before="170" w:line="220" w:lineRule="auto"/>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（2）计算方法：依据辽住建发【2020】4</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2"/>
                <w:highlight w:val="none"/>
              </w:rPr>
              <w:t>号文件第十七条。</w:t>
            </w:r>
          </w:p>
          <w:p w14:paraId="7FE9CF93">
            <w:pPr>
              <w:pStyle w:val="19"/>
              <w:spacing w:before="169" w:line="222" w:lineRule="auto"/>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（3）下浮比例：</w:t>
            </w:r>
            <w:r>
              <w:rPr>
                <w:rFonts w:hint="eastAsia" w:cs="宋体"/>
                <w:color w:val="auto"/>
                <w:spacing w:val="-2"/>
                <w:highlight w:val="none"/>
                <w:lang w:val="en-US" w:eastAsia="zh-CN"/>
              </w:rPr>
              <w:t>10</w:t>
            </w:r>
            <w:r>
              <w:rPr>
                <w:rFonts w:hint="eastAsia" w:ascii="宋体" w:hAnsi="宋体" w:eastAsia="宋体" w:cs="宋体"/>
                <w:color w:val="auto"/>
                <w:spacing w:val="-2"/>
                <w:highlight w:val="none"/>
              </w:rPr>
              <w:t>%。</w:t>
            </w:r>
          </w:p>
        </w:tc>
      </w:tr>
      <w:tr w14:paraId="61540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1803" w:type="dxa"/>
            <w:gridSpan w:val="2"/>
            <w:vAlign w:val="top"/>
          </w:tcPr>
          <w:p w14:paraId="5898FB8C">
            <w:pPr>
              <w:spacing w:line="397" w:lineRule="auto"/>
              <w:rPr>
                <w:rFonts w:hint="eastAsia" w:ascii="宋体" w:hAnsi="宋体" w:eastAsia="宋体" w:cs="宋体"/>
                <w:color w:val="auto"/>
                <w:sz w:val="21"/>
                <w:highlight w:val="none"/>
              </w:rPr>
            </w:pPr>
          </w:p>
          <w:p w14:paraId="7FD9A91C">
            <w:pPr>
              <w:spacing w:before="60" w:line="186" w:lineRule="auto"/>
              <w:ind w:left="69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3.2.1</w:t>
            </w:r>
          </w:p>
        </w:tc>
        <w:tc>
          <w:tcPr>
            <w:tcW w:w="7127" w:type="dxa"/>
            <w:gridSpan w:val="3"/>
            <w:vAlign w:val="top"/>
          </w:tcPr>
          <w:p w14:paraId="1A8E7EF6">
            <w:pPr>
              <w:spacing w:line="350" w:lineRule="auto"/>
              <w:rPr>
                <w:rFonts w:hint="eastAsia" w:ascii="宋体" w:hAnsi="宋体" w:eastAsia="宋体" w:cs="宋体"/>
                <w:color w:val="auto"/>
                <w:sz w:val="21"/>
                <w:highlight w:val="none"/>
              </w:rPr>
            </w:pPr>
          </w:p>
          <w:p w14:paraId="177023E9">
            <w:pPr>
              <w:pStyle w:val="19"/>
              <w:spacing w:before="68" w:line="220" w:lineRule="auto"/>
              <w:ind w:left="113"/>
              <w:rPr>
                <w:rFonts w:hint="eastAsia" w:ascii="宋体" w:hAnsi="宋体" w:eastAsia="宋体" w:cs="宋体"/>
                <w:color w:val="auto"/>
                <w:highlight w:val="none"/>
              </w:rPr>
            </w:pPr>
            <w:r>
              <w:rPr>
                <w:rFonts w:hint="eastAsia" w:ascii="宋体" w:hAnsi="宋体" w:eastAsia="宋体" w:cs="宋体"/>
                <w:color w:val="auto"/>
                <w:spacing w:val="-3"/>
                <w:highlight w:val="none"/>
              </w:rPr>
              <w:t>（1）是否采用入围：否</w:t>
            </w:r>
          </w:p>
        </w:tc>
      </w:tr>
      <w:tr w14:paraId="4B14D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4" w:hRule="atLeast"/>
        </w:trPr>
        <w:tc>
          <w:tcPr>
            <w:tcW w:w="1803" w:type="dxa"/>
            <w:gridSpan w:val="2"/>
            <w:vAlign w:val="top"/>
          </w:tcPr>
          <w:p w14:paraId="68837097">
            <w:pPr>
              <w:spacing w:line="250" w:lineRule="auto"/>
              <w:rPr>
                <w:rFonts w:hint="eastAsia" w:ascii="宋体" w:hAnsi="宋体" w:eastAsia="宋体" w:cs="宋体"/>
                <w:color w:val="auto"/>
                <w:sz w:val="21"/>
                <w:highlight w:val="none"/>
              </w:rPr>
            </w:pPr>
          </w:p>
          <w:p w14:paraId="6894AFAE">
            <w:pPr>
              <w:spacing w:line="250" w:lineRule="auto"/>
              <w:rPr>
                <w:rFonts w:hint="eastAsia" w:ascii="宋体" w:hAnsi="宋体" w:eastAsia="宋体" w:cs="宋体"/>
                <w:color w:val="auto"/>
                <w:sz w:val="21"/>
                <w:highlight w:val="none"/>
              </w:rPr>
            </w:pPr>
          </w:p>
          <w:p w14:paraId="7C670BEB">
            <w:pPr>
              <w:spacing w:line="250" w:lineRule="auto"/>
              <w:rPr>
                <w:rFonts w:hint="eastAsia" w:ascii="宋体" w:hAnsi="宋体" w:eastAsia="宋体" w:cs="宋体"/>
                <w:color w:val="auto"/>
                <w:sz w:val="21"/>
                <w:highlight w:val="none"/>
              </w:rPr>
            </w:pPr>
          </w:p>
          <w:p w14:paraId="41567292">
            <w:pPr>
              <w:spacing w:line="250" w:lineRule="auto"/>
              <w:rPr>
                <w:rFonts w:hint="eastAsia" w:ascii="宋体" w:hAnsi="宋体" w:eastAsia="宋体" w:cs="宋体"/>
                <w:color w:val="auto"/>
                <w:sz w:val="21"/>
                <w:highlight w:val="none"/>
              </w:rPr>
            </w:pPr>
          </w:p>
          <w:p w14:paraId="07BCAE5C">
            <w:pPr>
              <w:spacing w:line="251" w:lineRule="auto"/>
              <w:rPr>
                <w:rFonts w:hint="eastAsia" w:ascii="宋体" w:hAnsi="宋体" w:eastAsia="宋体" w:cs="宋体"/>
                <w:color w:val="auto"/>
                <w:sz w:val="21"/>
                <w:highlight w:val="none"/>
              </w:rPr>
            </w:pPr>
          </w:p>
          <w:p w14:paraId="5E6E87EE">
            <w:pPr>
              <w:spacing w:line="251" w:lineRule="auto"/>
              <w:rPr>
                <w:rFonts w:hint="eastAsia" w:ascii="宋体" w:hAnsi="宋体" w:eastAsia="宋体" w:cs="宋体"/>
                <w:color w:val="auto"/>
                <w:sz w:val="21"/>
                <w:highlight w:val="none"/>
              </w:rPr>
            </w:pPr>
          </w:p>
          <w:p w14:paraId="520E7F41">
            <w:pPr>
              <w:spacing w:line="251" w:lineRule="auto"/>
              <w:rPr>
                <w:rFonts w:hint="eastAsia" w:ascii="宋体" w:hAnsi="宋体" w:eastAsia="宋体" w:cs="宋体"/>
                <w:color w:val="auto"/>
                <w:sz w:val="21"/>
                <w:highlight w:val="none"/>
              </w:rPr>
            </w:pPr>
          </w:p>
          <w:p w14:paraId="0239ED96">
            <w:pPr>
              <w:spacing w:before="60" w:line="186" w:lineRule="auto"/>
              <w:ind w:left="77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3.3</w:t>
            </w:r>
          </w:p>
        </w:tc>
        <w:tc>
          <w:tcPr>
            <w:tcW w:w="7127" w:type="dxa"/>
            <w:gridSpan w:val="3"/>
            <w:vAlign w:val="top"/>
          </w:tcPr>
          <w:p w14:paraId="5749BFB0">
            <w:pPr>
              <w:pStyle w:val="19"/>
              <w:spacing w:before="35" w:line="359" w:lineRule="auto"/>
              <w:ind w:left="109" w:right="297" w:firstLine="418"/>
              <w:jc w:val="both"/>
              <w:rPr>
                <w:rFonts w:hint="eastAsia" w:ascii="宋体" w:hAnsi="宋体" w:eastAsia="宋体" w:cs="宋体"/>
                <w:color w:val="auto"/>
                <w:highlight w:val="none"/>
              </w:rPr>
            </w:pPr>
            <w:r>
              <w:rPr>
                <w:rFonts w:hint="eastAsia" w:ascii="宋体" w:hAnsi="宋体" w:eastAsia="宋体" w:cs="宋体"/>
                <w:color w:val="auto"/>
                <w:highlight w:val="none"/>
              </w:rPr>
              <w:t>评标委员会在评标过程中，如要求投标人澄清或</w:t>
            </w:r>
            <w:r>
              <w:rPr>
                <w:rFonts w:hint="eastAsia" w:ascii="宋体" w:hAnsi="宋体" w:eastAsia="宋体" w:cs="宋体"/>
                <w:color w:val="auto"/>
                <w:spacing w:val="-1"/>
                <w:highlight w:val="none"/>
              </w:rPr>
              <w:t>说明的，评标委员会</w:t>
            </w:r>
            <w:r>
              <w:rPr>
                <w:rFonts w:hint="eastAsia" w:ascii="宋体" w:hAnsi="宋体" w:eastAsia="宋体" w:cs="宋体"/>
                <w:color w:val="auto"/>
                <w:highlight w:val="none"/>
              </w:rPr>
              <w:t>要求投标人在线澄清或说明的时间距投标人收到</w:t>
            </w:r>
            <w:r>
              <w:rPr>
                <w:rFonts w:hint="eastAsia" w:ascii="宋体" w:hAnsi="宋体" w:eastAsia="宋体" w:cs="宋体"/>
                <w:color w:val="auto"/>
                <w:spacing w:val="-1"/>
                <w:highlight w:val="none"/>
              </w:rPr>
              <w:t>评标委员会通知的时间不</w:t>
            </w:r>
            <w:r>
              <w:rPr>
                <w:rFonts w:hint="eastAsia" w:ascii="宋体" w:hAnsi="宋体" w:eastAsia="宋体" w:cs="宋体"/>
                <w:color w:val="auto"/>
                <w:spacing w:val="-7"/>
                <w:highlight w:val="none"/>
              </w:rPr>
              <w:t>得少于</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7"/>
                <w:highlight w:val="none"/>
                <w:u w:val="single" w:color="auto"/>
              </w:rPr>
              <w:t>30</w:t>
            </w:r>
            <w:r>
              <w:rPr>
                <w:rFonts w:hint="eastAsia" w:ascii="宋体" w:hAnsi="宋体" w:eastAsia="宋体" w:cs="宋体"/>
                <w:color w:val="auto"/>
                <w:spacing w:val="-42"/>
                <w:highlight w:val="none"/>
                <w:u w:val="single" w:color="auto"/>
              </w:rPr>
              <w:t xml:space="preserve"> </w:t>
            </w:r>
            <w:r>
              <w:rPr>
                <w:rFonts w:hint="eastAsia" w:ascii="宋体" w:hAnsi="宋体" w:eastAsia="宋体" w:cs="宋体"/>
                <w:color w:val="auto"/>
                <w:spacing w:val="-7"/>
                <w:highlight w:val="none"/>
              </w:rPr>
              <w:t>分钟。</w:t>
            </w:r>
          </w:p>
          <w:p w14:paraId="2D4C876E">
            <w:pPr>
              <w:pStyle w:val="19"/>
              <w:spacing w:line="359" w:lineRule="auto"/>
              <w:ind w:left="111" w:right="297" w:firstLine="415"/>
              <w:jc w:val="both"/>
              <w:rPr>
                <w:rFonts w:hint="eastAsia" w:ascii="宋体" w:hAnsi="宋体" w:eastAsia="宋体" w:cs="宋体"/>
                <w:color w:val="auto"/>
                <w:highlight w:val="none"/>
              </w:rPr>
            </w:pPr>
            <w:r>
              <w:rPr>
                <w:rFonts w:hint="eastAsia" w:ascii="宋体" w:hAnsi="宋体" w:eastAsia="宋体" w:cs="宋体"/>
                <w:color w:val="auto"/>
                <w:highlight w:val="none"/>
              </w:rPr>
              <w:t>评标委员会认为投标人的澄清或说明不够明确，</w:t>
            </w:r>
            <w:r>
              <w:rPr>
                <w:rFonts w:hint="eastAsia" w:ascii="宋体" w:hAnsi="宋体" w:eastAsia="宋体" w:cs="宋体"/>
                <w:color w:val="auto"/>
                <w:spacing w:val="-1"/>
                <w:highlight w:val="none"/>
              </w:rPr>
              <w:t>应再次要求投标人对</w:t>
            </w:r>
            <w:r>
              <w:rPr>
                <w:rFonts w:hint="eastAsia" w:ascii="宋体" w:hAnsi="宋体" w:eastAsia="宋体" w:cs="宋体"/>
                <w:color w:val="auto"/>
                <w:highlight w:val="none"/>
              </w:rPr>
              <w:t>不明确的内容进行澄清或说明，评标委员会</w:t>
            </w:r>
            <w:r>
              <w:rPr>
                <w:rFonts w:hint="eastAsia" w:ascii="宋体" w:hAnsi="宋体" w:eastAsia="宋体" w:cs="宋体"/>
                <w:color w:val="auto"/>
                <w:spacing w:val="-1"/>
                <w:highlight w:val="none"/>
              </w:rPr>
              <w:t>要求投标人再次在线澄清或说</w:t>
            </w:r>
            <w:r>
              <w:rPr>
                <w:rFonts w:hint="eastAsia" w:ascii="宋体" w:hAnsi="宋体" w:eastAsia="宋体" w:cs="宋体"/>
                <w:color w:val="auto"/>
                <w:spacing w:val="-2"/>
                <w:highlight w:val="none"/>
              </w:rPr>
              <w:t>明的时间距投标人收到评标委员会通知的时间不得少于</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2"/>
                <w:highlight w:val="none"/>
                <w:u w:val="single" w:color="auto"/>
              </w:rPr>
              <w:t>30</w:t>
            </w:r>
            <w:r>
              <w:rPr>
                <w:rFonts w:hint="eastAsia" w:ascii="宋体" w:hAnsi="宋体" w:eastAsia="宋体" w:cs="宋体"/>
                <w:color w:val="auto"/>
                <w:spacing w:val="-42"/>
                <w:highlight w:val="none"/>
                <w:u w:val="single" w:color="auto"/>
              </w:rPr>
              <w:t xml:space="preserve"> </w:t>
            </w:r>
            <w:r>
              <w:rPr>
                <w:rFonts w:hint="eastAsia" w:ascii="宋体" w:hAnsi="宋体" w:eastAsia="宋体" w:cs="宋体"/>
                <w:color w:val="auto"/>
                <w:spacing w:val="-2"/>
                <w:highlight w:val="none"/>
              </w:rPr>
              <w:t>分钟。</w:t>
            </w:r>
          </w:p>
          <w:p w14:paraId="0B27B94C">
            <w:pPr>
              <w:pStyle w:val="19"/>
              <w:spacing w:line="359" w:lineRule="auto"/>
              <w:ind w:left="111" w:right="297" w:firstLine="419"/>
              <w:rPr>
                <w:rFonts w:hint="eastAsia" w:ascii="宋体" w:hAnsi="宋体" w:eastAsia="宋体" w:cs="宋体"/>
                <w:color w:val="auto"/>
                <w:highlight w:val="none"/>
              </w:rPr>
            </w:pPr>
            <w:r>
              <w:rPr>
                <w:rFonts w:hint="eastAsia" w:ascii="宋体" w:hAnsi="宋体" w:eastAsia="宋体" w:cs="宋体"/>
                <w:color w:val="auto"/>
                <w:spacing w:val="-1"/>
                <w:highlight w:val="none"/>
              </w:rPr>
              <w:t>投标人未在规定时间内作出澄清或说明的，或者评标委员会成员认为该投标人的澄清或说明始终都不符合评标委员会要求的，作否决投标处</w:t>
            </w:r>
          </w:p>
          <w:p w14:paraId="01EEF505">
            <w:pPr>
              <w:pStyle w:val="19"/>
              <w:spacing w:line="230" w:lineRule="auto"/>
              <w:ind w:left="110"/>
              <w:rPr>
                <w:rFonts w:hint="eastAsia" w:ascii="宋体" w:hAnsi="宋体" w:eastAsia="宋体" w:cs="宋体"/>
                <w:color w:val="auto"/>
                <w:highlight w:val="none"/>
              </w:rPr>
            </w:pPr>
            <w:r>
              <w:rPr>
                <w:rFonts w:hint="eastAsia" w:ascii="宋体" w:hAnsi="宋体" w:eastAsia="宋体" w:cs="宋体"/>
                <w:color w:val="auto"/>
                <w:spacing w:val="-11"/>
                <w:highlight w:val="none"/>
              </w:rPr>
              <w:t>理。</w:t>
            </w:r>
          </w:p>
        </w:tc>
      </w:tr>
      <w:tr w14:paraId="7925A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803" w:type="dxa"/>
            <w:gridSpan w:val="2"/>
            <w:vAlign w:val="top"/>
          </w:tcPr>
          <w:p w14:paraId="1F6F99C0">
            <w:pPr>
              <w:pStyle w:val="19"/>
              <w:spacing w:before="174" w:line="220" w:lineRule="auto"/>
              <w:ind w:left="588"/>
              <w:rPr>
                <w:rFonts w:hint="eastAsia" w:ascii="宋体" w:hAnsi="宋体" w:eastAsia="宋体" w:cs="宋体"/>
                <w:color w:val="auto"/>
                <w:highlight w:val="none"/>
              </w:rPr>
            </w:pPr>
            <w:r>
              <w:rPr>
                <w:rFonts w:hint="eastAsia" w:ascii="宋体" w:hAnsi="宋体" w:eastAsia="宋体" w:cs="宋体"/>
                <w:b/>
                <w:bCs/>
                <w:color w:val="auto"/>
                <w:spacing w:val="-5"/>
                <w:highlight w:val="none"/>
              </w:rPr>
              <w:t>条款号</w:t>
            </w:r>
          </w:p>
        </w:tc>
        <w:tc>
          <w:tcPr>
            <w:tcW w:w="2082" w:type="dxa"/>
            <w:vAlign w:val="top"/>
          </w:tcPr>
          <w:p w14:paraId="011A9047">
            <w:pPr>
              <w:pStyle w:val="19"/>
              <w:spacing w:before="174" w:line="220" w:lineRule="auto"/>
              <w:ind w:left="622"/>
              <w:rPr>
                <w:rFonts w:hint="eastAsia" w:ascii="宋体" w:hAnsi="宋体" w:eastAsia="宋体" w:cs="宋体"/>
                <w:color w:val="auto"/>
                <w:highlight w:val="none"/>
              </w:rPr>
            </w:pPr>
            <w:r>
              <w:rPr>
                <w:rFonts w:hint="eastAsia" w:ascii="宋体" w:hAnsi="宋体" w:eastAsia="宋体" w:cs="宋体"/>
                <w:b/>
                <w:bCs/>
                <w:color w:val="auto"/>
                <w:spacing w:val="-5"/>
                <w:highlight w:val="none"/>
              </w:rPr>
              <w:t>条款内容</w:t>
            </w:r>
          </w:p>
        </w:tc>
        <w:tc>
          <w:tcPr>
            <w:tcW w:w="5045" w:type="dxa"/>
            <w:gridSpan w:val="2"/>
            <w:vAlign w:val="top"/>
          </w:tcPr>
          <w:p w14:paraId="4EB2BFE6">
            <w:pPr>
              <w:pStyle w:val="19"/>
              <w:spacing w:before="174" w:line="220" w:lineRule="auto"/>
              <w:ind w:left="2106"/>
              <w:rPr>
                <w:rFonts w:hint="eastAsia" w:ascii="宋体" w:hAnsi="宋体" w:eastAsia="宋体" w:cs="宋体"/>
                <w:color w:val="auto"/>
                <w:highlight w:val="none"/>
              </w:rPr>
            </w:pPr>
            <w:r>
              <w:rPr>
                <w:rFonts w:hint="eastAsia" w:ascii="宋体" w:hAnsi="宋体" w:eastAsia="宋体" w:cs="宋体"/>
                <w:b/>
                <w:bCs/>
                <w:color w:val="auto"/>
                <w:spacing w:val="-5"/>
                <w:highlight w:val="none"/>
              </w:rPr>
              <w:t>编列内容</w:t>
            </w:r>
          </w:p>
        </w:tc>
      </w:tr>
      <w:tr w14:paraId="242BA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3" w:type="dxa"/>
            <w:gridSpan w:val="2"/>
            <w:vAlign w:val="top"/>
          </w:tcPr>
          <w:p w14:paraId="284BF77A">
            <w:pPr>
              <w:spacing w:before="267" w:line="186" w:lineRule="auto"/>
              <w:ind w:left="68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2.2.1</w:t>
            </w:r>
          </w:p>
        </w:tc>
        <w:tc>
          <w:tcPr>
            <w:tcW w:w="2082" w:type="dxa"/>
            <w:vAlign w:val="top"/>
          </w:tcPr>
          <w:p w14:paraId="6C658FF2">
            <w:pPr>
              <w:pStyle w:val="19"/>
              <w:spacing w:before="228" w:line="220" w:lineRule="auto"/>
              <w:ind w:left="625"/>
              <w:rPr>
                <w:rFonts w:hint="eastAsia" w:ascii="宋体" w:hAnsi="宋体" w:eastAsia="宋体" w:cs="宋体"/>
                <w:color w:val="auto"/>
                <w:highlight w:val="none"/>
              </w:rPr>
            </w:pPr>
            <w:r>
              <w:rPr>
                <w:rFonts w:hint="eastAsia" w:ascii="宋体" w:hAnsi="宋体" w:eastAsia="宋体" w:cs="宋体"/>
                <w:color w:val="auto"/>
                <w:spacing w:val="-3"/>
                <w:highlight w:val="none"/>
              </w:rPr>
              <w:t>分值构成</w:t>
            </w:r>
          </w:p>
        </w:tc>
        <w:tc>
          <w:tcPr>
            <w:tcW w:w="5045" w:type="dxa"/>
            <w:gridSpan w:val="2"/>
            <w:vAlign w:val="top"/>
          </w:tcPr>
          <w:p w14:paraId="30DEA2A5">
            <w:pPr>
              <w:pStyle w:val="19"/>
              <w:spacing w:before="228" w:line="221" w:lineRule="auto"/>
              <w:ind w:left="112"/>
              <w:rPr>
                <w:rFonts w:hint="eastAsia" w:ascii="宋体" w:hAnsi="宋体" w:eastAsia="宋体" w:cs="宋体"/>
                <w:color w:val="auto"/>
                <w:highlight w:val="none"/>
              </w:rPr>
            </w:pPr>
            <w:r>
              <w:rPr>
                <w:rFonts w:hint="eastAsia" w:ascii="宋体" w:hAnsi="宋体" w:eastAsia="宋体" w:cs="宋体"/>
                <w:color w:val="auto"/>
                <w:spacing w:val="-7"/>
                <w:highlight w:val="none"/>
              </w:rPr>
              <w:t>经济标：</w:t>
            </w:r>
            <w:r>
              <w:rPr>
                <w:rFonts w:hint="eastAsia" w:ascii="宋体" w:hAnsi="宋体" w:eastAsia="宋体" w:cs="宋体"/>
                <w:color w:val="auto"/>
                <w:spacing w:val="15"/>
                <w:highlight w:val="none"/>
                <w:u w:val="single" w:color="auto"/>
              </w:rPr>
              <w:t xml:space="preserve"> </w:t>
            </w:r>
            <w:r>
              <w:rPr>
                <w:rFonts w:hint="eastAsia" w:ascii="宋体" w:hAnsi="宋体" w:eastAsia="宋体" w:cs="宋体"/>
                <w:color w:val="auto"/>
                <w:spacing w:val="-7"/>
                <w:highlight w:val="none"/>
                <w:u w:val="single" w:color="auto"/>
              </w:rPr>
              <w:t>50</w:t>
            </w:r>
            <w:r>
              <w:rPr>
                <w:rFonts w:hint="eastAsia" w:ascii="宋体" w:hAnsi="宋体" w:eastAsia="宋体" w:cs="宋体"/>
                <w:color w:val="auto"/>
                <w:spacing w:val="11"/>
                <w:highlight w:val="none"/>
                <w:u w:val="single" w:color="auto"/>
              </w:rPr>
              <w:t xml:space="preserve"> </w:t>
            </w:r>
            <w:r>
              <w:rPr>
                <w:rFonts w:hint="eastAsia" w:ascii="宋体" w:hAnsi="宋体" w:eastAsia="宋体" w:cs="宋体"/>
                <w:color w:val="auto"/>
                <w:spacing w:val="-7"/>
                <w:highlight w:val="none"/>
              </w:rPr>
              <w:t>分；</w:t>
            </w:r>
          </w:p>
        </w:tc>
      </w:tr>
    </w:tbl>
    <w:p w14:paraId="075540C7">
      <w:pPr>
        <w:rPr>
          <w:rFonts w:hint="eastAsia" w:ascii="宋体" w:hAnsi="宋体" w:eastAsia="宋体" w:cs="宋体"/>
          <w:color w:val="auto"/>
          <w:sz w:val="21"/>
          <w:highlight w:val="none"/>
        </w:rPr>
      </w:pPr>
    </w:p>
    <w:p w14:paraId="029C3A2F">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3317F381">
      <w:pPr>
        <w:spacing w:line="91" w:lineRule="auto"/>
        <w:rPr>
          <w:rFonts w:hint="eastAsia" w:ascii="宋体" w:hAnsi="宋体" w:eastAsia="宋体" w:cs="宋体"/>
          <w:color w:val="auto"/>
          <w:sz w:val="2"/>
          <w:highlight w:val="none"/>
        </w:rPr>
      </w:pPr>
    </w:p>
    <w:tbl>
      <w:tblPr>
        <w:tblStyle w:val="18"/>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67453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803" w:type="dxa"/>
            <w:gridSpan w:val="2"/>
            <w:vAlign w:val="top"/>
          </w:tcPr>
          <w:p w14:paraId="5D0AEC89">
            <w:pPr>
              <w:rPr>
                <w:rFonts w:hint="eastAsia" w:ascii="宋体" w:hAnsi="宋体" w:eastAsia="宋体" w:cs="宋体"/>
                <w:color w:val="auto"/>
                <w:sz w:val="21"/>
                <w:highlight w:val="none"/>
              </w:rPr>
            </w:pPr>
          </w:p>
        </w:tc>
        <w:tc>
          <w:tcPr>
            <w:tcW w:w="2082" w:type="dxa"/>
            <w:vAlign w:val="top"/>
          </w:tcPr>
          <w:p w14:paraId="6C52F3F7">
            <w:pPr>
              <w:pStyle w:val="19"/>
              <w:spacing w:before="155" w:line="221" w:lineRule="auto"/>
              <w:ind w:left="313"/>
              <w:rPr>
                <w:rFonts w:hint="eastAsia" w:ascii="宋体" w:hAnsi="宋体" w:eastAsia="宋体" w:cs="宋体"/>
                <w:color w:val="auto"/>
                <w:highlight w:val="none"/>
              </w:rPr>
            </w:pPr>
            <w:r>
              <w:rPr>
                <w:rFonts w:hint="eastAsia" w:ascii="宋体" w:hAnsi="宋体" w:eastAsia="宋体" w:cs="宋体"/>
                <w:color w:val="auto"/>
                <w:spacing w:val="-8"/>
                <w:highlight w:val="none"/>
              </w:rPr>
              <w:t>（总分</w:t>
            </w:r>
            <w:r>
              <w:rPr>
                <w:rFonts w:hint="eastAsia" w:ascii="宋体" w:hAnsi="宋体" w:eastAsia="宋体" w:cs="宋体"/>
                <w:color w:val="auto"/>
                <w:spacing w:val="-16"/>
                <w:highlight w:val="none"/>
              </w:rPr>
              <w:t xml:space="preserve"> </w:t>
            </w:r>
            <w:r>
              <w:rPr>
                <w:rFonts w:hint="eastAsia" w:ascii="宋体" w:hAnsi="宋体" w:eastAsia="宋体" w:cs="宋体"/>
                <w:color w:val="auto"/>
                <w:spacing w:val="-8"/>
                <w:highlight w:val="none"/>
              </w:rPr>
              <w:t>100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8"/>
                <w:highlight w:val="none"/>
              </w:rPr>
              <w:t>分）</w:t>
            </w:r>
          </w:p>
        </w:tc>
        <w:tc>
          <w:tcPr>
            <w:tcW w:w="5045" w:type="dxa"/>
            <w:gridSpan w:val="2"/>
            <w:vAlign w:val="top"/>
          </w:tcPr>
          <w:p w14:paraId="6E6353A1">
            <w:pPr>
              <w:pStyle w:val="19"/>
              <w:spacing w:before="155" w:line="220" w:lineRule="auto"/>
              <w:ind w:left="112"/>
              <w:rPr>
                <w:rFonts w:hint="eastAsia" w:ascii="宋体" w:hAnsi="宋体" w:eastAsia="宋体" w:cs="宋体"/>
                <w:color w:val="auto"/>
                <w:highlight w:val="none"/>
              </w:rPr>
            </w:pPr>
            <w:r>
              <w:rPr>
                <w:rFonts w:hint="eastAsia" w:ascii="宋体" w:hAnsi="宋体" w:eastAsia="宋体" w:cs="宋体"/>
                <w:color w:val="auto"/>
                <w:spacing w:val="-5"/>
                <w:highlight w:val="none"/>
              </w:rPr>
              <w:t>技术标：</w:t>
            </w:r>
            <w:r>
              <w:rPr>
                <w:rFonts w:hint="eastAsia" w:ascii="宋体" w:hAnsi="宋体" w:eastAsia="宋体" w:cs="宋体"/>
                <w:color w:val="auto"/>
                <w:spacing w:val="-5"/>
                <w:highlight w:val="none"/>
                <w:u w:val="single" w:color="auto"/>
              </w:rPr>
              <w:t xml:space="preserve"> 40</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5"/>
                <w:highlight w:val="none"/>
              </w:rPr>
              <w:t>分；</w:t>
            </w:r>
          </w:p>
          <w:p w14:paraId="331944B9">
            <w:pPr>
              <w:pStyle w:val="19"/>
              <w:spacing w:before="169" w:line="220" w:lineRule="auto"/>
              <w:ind w:left="120"/>
              <w:rPr>
                <w:rFonts w:hint="eastAsia" w:ascii="宋体" w:hAnsi="宋体" w:eastAsia="宋体" w:cs="宋体"/>
                <w:color w:val="auto"/>
                <w:highlight w:val="none"/>
              </w:rPr>
            </w:pPr>
            <w:r>
              <w:rPr>
                <w:rFonts w:hint="eastAsia" w:ascii="宋体" w:hAnsi="宋体" w:eastAsia="宋体" w:cs="宋体"/>
                <w:color w:val="auto"/>
                <w:spacing w:val="-9"/>
                <w:highlight w:val="none"/>
              </w:rPr>
              <w:t>资信标：</w:t>
            </w:r>
            <w:r>
              <w:rPr>
                <w:rFonts w:hint="eastAsia" w:ascii="宋体" w:hAnsi="宋体" w:eastAsia="宋体" w:cs="宋体"/>
                <w:color w:val="auto"/>
                <w:spacing w:val="24"/>
                <w:highlight w:val="none"/>
                <w:u w:val="single" w:color="auto"/>
              </w:rPr>
              <w:t xml:space="preserve"> </w:t>
            </w:r>
            <w:r>
              <w:rPr>
                <w:rFonts w:hint="eastAsia" w:ascii="宋体" w:hAnsi="宋体" w:eastAsia="宋体" w:cs="宋体"/>
                <w:color w:val="auto"/>
                <w:spacing w:val="-9"/>
                <w:highlight w:val="none"/>
                <w:u w:val="single" w:color="auto"/>
              </w:rPr>
              <w:t>10</w:t>
            </w:r>
            <w:r>
              <w:rPr>
                <w:rFonts w:hint="eastAsia" w:ascii="宋体" w:hAnsi="宋体" w:eastAsia="宋体" w:cs="宋体"/>
                <w:color w:val="auto"/>
                <w:spacing w:val="10"/>
                <w:highlight w:val="none"/>
                <w:u w:val="single" w:color="auto"/>
              </w:rPr>
              <w:t xml:space="preserve"> </w:t>
            </w:r>
            <w:r>
              <w:rPr>
                <w:rFonts w:hint="eastAsia" w:ascii="宋体" w:hAnsi="宋体" w:eastAsia="宋体" w:cs="宋体"/>
                <w:color w:val="auto"/>
                <w:spacing w:val="-9"/>
                <w:highlight w:val="none"/>
              </w:rPr>
              <w:t>分；</w:t>
            </w:r>
          </w:p>
          <w:p w14:paraId="26A42DE5">
            <w:pPr>
              <w:pStyle w:val="19"/>
              <w:spacing w:before="169" w:line="220"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其他评分因素：</w:t>
            </w:r>
            <w:r>
              <w:rPr>
                <w:rFonts w:hint="eastAsia" w:ascii="宋体" w:hAnsi="宋体" w:eastAsia="宋体" w:cs="宋体"/>
                <w:color w:val="auto"/>
                <w:spacing w:val="-3"/>
                <w:highlight w:val="none"/>
                <w:u w:val="single" w:color="auto"/>
              </w:rPr>
              <w:t xml:space="preserve"> 0</w:t>
            </w:r>
            <w:r>
              <w:rPr>
                <w:rFonts w:hint="eastAsia" w:ascii="宋体" w:hAnsi="宋体" w:eastAsia="宋体" w:cs="宋体"/>
                <w:color w:val="auto"/>
                <w:spacing w:val="13"/>
                <w:highlight w:val="none"/>
                <w:u w:val="single" w:color="auto"/>
              </w:rPr>
              <w:t xml:space="preserve"> </w:t>
            </w:r>
            <w:r>
              <w:rPr>
                <w:rFonts w:hint="eastAsia" w:ascii="宋体" w:hAnsi="宋体" w:eastAsia="宋体" w:cs="宋体"/>
                <w:color w:val="auto"/>
                <w:spacing w:val="-3"/>
                <w:highlight w:val="none"/>
              </w:rPr>
              <w:t>分。</w:t>
            </w:r>
          </w:p>
        </w:tc>
      </w:tr>
      <w:tr w14:paraId="1D196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8" w:hRule="atLeast"/>
        </w:trPr>
        <w:tc>
          <w:tcPr>
            <w:tcW w:w="1803" w:type="dxa"/>
            <w:gridSpan w:val="2"/>
            <w:vAlign w:val="top"/>
          </w:tcPr>
          <w:p w14:paraId="657C4792">
            <w:pPr>
              <w:rPr>
                <w:rFonts w:hint="eastAsia" w:ascii="宋体" w:hAnsi="宋体" w:eastAsia="宋体" w:cs="宋体"/>
                <w:color w:val="auto"/>
                <w:sz w:val="21"/>
                <w:highlight w:val="none"/>
              </w:rPr>
            </w:pPr>
          </w:p>
          <w:p w14:paraId="43519D87">
            <w:pPr>
              <w:spacing w:line="241" w:lineRule="auto"/>
              <w:rPr>
                <w:rFonts w:hint="eastAsia" w:ascii="宋体" w:hAnsi="宋体" w:eastAsia="宋体" w:cs="宋体"/>
                <w:color w:val="auto"/>
                <w:sz w:val="21"/>
                <w:highlight w:val="none"/>
              </w:rPr>
            </w:pPr>
          </w:p>
          <w:p w14:paraId="3859E45A">
            <w:pPr>
              <w:spacing w:line="241" w:lineRule="auto"/>
              <w:rPr>
                <w:rFonts w:hint="eastAsia" w:ascii="宋体" w:hAnsi="宋体" w:eastAsia="宋体" w:cs="宋体"/>
                <w:color w:val="auto"/>
                <w:sz w:val="21"/>
                <w:highlight w:val="none"/>
              </w:rPr>
            </w:pPr>
          </w:p>
          <w:p w14:paraId="6C4181AC">
            <w:pPr>
              <w:spacing w:line="241" w:lineRule="auto"/>
              <w:rPr>
                <w:rFonts w:hint="eastAsia" w:ascii="宋体" w:hAnsi="宋体" w:eastAsia="宋体" w:cs="宋体"/>
                <w:color w:val="auto"/>
                <w:sz w:val="21"/>
                <w:highlight w:val="none"/>
              </w:rPr>
            </w:pPr>
          </w:p>
          <w:p w14:paraId="3E1A4E91">
            <w:pPr>
              <w:spacing w:before="61" w:line="186" w:lineRule="auto"/>
              <w:ind w:left="68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2.2.2</w:t>
            </w:r>
          </w:p>
          <w:p w14:paraId="36F01AFE">
            <w:pPr>
              <w:pStyle w:val="19"/>
              <w:spacing w:before="193" w:line="233" w:lineRule="auto"/>
              <w:ind w:left="646"/>
              <w:rPr>
                <w:rFonts w:hint="eastAsia" w:ascii="宋体" w:hAnsi="宋体" w:eastAsia="宋体" w:cs="宋体"/>
                <w:color w:val="auto"/>
                <w:highlight w:val="none"/>
              </w:rPr>
            </w:pPr>
            <w:r>
              <w:rPr>
                <w:rFonts w:hint="eastAsia" w:ascii="宋体" w:hAnsi="宋体" w:eastAsia="宋体" w:cs="宋体"/>
                <w:color w:val="auto"/>
                <w:spacing w:val="-5"/>
                <w:highlight w:val="none"/>
              </w:rPr>
              <w:t>（1）</w:t>
            </w:r>
          </w:p>
        </w:tc>
        <w:tc>
          <w:tcPr>
            <w:tcW w:w="2082" w:type="dxa"/>
            <w:vAlign w:val="top"/>
          </w:tcPr>
          <w:p w14:paraId="3AACEE86">
            <w:pPr>
              <w:spacing w:line="281" w:lineRule="auto"/>
              <w:rPr>
                <w:rFonts w:hint="eastAsia" w:ascii="宋体" w:hAnsi="宋体" w:eastAsia="宋体" w:cs="宋体"/>
                <w:color w:val="auto"/>
                <w:sz w:val="21"/>
                <w:highlight w:val="none"/>
              </w:rPr>
            </w:pPr>
          </w:p>
          <w:p w14:paraId="1ECD84C1">
            <w:pPr>
              <w:spacing w:line="281" w:lineRule="auto"/>
              <w:rPr>
                <w:rFonts w:hint="eastAsia" w:ascii="宋体" w:hAnsi="宋体" w:eastAsia="宋体" w:cs="宋体"/>
                <w:color w:val="auto"/>
                <w:sz w:val="21"/>
                <w:highlight w:val="none"/>
              </w:rPr>
            </w:pPr>
          </w:p>
          <w:p w14:paraId="568D74C1">
            <w:pPr>
              <w:spacing w:line="282" w:lineRule="auto"/>
              <w:rPr>
                <w:rFonts w:hint="eastAsia" w:ascii="宋体" w:hAnsi="宋体" w:eastAsia="宋体" w:cs="宋体"/>
                <w:color w:val="auto"/>
                <w:sz w:val="21"/>
                <w:highlight w:val="none"/>
              </w:rPr>
            </w:pPr>
          </w:p>
          <w:p w14:paraId="782AA1C5">
            <w:pPr>
              <w:spacing w:line="282" w:lineRule="auto"/>
              <w:rPr>
                <w:rFonts w:hint="eastAsia" w:ascii="宋体" w:hAnsi="宋体" w:eastAsia="宋体" w:cs="宋体"/>
                <w:color w:val="auto"/>
                <w:sz w:val="21"/>
                <w:highlight w:val="none"/>
              </w:rPr>
            </w:pPr>
          </w:p>
          <w:p w14:paraId="3F70036B">
            <w:pPr>
              <w:pStyle w:val="19"/>
              <w:spacing w:before="68" w:line="219" w:lineRule="auto"/>
              <w:ind w:left="306"/>
              <w:rPr>
                <w:rFonts w:hint="eastAsia" w:ascii="宋体" w:hAnsi="宋体" w:eastAsia="宋体" w:cs="宋体"/>
                <w:color w:val="auto"/>
                <w:highlight w:val="none"/>
              </w:rPr>
            </w:pPr>
            <w:r>
              <w:rPr>
                <w:rFonts w:hint="eastAsia" w:ascii="宋体" w:hAnsi="宋体" w:eastAsia="宋体" w:cs="宋体"/>
                <w:color w:val="auto"/>
                <w:spacing w:val="-1"/>
                <w:highlight w:val="none"/>
              </w:rPr>
              <w:t>评标价确定方法</w:t>
            </w:r>
          </w:p>
        </w:tc>
        <w:tc>
          <w:tcPr>
            <w:tcW w:w="5045" w:type="dxa"/>
            <w:gridSpan w:val="2"/>
            <w:vAlign w:val="top"/>
          </w:tcPr>
          <w:p w14:paraId="5E7B4F64">
            <w:pPr>
              <w:pStyle w:val="19"/>
              <w:spacing w:before="153" w:line="345" w:lineRule="auto"/>
              <w:ind w:left="110" w:right="215"/>
              <w:rPr>
                <w:rFonts w:hint="eastAsia" w:ascii="宋体" w:hAnsi="宋体" w:eastAsia="宋体" w:cs="宋体"/>
                <w:color w:val="auto"/>
                <w:highlight w:val="none"/>
              </w:rPr>
            </w:pPr>
            <w:r>
              <w:rPr>
                <w:rFonts w:hint="eastAsia" w:ascii="宋体" w:hAnsi="宋体" w:eastAsia="宋体" w:cs="宋体"/>
                <w:color w:val="auto"/>
                <w:spacing w:val="4"/>
                <w:highlight w:val="none"/>
              </w:rPr>
              <w:t>评标价＝投标函大写人民币投标报价或投标人须知前附表报价说明规定的参与评审的投标报价（或经投标人书面确认的算术错误修正后的投标报价）。说明：除招标文件特殊规定外，有关报价入围基准值、评标基准价的计算应用的投标报价一般均指评</w:t>
            </w:r>
            <w:r>
              <w:rPr>
                <w:rFonts w:hint="eastAsia" w:ascii="宋体" w:hAnsi="宋体" w:eastAsia="宋体" w:cs="宋体"/>
                <w:color w:val="auto"/>
                <w:spacing w:val="-9"/>
                <w:highlight w:val="none"/>
              </w:rPr>
              <w:t>标价。</w:t>
            </w:r>
          </w:p>
        </w:tc>
      </w:tr>
      <w:tr w14:paraId="3E4E4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6" w:hRule="atLeast"/>
        </w:trPr>
        <w:tc>
          <w:tcPr>
            <w:tcW w:w="1803" w:type="dxa"/>
            <w:gridSpan w:val="2"/>
            <w:vAlign w:val="top"/>
          </w:tcPr>
          <w:p w14:paraId="140629D9">
            <w:pPr>
              <w:spacing w:line="251" w:lineRule="auto"/>
              <w:rPr>
                <w:rFonts w:hint="eastAsia" w:ascii="宋体" w:hAnsi="宋体" w:eastAsia="宋体" w:cs="宋体"/>
                <w:color w:val="auto"/>
                <w:sz w:val="21"/>
                <w:highlight w:val="none"/>
              </w:rPr>
            </w:pPr>
          </w:p>
          <w:p w14:paraId="771A5206">
            <w:pPr>
              <w:spacing w:line="251" w:lineRule="auto"/>
              <w:rPr>
                <w:rFonts w:hint="eastAsia" w:ascii="宋体" w:hAnsi="宋体" w:eastAsia="宋体" w:cs="宋体"/>
                <w:color w:val="auto"/>
                <w:sz w:val="21"/>
                <w:highlight w:val="none"/>
              </w:rPr>
            </w:pPr>
          </w:p>
          <w:p w14:paraId="48F83558">
            <w:pPr>
              <w:spacing w:line="251" w:lineRule="auto"/>
              <w:rPr>
                <w:rFonts w:hint="eastAsia" w:ascii="宋体" w:hAnsi="宋体" w:eastAsia="宋体" w:cs="宋体"/>
                <w:color w:val="auto"/>
                <w:sz w:val="21"/>
                <w:highlight w:val="none"/>
              </w:rPr>
            </w:pPr>
          </w:p>
          <w:p w14:paraId="152D293A">
            <w:pPr>
              <w:spacing w:line="251" w:lineRule="auto"/>
              <w:rPr>
                <w:rFonts w:hint="eastAsia" w:ascii="宋体" w:hAnsi="宋体" w:eastAsia="宋体" w:cs="宋体"/>
                <w:color w:val="auto"/>
                <w:sz w:val="21"/>
                <w:highlight w:val="none"/>
              </w:rPr>
            </w:pPr>
          </w:p>
          <w:p w14:paraId="02D57134">
            <w:pPr>
              <w:spacing w:line="251" w:lineRule="auto"/>
              <w:rPr>
                <w:rFonts w:hint="eastAsia" w:ascii="宋体" w:hAnsi="宋体" w:eastAsia="宋体" w:cs="宋体"/>
                <w:color w:val="auto"/>
                <w:sz w:val="21"/>
                <w:highlight w:val="none"/>
              </w:rPr>
            </w:pPr>
          </w:p>
          <w:p w14:paraId="7B6EA660">
            <w:pPr>
              <w:spacing w:line="251" w:lineRule="auto"/>
              <w:rPr>
                <w:rFonts w:hint="eastAsia" w:ascii="宋体" w:hAnsi="宋体" w:eastAsia="宋体" w:cs="宋体"/>
                <w:color w:val="auto"/>
                <w:sz w:val="21"/>
                <w:highlight w:val="none"/>
              </w:rPr>
            </w:pPr>
          </w:p>
          <w:p w14:paraId="0B1891BB">
            <w:pPr>
              <w:spacing w:line="251" w:lineRule="auto"/>
              <w:rPr>
                <w:rFonts w:hint="eastAsia" w:ascii="宋体" w:hAnsi="宋体" w:eastAsia="宋体" w:cs="宋体"/>
                <w:color w:val="auto"/>
                <w:sz w:val="21"/>
                <w:highlight w:val="none"/>
              </w:rPr>
            </w:pPr>
          </w:p>
          <w:p w14:paraId="734E5E4B">
            <w:pPr>
              <w:spacing w:line="252" w:lineRule="auto"/>
              <w:rPr>
                <w:rFonts w:hint="eastAsia" w:ascii="宋体" w:hAnsi="宋体" w:eastAsia="宋体" w:cs="宋体"/>
                <w:color w:val="auto"/>
                <w:sz w:val="21"/>
                <w:highlight w:val="none"/>
              </w:rPr>
            </w:pPr>
          </w:p>
          <w:p w14:paraId="5AB9BE73">
            <w:pPr>
              <w:spacing w:before="60" w:line="186" w:lineRule="auto"/>
              <w:ind w:left="68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2.2.2</w:t>
            </w:r>
          </w:p>
          <w:p w14:paraId="08AD0630">
            <w:pPr>
              <w:pStyle w:val="19"/>
              <w:spacing w:before="193" w:line="233" w:lineRule="auto"/>
              <w:ind w:left="646"/>
              <w:rPr>
                <w:rFonts w:hint="eastAsia" w:ascii="宋体" w:hAnsi="宋体" w:eastAsia="宋体" w:cs="宋体"/>
                <w:color w:val="auto"/>
                <w:highlight w:val="none"/>
              </w:rPr>
            </w:pPr>
            <w:r>
              <w:rPr>
                <w:rFonts w:hint="eastAsia" w:ascii="宋体" w:hAnsi="宋体" w:eastAsia="宋体" w:cs="宋体"/>
                <w:color w:val="auto"/>
                <w:spacing w:val="-5"/>
                <w:highlight w:val="none"/>
              </w:rPr>
              <w:t>（2）</w:t>
            </w:r>
          </w:p>
        </w:tc>
        <w:tc>
          <w:tcPr>
            <w:tcW w:w="2082" w:type="dxa"/>
            <w:vAlign w:val="top"/>
          </w:tcPr>
          <w:p w14:paraId="19F4DEB1">
            <w:pPr>
              <w:spacing w:line="245" w:lineRule="auto"/>
              <w:rPr>
                <w:rFonts w:hint="eastAsia" w:ascii="宋体" w:hAnsi="宋体" w:eastAsia="宋体" w:cs="宋体"/>
                <w:color w:val="auto"/>
                <w:sz w:val="21"/>
                <w:highlight w:val="none"/>
              </w:rPr>
            </w:pPr>
          </w:p>
          <w:p w14:paraId="6DD3B198">
            <w:pPr>
              <w:spacing w:line="245" w:lineRule="auto"/>
              <w:rPr>
                <w:rFonts w:hint="eastAsia" w:ascii="宋体" w:hAnsi="宋体" w:eastAsia="宋体" w:cs="宋体"/>
                <w:color w:val="auto"/>
                <w:sz w:val="21"/>
                <w:highlight w:val="none"/>
              </w:rPr>
            </w:pPr>
          </w:p>
          <w:p w14:paraId="4DCE5C72">
            <w:pPr>
              <w:spacing w:line="245" w:lineRule="auto"/>
              <w:rPr>
                <w:rFonts w:hint="eastAsia" w:ascii="宋体" w:hAnsi="宋体" w:eastAsia="宋体" w:cs="宋体"/>
                <w:color w:val="auto"/>
                <w:sz w:val="21"/>
                <w:highlight w:val="none"/>
              </w:rPr>
            </w:pPr>
          </w:p>
          <w:p w14:paraId="0E655ED0">
            <w:pPr>
              <w:spacing w:line="245" w:lineRule="auto"/>
              <w:rPr>
                <w:rFonts w:hint="eastAsia" w:ascii="宋体" w:hAnsi="宋体" w:eastAsia="宋体" w:cs="宋体"/>
                <w:color w:val="auto"/>
                <w:sz w:val="21"/>
                <w:highlight w:val="none"/>
              </w:rPr>
            </w:pPr>
          </w:p>
          <w:p w14:paraId="3EB9D4E5">
            <w:pPr>
              <w:spacing w:line="245" w:lineRule="auto"/>
              <w:rPr>
                <w:rFonts w:hint="eastAsia" w:ascii="宋体" w:hAnsi="宋体" w:eastAsia="宋体" w:cs="宋体"/>
                <w:color w:val="auto"/>
                <w:sz w:val="21"/>
                <w:highlight w:val="none"/>
              </w:rPr>
            </w:pPr>
          </w:p>
          <w:p w14:paraId="51CBEA19">
            <w:pPr>
              <w:spacing w:line="246" w:lineRule="auto"/>
              <w:rPr>
                <w:rFonts w:hint="eastAsia" w:ascii="宋体" w:hAnsi="宋体" w:eastAsia="宋体" w:cs="宋体"/>
                <w:color w:val="auto"/>
                <w:sz w:val="21"/>
                <w:highlight w:val="none"/>
              </w:rPr>
            </w:pPr>
          </w:p>
          <w:p w14:paraId="4A5A72F6">
            <w:pPr>
              <w:spacing w:line="246" w:lineRule="auto"/>
              <w:rPr>
                <w:rFonts w:hint="eastAsia" w:ascii="宋体" w:hAnsi="宋体" w:eastAsia="宋体" w:cs="宋体"/>
                <w:color w:val="auto"/>
                <w:sz w:val="21"/>
                <w:highlight w:val="none"/>
              </w:rPr>
            </w:pPr>
          </w:p>
          <w:p w14:paraId="282A7536">
            <w:pPr>
              <w:spacing w:line="246" w:lineRule="auto"/>
              <w:rPr>
                <w:rFonts w:hint="eastAsia" w:ascii="宋体" w:hAnsi="宋体" w:eastAsia="宋体" w:cs="宋体"/>
                <w:color w:val="auto"/>
                <w:sz w:val="21"/>
                <w:highlight w:val="none"/>
              </w:rPr>
            </w:pPr>
          </w:p>
          <w:p w14:paraId="0585F093">
            <w:pPr>
              <w:pStyle w:val="19"/>
              <w:spacing w:before="68" w:line="372" w:lineRule="auto"/>
              <w:ind w:left="832" w:right="302" w:hanging="526"/>
              <w:rPr>
                <w:rFonts w:hint="eastAsia" w:ascii="宋体" w:hAnsi="宋体" w:eastAsia="宋体" w:cs="宋体"/>
                <w:color w:val="auto"/>
                <w:highlight w:val="none"/>
              </w:rPr>
            </w:pPr>
            <w:r>
              <w:rPr>
                <w:rFonts w:hint="eastAsia" w:ascii="宋体" w:hAnsi="宋体" w:eastAsia="宋体" w:cs="宋体"/>
                <w:color w:val="auto"/>
                <w:spacing w:val="-2"/>
                <w:highlight w:val="none"/>
              </w:rPr>
              <w:t>评标基准价计算</w:t>
            </w:r>
            <w:r>
              <w:rPr>
                <w:rFonts w:hint="eastAsia" w:ascii="宋体" w:hAnsi="宋体" w:eastAsia="宋体" w:cs="宋体"/>
                <w:color w:val="auto"/>
                <w:spacing w:val="-3"/>
                <w:highlight w:val="none"/>
              </w:rPr>
              <w:t>方法</w:t>
            </w:r>
          </w:p>
        </w:tc>
        <w:tc>
          <w:tcPr>
            <w:tcW w:w="5045" w:type="dxa"/>
            <w:gridSpan w:val="2"/>
            <w:vAlign w:val="top"/>
          </w:tcPr>
          <w:p w14:paraId="4A775742">
            <w:pPr>
              <w:pStyle w:val="19"/>
              <w:spacing w:before="153" w:line="219" w:lineRule="auto"/>
              <w:ind w:left="111"/>
              <w:rPr>
                <w:rFonts w:hint="eastAsia" w:ascii="宋体" w:hAnsi="宋体" w:eastAsia="宋体" w:cs="宋体"/>
                <w:color w:val="auto"/>
                <w:highlight w:val="none"/>
              </w:rPr>
            </w:pPr>
            <w:r>
              <w:rPr>
                <w:rFonts w:hint="eastAsia" w:ascii="宋体" w:hAnsi="宋体" w:eastAsia="宋体" w:cs="宋体"/>
                <w:color w:val="auto"/>
                <w:spacing w:val="-7"/>
                <w:highlight w:val="none"/>
              </w:rPr>
              <w:t>基准价计算方法：</w:t>
            </w:r>
          </w:p>
          <w:p w14:paraId="3987B192">
            <w:pPr>
              <w:pStyle w:val="19"/>
              <w:spacing w:before="170" w:line="219" w:lineRule="auto"/>
              <w:ind w:left="116"/>
              <w:rPr>
                <w:rFonts w:hint="eastAsia" w:ascii="宋体" w:hAnsi="宋体" w:eastAsia="宋体" w:cs="宋体"/>
                <w:color w:val="auto"/>
                <w:highlight w:val="none"/>
              </w:rPr>
            </w:pPr>
            <w:r>
              <w:rPr>
                <w:rFonts w:hint="eastAsia" w:ascii="宋体" w:hAnsi="宋体" w:eastAsia="宋体" w:cs="宋体"/>
                <w:color w:val="auto"/>
                <w:spacing w:val="-2"/>
                <w:highlight w:val="none"/>
              </w:rPr>
              <w:t>（1）最高投标限价是否参与基准价计算：否</w:t>
            </w:r>
          </w:p>
          <w:p w14:paraId="14F5C536">
            <w:pPr>
              <w:pStyle w:val="19"/>
              <w:spacing w:before="170" w:line="219" w:lineRule="auto"/>
              <w:ind w:left="116"/>
              <w:rPr>
                <w:rFonts w:hint="eastAsia" w:ascii="宋体" w:hAnsi="宋体" w:eastAsia="宋体" w:cs="宋体"/>
                <w:color w:val="auto"/>
                <w:highlight w:val="none"/>
              </w:rPr>
            </w:pPr>
            <w:r>
              <w:rPr>
                <w:rFonts w:hint="eastAsia" w:ascii="宋体" w:hAnsi="宋体" w:eastAsia="宋体" w:cs="宋体"/>
                <w:color w:val="auto"/>
                <w:spacing w:val="-5"/>
                <w:highlight w:val="none"/>
              </w:rPr>
              <w:t>（2）参与基准价计算范围：</w:t>
            </w:r>
          </w:p>
          <w:p w14:paraId="4E74D9D3">
            <w:pPr>
              <w:pStyle w:val="19"/>
              <w:spacing w:before="171" w:line="369" w:lineRule="auto"/>
              <w:ind w:left="113" w:right="312" w:firstLine="417"/>
              <w:rPr>
                <w:rFonts w:hint="eastAsia" w:ascii="宋体" w:hAnsi="宋体" w:eastAsia="宋体" w:cs="宋体"/>
                <w:color w:val="auto"/>
                <w:highlight w:val="none"/>
              </w:rPr>
            </w:pPr>
            <w:r>
              <w:rPr>
                <w:rFonts w:hint="eastAsia" w:ascii="宋体" w:hAnsi="宋体" w:eastAsia="宋体" w:cs="宋体"/>
                <w:color w:val="auto"/>
                <w:spacing w:val="-1"/>
                <w:highlight w:val="none"/>
              </w:rPr>
              <w:t>通过初步评审且投标报价不低于合理最低价的</w:t>
            </w:r>
            <w:r>
              <w:rPr>
                <w:rFonts w:hint="eastAsia" w:ascii="宋体" w:hAnsi="宋体" w:eastAsia="宋体" w:cs="宋体"/>
                <w:color w:val="auto"/>
                <w:spacing w:val="-3"/>
                <w:highlight w:val="none"/>
              </w:rPr>
              <w:t>投标人投标报价参与基准价得分计算。</w:t>
            </w:r>
          </w:p>
          <w:p w14:paraId="2E8C130A">
            <w:pPr>
              <w:pStyle w:val="19"/>
              <w:spacing w:before="1" w:line="218" w:lineRule="auto"/>
              <w:ind w:left="116"/>
              <w:rPr>
                <w:rFonts w:hint="eastAsia" w:ascii="宋体" w:hAnsi="宋体" w:eastAsia="宋体" w:cs="宋体"/>
                <w:color w:val="auto"/>
                <w:highlight w:val="none"/>
              </w:rPr>
            </w:pPr>
            <w:r>
              <w:rPr>
                <w:rFonts w:hint="eastAsia" w:ascii="宋体" w:hAnsi="宋体" w:eastAsia="宋体" w:cs="宋体"/>
                <w:color w:val="auto"/>
                <w:spacing w:val="-6"/>
                <w:highlight w:val="none"/>
              </w:rPr>
              <w:t>（3）基准价计算规则：</w:t>
            </w:r>
          </w:p>
          <w:p w14:paraId="2C315E0D">
            <w:pPr>
              <w:pStyle w:val="19"/>
              <w:spacing w:before="170" w:line="340" w:lineRule="auto"/>
              <w:ind w:left="112" w:right="259" w:firstLine="419"/>
              <w:jc w:val="both"/>
              <w:rPr>
                <w:rFonts w:hint="eastAsia" w:ascii="宋体" w:hAnsi="宋体" w:eastAsia="宋体" w:cs="宋体"/>
                <w:color w:val="auto"/>
                <w:highlight w:val="none"/>
              </w:rPr>
            </w:pPr>
            <w:r>
              <w:rPr>
                <w:rFonts w:hint="default" w:ascii="宋体" w:hAnsi="宋体"/>
                <w:color w:val="auto"/>
                <w:szCs w:val="21"/>
                <w:highlight w:val="none"/>
                <w:lang w:val="en-US" w:eastAsia="zh-CN"/>
              </w:rPr>
              <w:t>通过初步评审且投标报价不低于合理最低价的投标人超过5家（包含5家），去掉报价最高20%家和报价最低20%家投标报价（小数点后不保留有效数字，个位数向下取整）；若小于5家，则不去；将其投标报价取算术平均值下浮0%。</w:t>
            </w:r>
          </w:p>
        </w:tc>
      </w:tr>
      <w:tr w14:paraId="3DED9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1803" w:type="dxa"/>
            <w:gridSpan w:val="2"/>
            <w:vAlign w:val="top"/>
          </w:tcPr>
          <w:p w14:paraId="6616DB51">
            <w:pPr>
              <w:spacing w:line="242" w:lineRule="auto"/>
              <w:rPr>
                <w:rFonts w:hint="eastAsia" w:ascii="宋体" w:hAnsi="宋体" w:eastAsia="宋体" w:cs="宋体"/>
                <w:color w:val="auto"/>
                <w:sz w:val="21"/>
                <w:highlight w:val="none"/>
              </w:rPr>
            </w:pPr>
          </w:p>
          <w:p w14:paraId="3F4E54FA">
            <w:pPr>
              <w:spacing w:line="242" w:lineRule="auto"/>
              <w:rPr>
                <w:rFonts w:hint="eastAsia" w:ascii="宋体" w:hAnsi="宋体" w:eastAsia="宋体" w:cs="宋体"/>
                <w:color w:val="auto"/>
                <w:sz w:val="21"/>
                <w:highlight w:val="none"/>
              </w:rPr>
            </w:pPr>
          </w:p>
          <w:p w14:paraId="32EFDD94">
            <w:pPr>
              <w:spacing w:line="242" w:lineRule="auto"/>
              <w:rPr>
                <w:rFonts w:hint="eastAsia" w:ascii="宋体" w:hAnsi="宋体" w:eastAsia="宋体" w:cs="宋体"/>
                <w:color w:val="auto"/>
                <w:sz w:val="21"/>
                <w:highlight w:val="none"/>
              </w:rPr>
            </w:pPr>
          </w:p>
          <w:p w14:paraId="2A8D66B0">
            <w:pPr>
              <w:spacing w:line="243" w:lineRule="auto"/>
              <w:rPr>
                <w:rFonts w:hint="eastAsia" w:ascii="宋体" w:hAnsi="宋体" w:eastAsia="宋体" w:cs="宋体"/>
                <w:color w:val="auto"/>
                <w:sz w:val="21"/>
                <w:highlight w:val="none"/>
              </w:rPr>
            </w:pPr>
          </w:p>
          <w:p w14:paraId="23EB47C0">
            <w:pPr>
              <w:spacing w:before="61" w:line="186" w:lineRule="auto"/>
              <w:ind w:left="68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2.2.3</w:t>
            </w:r>
          </w:p>
        </w:tc>
        <w:tc>
          <w:tcPr>
            <w:tcW w:w="2082" w:type="dxa"/>
            <w:vAlign w:val="top"/>
          </w:tcPr>
          <w:p w14:paraId="3752CF69">
            <w:pPr>
              <w:spacing w:line="357" w:lineRule="auto"/>
              <w:rPr>
                <w:rFonts w:hint="eastAsia" w:ascii="宋体" w:hAnsi="宋体" w:eastAsia="宋体" w:cs="宋体"/>
                <w:color w:val="auto"/>
                <w:sz w:val="21"/>
                <w:highlight w:val="none"/>
              </w:rPr>
            </w:pPr>
          </w:p>
          <w:p w14:paraId="0376F9F6">
            <w:pPr>
              <w:spacing w:line="358" w:lineRule="auto"/>
              <w:rPr>
                <w:rFonts w:hint="eastAsia" w:ascii="宋体" w:hAnsi="宋体" w:eastAsia="宋体" w:cs="宋体"/>
                <w:color w:val="auto"/>
                <w:sz w:val="21"/>
                <w:highlight w:val="none"/>
              </w:rPr>
            </w:pPr>
          </w:p>
          <w:p w14:paraId="1CAA8CAE">
            <w:pPr>
              <w:pStyle w:val="19"/>
              <w:spacing w:before="68" w:line="371" w:lineRule="auto"/>
              <w:ind w:left="621" w:right="292" w:hanging="511"/>
              <w:rPr>
                <w:rFonts w:hint="eastAsia" w:ascii="宋体" w:hAnsi="宋体" w:eastAsia="宋体" w:cs="宋体"/>
                <w:color w:val="auto"/>
                <w:highlight w:val="none"/>
              </w:rPr>
            </w:pPr>
            <w:r>
              <w:rPr>
                <w:rFonts w:hint="eastAsia" w:ascii="宋体" w:hAnsi="宋体" w:eastAsia="宋体" w:cs="宋体"/>
                <w:color w:val="auto"/>
                <w:spacing w:val="-2"/>
                <w:highlight w:val="none"/>
              </w:rPr>
              <w:t>投标报价的偏差率计算公式</w:t>
            </w:r>
          </w:p>
        </w:tc>
        <w:tc>
          <w:tcPr>
            <w:tcW w:w="5045" w:type="dxa"/>
            <w:gridSpan w:val="2"/>
            <w:vAlign w:val="top"/>
          </w:tcPr>
          <w:p w14:paraId="5F6623E0">
            <w:pPr>
              <w:pStyle w:val="19"/>
              <w:spacing w:before="157" w:line="214" w:lineRule="auto"/>
              <w:ind w:left="111"/>
              <w:rPr>
                <w:rFonts w:hint="eastAsia" w:ascii="宋体" w:hAnsi="宋体" w:eastAsia="宋体" w:cs="宋体"/>
                <w:color w:val="auto"/>
                <w:highlight w:val="none"/>
              </w:rPr>
            </w:pPr>
            <w:r>
              <w:rPr>
                <w:rFonts w:hint="eastAsia" w:ascii="宋体" w:hAnsi="宋体" w:eastAsia="宋体" w:cs="宋体"/>
                <w:color w:val="auto"/>
                <w:spacing w:val="-1"/>
                <w:highlight w:val="none"/>
              </w:rPr>
              <w:t>偏差绝对值=|投标人评标价-评标基准价|</w:t>
            </w:r>
          </w:p>
          <w:p w14:paraId="1C7F0131">
            <w:pPr>
              <w:pStyle w:val="19"/>
              <w:spacing w:before="177" w:line="369" w:lineRule="auto"/>
              <w:ind w:left="110" w:right="102"/>
              <w:rPr>
                <w:rFonts w:hint="eastAsia" w:ascii="宋体" w:hAnsi="宋体" w:eastAsia="宋体" w:cs="宋体"/>
                <w:color w:val="auto"/>
                <w:highlight w:val="none"/>
              </w:rPr>
            </w:pPr>
            <w:r>
              <w:rPr>
                <w:rFonts w:hint="eastAsia" w:ascii="宋体" w:hAnsi="宋体" w:eastAsia="宋体" w:cs="宋体"/>
                <w:color w:val="auto"/>
                <w:spacing w:val="-1"/>
                <w:highlight w:val="none"/>
              </w:rPr>
              <w:t>偏差率=100%×（</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1"/>
                <w:highlight w:val="none"/>
              </w:rPr>
              <w:t>|投标人评标价－评标基准价</w:t>
            </w:r>
            <w:r>
              <w:rPr>
                <w:rFonts w:hint="eastAsia" w:ascii="宋体" w:hAnsi="宋体" w:eastAsia="宋体" w:cs="宋体"/>
                <w:color w:val="auto"/>
                <w:spacing w:val="-2"/>
                <w:highlight w:val="none"/>
              </w:rPr>
              <w:t>|）</w:t>
            </w:r>
            <w:r>
              <w:rPr>
                <w:rFonts w:hint="eastAsia" w:ascii="宋体" w:hAnsi="宋体" w:eastAsia="宋体" w:cs="宋体"/>
                <w:color w:val="auto"/>
                <w:spacing w:val="-66"/>
                <w:highlight w:val="none"/>
              </w:rPr>
              <w:t xml:space="preserve"> </w:t>
            </w:r>
            <w:r>
              <w:rPr>
                <w:rFonts w:hint="eastAsia" w:ascii="宋体" w:hAnsi="宋体" w:eastAsia="宋体" w:cs="宋体"/>
                <w:color w:val="auto"/>
                <w:spacing w:val="-2"/>
                <w:highlight w:val="none"/>
              </w:rPr>
              <w:t>÷评标基准价</w:t>
            </w:r>
          </w:p>
          <w:p w14:paraId="183BDBF9">
            <w:pPr>
              <w:pStyle w:val="19"/>
              <w:spacing w:before="1" w:line="294" w:lineRule="auto"/>
              <w:ind w:left="111" w:right="341" w:firstLine="3"/>
              <w:rPr>
                <w:rFonts w:hint="eastAsia" w:ascii="宋体" w:hAnsi="宋体" w:eastAsia="宋体" w:cs="宋体"/>
                <w:color w:val="auto"/>
                <w:highlight w:val="none"/>
              </w:rPr>
            </w:pPr>
            <w:r>
              <w:rPr>
                <w:rFonts w:hint="eastAsia" w:ascii="宋体" w:hAnsi="宋体" w:eastAsia="宋体" w:cs="宋体"/>
                <w:color w:val="auto"/>
                <w:spacing w:val="1"/>
                <w:highlight w:val="none"/>
              </w:rPr>
              <w:t>扣分标准：每低</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1"/>
                <w:highlight w:val="none"/>
              </w:rPr>
              <w:t>1%扣0.</w:t>
            </w:r>
            <w:r>
              <w:rPr>
                <w:rFonts w:hint="eastAsia" w:cs="宋体"/>
                <w:color w:val="auto"/>
                <w:spacing w:val="1"/>
                <w:highlight w:val="none"/>
                <w:lang w:val="en-US" w:eastAsia="zh-CN"/>
              </w:rPr>
              <w:t>2</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分；每高</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1"/>
                <w:highlight w:val="none"/>
              </w:rPr>
              <w:t>1%扣0.</w:t>
            </w:r>
            <w:r>
              <w:rPr>
                <w:rFonts w:hint="eastAsia" w:cs="宋体"/>
                <w:color w:val="auto"/>
                <w:spacing w:val="1"/>
                <w:highlight w:val="none"/>
                <w:lang w:val="en-US" w:eastAsia="zh-CN"/>
              </w:rPr>
              <w:t>3</w:t>
            </w:r>
            <w:r>
              <w:rPr>
                <w:rFonts w:hint="eastAsia" w:ascii="宋体" w:hAnsi="宋体" w:eastAsia="宋体" w:cs="宋体"/>
                <w:color w:val="auto"/>
                <w:spacing w:val="1"/>
                <w:highlight w:val="none"/>
              </w:rPr>
              <w:t>分。</w:t>
            </w:r>
            <w:r>
              <w:rPr>
                <w:rFonts w:hint="eastAsia" w:ascii="宋体" w:hAnsi="宋体" w:eastAsia="宋体" w:cs="宋体"/>
                <w:color w:val="auto"/>
                <w:spacing w:val="-2"/>
                <w:highlight w:val="none"/>
              </w:rPr>
              <w:t>注：中间值采用插入法计算，小数点后保留两位。</w:t>
            </w:r>
          </w:p>
        </w:tc>
      </w:tr>
      <w:tr w14:paraId="44A85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803" w:type="dxa"/>
            <w:gridSpan w:val="2"/>
            <w:vAlign w:val="top"/>
          </w:tcPr>
          <w:p w14:paraId="4D412846">
            <w:pPr>
              <w:pStyle w:val="19"/>
              <w:spacing w:before="177" w:line="220" w:lineRule="auto"/>
              <w:ind w:left="588"/>
              <w:rPr>
                <w:rFonts w:hint="eastAsia" w:ascii="宋体" w:hAnsi="宋体" w:eastAsia="宋体" w:cs="宋体"/>
                <w:color w:val="auto"/>
                <w:highlight w:val="none"/>
              </w:rPr>
            </w:pPr>
            <w:r>
              <w:rPr>
                <w:rFonts w:hint="eastAsia" w:ascii="宋体" w:hAnsi="宋体" w:eastAsia="宋体" w:cs="宋体"/>
                <w:b/>
                <w:bCs/>
                <w:color w:val="auto"/>
                <w:spacing w:val="-5"/>
                <w:highlight w:val="none"/>
              </w:rPr>
              <w:t>条款号</w:t>
            </w:r>
          </w:p>
        </w:tc>
        <w:tc>
          <w:tcPr>
            <w:tcW w:w="2082" w:type="dxa"/>
            <w:vAlign w:val="top"/>
          </w:tcPr>
          <w:p w14:paraId="59A3314A">
            <w:pPr>
              <w:pStyle w:val="19"/>
              <w:spacing w:before="177" w:line="220" w:lineRule="auto"/>
              <w:ind w:left="620"/>
              <w:rPr>
                <w:rFonts w:hint="eastAsia" w:ascii="宋体" w:hAnsi="宋体" w:eastAsia="宋体" w:cs="宋体"/>
                <w:color w:val="auto"/>
                <w:highlight w:val="none"/>
              </w:rPr>
            </w:pPr>
            <w:r>
              <w:rPr>
                <w:rFonts w:hint="eastAsia" w:ascii="宋体" w:hAnsi="宋体" w:eastAsia="宋体" w:cs="宋体"/>
                <w:b/>
                <w:bCs/>
                <w:color w:val="auto"/>
                <w:spacing w:val="-4"/>
                <w:highlight w:val="none"/>
              </w:rPr>
              <w:t>评分因素</w:t>
            </w:r>
          </w:p>
        </w:tc>
        <w:tc>
          <w:tcPr>
            <w:tcW w:w="934" w:type="dxa"/>
            <w:vAlign w:val="top"/>
          </w:tcPr>
          <w:p w14:paraId="7BB07DF3">
            <w:pPr>
              <w:pStyle w:val="19"/>
              <w:spacing w:before="177" w:line="221" w:lineRule="auto"/>
              <w:ind w:left="155"/>
              <w:rPr>
                <w:rFonts w:hint="eastAsia" w:ascii="宋体" w:hAnsi="宋体" w:eastAsia="宋体" w:cs="宋体"/>
                <w:color w:val="auto"/>
                <w:highlight w:val="none"/>
              </w:rPr>
            </w:pPr>
            <w:r>
              <w:rPr>
                <w:rFonts w:hint="eastAsia" w:ascii="宋体" w:hAnsi="宋体" w:eastAsia="宋体" w:cs="宋体"/>
                <w:b/>
                <w:bCs/>
                <w:color w:val="auto"/>
                <w:spacing w:val="-5"/>
                <w:highlight w:val="none"/>
              </w:rPr>
              <w:t>标准分</w:t>
            </w:r>
          </w:p>
        </w:tc>
        <w:tc>
          <w:tcPr>
            <w:tcW w:w="4111" w:type="dxa"/>
            <w:vAlign w:val="top"/>
          </w:tcPr>
          <w:p w14:paraId="77E75795">
            <w:pPr>
              <w:pStyle w:val="19"/>
              <w:spacing w:before="177" w:line="221" w:lineRule="auto"/>
              <w:ind w:left="1637"/>
              <w:rPr>
                <w:rFonts w:hint="eastAsia" w:ascii="宋体" w:hAnsi="宋体" w:eastAsia="宋体" w:cs="宋体"/>
                <w:color w:val="auto"/>
                <w:highlight w:val="none"/>
              </w:rPr>
            </w:pPr>
            <w:r>
              <w:rPr>
                <w:rFonts w:hint="eastAsia" w:ascii="宋体" w:hAnsi="宋体" w:eastAsia="宋体" w:cs="宋体"/>
                <w:b/>
                <w:bCs/>
                <w:color w:val="auto"/>
                <w:spacing w:val="-4"/>
                <w:highlight w:val="none"/>
              </w:rPr>
              <w:t>评分标准</w:t>
            </w:r>
          </w:p>
        </w:tc>
      </w:tr>
      <w:tr w14:paraId="2ED90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3" w:hRule="atLeast"/>
        </w:trPr>
        <w:tc>
          <w:tcPr>
            <w:tcW w:w="745" w:type="dxa"/>
            <w:vAlign w:val="top"/>
          </w:tcPr>
          <w:p w14:paraId="6C1E27A2">
            <w:pPr>
              <w:spacing w:line="242" w:lineRule="auto"/>
              <w:rPr>
                <w:rFonts w:hint="eastAsia" w:ascii="宋体" w:hAnsi="宋体" w:eastAsia="宋体" w:cs="宋体"/>
                <w:color w:val="auto"/>
                <w:sz w:val="21"/>
                <w:highlight w:val="none"/>
              </w:rPr>
            </w:pPr>
          </w:p>
          <w:p w14:paraId="2C611F3F">
            <w:pPr>
              <w:spacing w:line="243" w:lineRule="auto"/>
              <w:rPr>
                <w:rFonts w:hint="eastAsia" w:ascii="宋体" w:hAnsi="宋体" w:eastAsia="宋体" w:cs="宋体"/>
                <w:color w:val="auto"/>
                <w:sz w:val="21"/>
                <w:highlight w:val="none"/>
              </w:rPr>
            </w:pPr>
          </w:p>
          <w:p w14:paraId="43C0E520">
            <w:pPr>
              <w:spacing w:line="243" w:lineRule="auto"/>
              <w:rPr>
                <w:rFonts w:hint="eastAsia" w:ascii="宋体" w:hAnsi="宋体" w:eastAsia="宋体" w:cs="宋体"/>
                <w:color w:val="auto"/>
                <w:sz w:val="21"/>
                <w:highlight w:val="none"/>
              </w:rPr>
            </w:pPr>
          </w:p>
          <w:p w14:paraId="455FFF27">
            <w:pPr>
              <w:spacing w:line="243" w:lineRule="auto"/>
              <w:rPr>
                <w:rFonts w:hint="eastAsia" w:ascii="宋体" w:hAnsi="宋体" w:eastAsia="宋体" w:cs="宋体"/>
                <w:color w:val="auto"/>
                <w:sz w:val="21"/>
                <w:highlight w:val="none"/>
              </w:rPr>
            </w:pPr>
          </w:p>
          <w:p w14:paraId="08524C88">
            <w:pPr>
              <w:spacing w:before="61" w:line="186" w:lineRule="auto"/>
              <w:ind w:left="15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2.2.4</w:t>
            </w:r>
          </w:p>
          <w:p w14:paraId="6A3F1726">
            <w:pPr>
              <w:pStyle w:val="19"/>
              <w:spacing w:before="193" w:line="233" w:lineRule="auto"/>
              <w:ind w:left="116"/>
              <w:rPr>
                <w:rFonts w:hint="eastAsia" w:ascii="宋体" w:hAnsi="宋体" w:eastAsia="宋体" w:cs="宋体"/>
                <w:color w:val="auto"/>
                <w:highlight w:val="none"/>
              </w:rPr>
            </w:pPr>
            <w:r>
              <w:rPr>
                <w:rFonts w:hint="eastAsia" w:ascii="宋体" w:hAnsi="宋体" w:eastAsia="宋体" w:cs="宋体"/>
                <w:color w:val="auto"/>
                <w:spacing w:val="-5"/>
                <w:highlight w:val="none"/>
              </w:rPr>
              <w:t>（1）</w:t>
            </w:r>
          </w:p>
        </w:tc>
        <w:tc>
          <w:tcPr>
            <w:tcW w:w="1058" w:type="dxa"/>
            <w:vAlign w:val="top"/>
          </w:tcPr>
          <w:p w14:paraId="03B4220F">
            <w:pPr>
              <w:spacing w:line="308" w:lineRule="auto"/>
              <w:rPr>
                <w:rFonts w:hint="eastAsia" w:ascii="宋体" w:hAnsi="宋体" w:eastAsia="宋体" w:cs="宋体"/>
                <w:color w:val="auto"/>
                <w:sz w:val="21"/>
                <w:highlight w:val="none"/>
              </w:rPr>
            </w:pPr>
          </w:p>
          <w:p w14:paraId="51E30FCF">
            <w:pPr>
              <w:spacing w:line="308" w:lineRule="auto"/>
              <w:rPr>
                <w:rFonts w:hint="eastAsia" w:ascii="宋体" w:hAnsi="宋体" w:eastAsia="宋体" w:cs="宋体"/>
                <w:color w:val="auto"/>
                <w:sz w:val="21"/>
                <w:highlight w:val="none"/>
              </w:rPr>
            </w:pPr>
          </w:p>
          <w:p w14:paraId="4B16BA17">
            <w:pPr>
              <w:spacing w:line="308" w:lineRule="auto"/>
              <w:rPr>
                <w:rFonts w:hint="eastAsia" w:ascii="宋体" w:hAnsi="宋体" w:eastAsia="宋体" w:cs="宋体"/>
                <w:color w:val="auto"/>
                <w:sz w:val="21"/>
                <w:highlight w:val="none"/>
              </w:rPr>
            </w:pPr>
          </w:p>
          <w:p w14:paraId="3936BD25">
            <w:pPr>
              <w:pStyle w:val="19"/>
              <w:spacing w:before="68" w:line="372" w:lineRule="auto"/>
              <w:ind w:left="215" w:right="107" w:hanging="105"/>
              <w:rPr>
                <w:rFonts w:hint="eastAsia" w:ascii="宋体" w:hAnsi="宋体" w:eastAsia="宋体" w:cs="宋体"/>
                <w:color w:val="auto"/>
                <w:highlight w:val="none"/>
              </w:rPr>
            </w:pPr>
            <w:r>
              <w:rPr>
                <w:rFonts w:hint="eastAsia" w:ascii="宋体" w:hAnsi="宋体" w:eastAsia="宋体" w:cs="宋体"/>
                <w:color w:val="auto"/>
                <w:spacing w:val="-3"/>
                <w:highlight w:val="none"/>
              </w:rPr>
              <w:t>经济标评分标准</w:t>
            </w:r>
          </w:p>
        </w:tc>
        <w:tc>
          <w:tcPr>
            <w:tcW w:w="2082" w:type="dxa"/>
            <w:vAlign w:val="top"/>
          </w:tcPr>
          <w:p w14:paraId="543E4CCB">
            <w:pPr>
              <w:spacing w:line="283" w:lineRule="auto"/>
              <w:rPr>
                <w:rFonts w:hint="eastAsia" w:ascii="宋体" w:hAnsi="宋体" w:eastAsia="宋体" w:cs="宋体"/>
                <w:color w:val="auto"/>
                <w:sz w:val="21"/>
                <w:highlight w:val="none"/>
              </w:rPr>
            </w:pPr>
          </w:p>
          <w:p w14:paraId="773A2FBA">
            <w:pPr>
              <w:spacing w:line="283" w:lineRule="auto"/>
              <w:rPr>
                <w:rFonts w:hint="eastAsia" w:ascii="宋体" w:hAnsi="宋体" w:eastAsia="宋体" w:cs="宋体"/>
                <w:color w:val="auto"/>
                <w:sz w:val="21"/>
                <w:highlight w:val="none"/>
              </w:rPr>
            </w:pPr>
          </w:p>
          <w:p w14:paraId="768B10DA">
            <w:pPr>
              <w:spacing w:line="284" w:lineRule="auto"/>
              <w:rPr>
                <w:rFonts w:hint="eastAsia" w:ascii="宋体" w:hAnsi="宋体" w:eastAsia="宋体" w:cs="宋体"/>
                <w:color w:val="auto"/>
                <w:sz w:val="21"/>
                <w:highlight w:val="none"/>
              </w:rPr>
            </w:pPr>
          </w:p>
          <w:p w14:paraId="5B25B55B">
            <w:pPr>
              <w:spacing w:line="284" w:lineRule="auto"/>
              <w:rPr>
                <w:rFonts w:hint="eastAsia" w:ascii="宋体" w:hAnsi="宋体" w:eastAsia="宋体" w:cs="宋体"/>
                <w:color w:val="auto"/>
                <w:sz w:val="21"/>
                <w:highlight w:val="none"/>
              </w:rPr>
            </w:pPr>
          </w:p>
          <w:p w14:paraId="28F0B405">
            <w:pPr>
              <w:pStyle w:val="19"/>
              <w:spacing w:before="68" w:line="219" w:lineRule="auto"/>
              <w:ind w:left="625"/>
              <w:rPr>
                <w:rFonts w:hint="eastAsia" w:ascii="宋体" w:hAnsi="宋体" w:eastAsia="宋体" w:cs="宋体"/>
                <w:color w:val="auto"/>
                <w:highlight w:val="none"/>
              </w:rPr>
            </w:pPr>
            <w:r>
              <w:rPr>
                <w:rFonts w:hint="eastAsia" w:ascii="宋体" w:hAnsi="宋体" w:eastAsia="宋体" w:cs="宋体"/>
                <w:color w:val="auto"/>
                <w:spacing w:val="-3"/>
                <w:highlight w:val="none"/>
              </w:rPr>
              <w:t>投标报价</w:t>
            </w:r>
          </w:p>
        </w:tc>
        <w:tc>
          <w:tcPr>
            <w:tcW w:w="934" w:type="dxa"/>
            <w:vAlign w:val="top"/>
          </w:tcPr>
          <w:p w14:paraId="459E3204">
            <w:pPr>
              <w:spacing w:line="283" w:lineRule="auto"/>
              <w:rPr>
                <w:rFonts w:hint="eastAsia" w:ascii="宋体" w:hAnsi="宋体" w:eastAsia="宋体" w:cs="宋体"/>
                <w:color w:val="auto"/>
                <w:sz w:val="21"/>
                <w:highlight w:val="none"/>
              </w:rPr>
            </w:pPr>
          </w:p>
          <w:p w14:paraId="3406A3BA">
            <w:pPr>
              <w:spacing w:line="283" w:lineRule="auto"/>
              <w:rPr>
                <w:rFonts w:hint="eastAsia" w:ascii="宋体" w:hAnsi="宋体" w:eastAsia="宋体" w:cs="宋体"/>
                <w:color w:val="auto"/>
                <w:sz w:val="21"/>
                <w:highlight w:val="none"/>
              </w:rPr>
            </w:pPr>
          </w:p>
          <w:p w14:paraId="7611EB58">
            <w:pPr>
              <w:spacing w:line="284" w:lineRule="auto"/>
              <w:rPr>
                <w:rFonts w:hint="eastAsia" w:ascii="宋体" w:hAnsi="宋体" w:eastAsia="宋体" w:cs="宋体"/>
                <w:color w:val="auto"/>
                <w:sz w:val="21"/>
                <w:highlight w:val="none"/>
              </w:rPr>
            </w:pPr>
          </w:p>
          <w:p w14:paraId="1651D455">
            <w:pPr>
              <w:spacing w:line="284" w:lineRule="auto"/>
              <w:rPr>
                <w:rFonts w:hint="eastAsia" w:ascii="宋体" w:hAnsi="宋体" w:eastAsia="宋体" w:cs="宋体"/>
                <w:color w:val="auto"/>
                <w:sz w:val="21"/>
                <w:highlight w:val="none"/>
              </w:rPr>
            </w:pPr>
          </w:p>
          <w:p w14:paraId="7A5A6CCE">
            <w:pPr>
              <w:pStyle w:val="19"/>
              <w:spacing w:before="69"/>
              <w:ind w:left="369"/>
              <w:rPr>
                <w:rFonts w:hint="eastAsia" w:ascii="宋体" w:hAnsi="宋体" w:eastAsia="宋体" w:cs="宋体"/>
                <w:color w:val="auto"/>
                <w:highlight w:val="none"/>
              </w:rPr>
            </w:pPr>
            <w:r>
              <w:rPr>
                <w:rFonts w:hint="eastAsia" w:ascii="宋体" w:hAnsi="宋体" w:eastAsia="宋体" w:cs="宋体"/>
                <w:color w:val="auto"/>
                <w:spacing w:val="-4"/>
                <w:highlight w:val="none"/>
              </w:rPr>
              <w:t>50</w:t>
            </w:r>
          </w:p>
        </w:tc>
        <w:tc>
          <w:tcPr>
            <w:tcW w:w="4111" w:type="dxa"/>
            <w:vAlign w:val="top"/>
          </w:tcPr>
          <w:p w14:paraId="1363C0CE">
            <w:pPr>
              <w:pStyle w:val="19"/>
              <w:spacing w:before="160" w:line="369" w:lineRule="auto"/>
              <w:ind w:left="112" w:right="111" w:hanging="4"/>
              <w:rPr>
                <w:rFonts w:hint="eastAsia" w:ascii="宋体" w:hAnsi="宋体" w:eastAsia="宋体" w:cs="宋体"/>
                <w:color w:val="auto"/>
                <w:highlight w:val="none"/>
              </w:rPr>
            </w:pPr>
            <w:r>
              <w:rPr>
                <w:rFonts w:hint="eastAsia" w:ascii="宋体" w:hAnsi="宋体" w:eastAsia="宋体" w:cs="宋体"/>
                <w:color w:val="auto"/>
                <w:spacing w:val="-1"/>
                <w:highlight w:val="none"/>
              </w:rPr>
              <w:t>F＝50-（投标人评标价-评标基准价）÷评标基准价×100×0.</w:t>
            </w:r>
            <w:r>
              <w:rPr>
                <w:rFonts w:hint="eastAsia" w:cs="宋体"/>
                <w:color w:val="auto"/>
                <w:spacing w:val="-1"/>
                <w:highlight w:val="none"/>
                <w:lang w:val="en-US" w:eastAsia="zh-CN"/>
              </w:rPr>
              <w:t>3</w:t>
            </w:r>
            <w:r>
              <w:rPr>
                <w:rFonts w:hint="eastAsia" w:ascii="宋体" w:hAnsi="宋体" w:eastAsia="宋体" w:cs="宋体"/>
                <w:color w:val="auto"/>
                <w:spacing w:val="-1"/>
                <w:highlight w:val="none"/>
              </w:rPr>
              <w:t>（评标价＞基准价</w:t>
            </w:r>
          </w:p>
          <w:p w14:paraId="30EDE3AD">
            <w:pPr>
              <w:pStyle w:val="19"/>
              <w:spacing w:line="222" w:lineRule="auto"/>
              <w:ind w:left="122"/>
              <w:rPr>
                <w:rFonts w:hint="eastAsia" w:ascii="宋体" w:hAnsi="宋体" w:eastAsia="宋体" w:cs="宋体"/>
                <w:color w:val="auto"/>
                <w:highlight w:val="none"/>
              </w:rPr>
            </w:pPr>
            <w:r>
              <w:rPr>
                <w:rFonts w:hint="eastAsia" w:ascii="宋体" w:hAnsi="宋体" w:eastAsia="宋体" w:cs="宋体"/>
                <w:color w:val="auto"/>
                <w:spacing w:val="-8"/>
                <w:highlight w:val="none"/>
              </w:rPr>
              <w:t>时）</w:t>
            </w:r>
          </w:p>
          <w:p w14:paraId="488ACF82">
            <w:pPr>
              <w:pStyle w:val="19"/>
              <w:spacing w:before="167" w:line="369" w:lineRule="auto"/>
              <w:ind w:left="112" w:right="111" w:hanging="4"/>
              <w:rPr>
                <w:rFonts w:hint="eastAsia" w:ascii="宋体" w:hAnsi="宋体" w:eastAsia="宋体" w:cs="宋体"/>
                <w:color w:val="auto"/>
                <w:highlight w:val="none"/>
              </w:rPr>
            </w:pPr>
            <w:r>
              <w:rPr>
                <w:rFonts w:hint="eastAsia" w:ascii="宋体" w:hAnsi="宋体" w:eastAsia="宋体" w:cs="宋体"/>
                <w:color w:val="auto"/>
                <w:spacing w:val="-1"/>
                <w:highlight w:val="none"/>
              </w:rPr>
              <w:t>F＝50-（评标基准价-投标人评标价）÷评标基准价×100×0.</w:t>
            </w:r>
            <w:r>
              <w:rPr>
                <w:rFonts w:hint="eastAsia" w:cs="宋体"/>
                <w:color w:val="auto"/>
                <w:spacing w:val="-1"/>
                <w:highlight w:val="none"/>
                <w:lang w:val="en-US" w:eastAsia="zh-CN"/>
              </w:rPr>
              <w:t>2</w:t>
            </w:r>
            <w:r>
              <w:rPr>
                <w:rFonts w:hint="eastAsia" w:ascii="宋体" w:hAnsi="宋体" w:eastAsia="宋体" w:cs="宋体"/>
                <w:color w:val="auto"/>
                <w:spacing w:val="-1"/>
                <w:highlight w:val="none"/>
              </w:rPr>
              <w:t>（评标价≤基准价</w:t>
            </w:r>
          </w:p>
          <w:p w14:paraId="10183191">
            <w:pPr>
              <w:pStyle w:val="19"/>
              <w:spacing w:line="222" w:lineRule="auto"/>
              <w:ind w:left="122"/>
              <w:rPr>
                <w:rFonts w:hint="eastAsia" w:ascii="宋体" w:hAnsi="宋体" w:eastAsia="宋体" w:cs="宋体"/>
                <w:color w:val="auto"/>
                <w:highlight w:val="none"/>
              </w:rPr>
            </w:pPr>
            <w:r>
              <w:rPr>
                <w:rFonts w:hint="eastAsia" w:ascii="宋体" w:hAnsi="宋体" w:eastAsia="宋体" w:cs="宋体"/>
                <w:color w:val="auto"/>
                <w:spacing w:val="-8"/>
                <w:highlight w:val="none"/>
              </w:rPr>
              <w:t>时）</w:t>
            </w:r>
          </w:p>
        </w:tc>
      </w:tr>
    </w:tbl>
    <w:p w14:paraId="415DD5A1">
      <w:pPr>
        <w:rPr>
          <w:rFonts w:hint="eastAsia" w:ascii="宋体" w:hAnsi="宋体" w:eastAsia="宋体" w:cs="宋体"/>
          <w:color w:val="auto"/>
          <w:sz w:val="21"/>
          <w:highlight w:val="none"/>
        </w:rPr>
      </w:pPr>
    </w:p>
    <w:p w14:paraId="6D84310B">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088223E1">
      <w:pPr>
        <w:spacing w:line="91" w:lineRule="auto"/>
        <w:rPr>
          <w:rFonts w:hint="eastAsia" w:ascii="宋体" w:hAnsi="宋体" w:eastAsia="宋体" w:cs="宋体"/>
          <w:color w:val="auto"/>
          <w:sz w:val="2"/>
          <w:highlight w:val="none"/>
        </w:rPr>
      </w:pPr>
    </w:p>
    <w:tbl>
      <w:tblPr>
        <w:tblStyle w:val="18"/>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57E53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2" w:hRule="atLeast"/>
        </w:trPr>
        <w:tc>
          <w:tcPr>
            <w:tcW w:w="745" w:type="dxa"/>
            <w:vMerge w:val="restart"/>
            <w:tcBorders>
              <w:bottom w:val="nil"/>
            </w:tcBorders>
            <w:vAlign w:val="top"/>
          </w:tcPr>
          <w:p w14:paraId="402363E6">
            <w:pPr>
              <w:spacing w:line="246" w:lineRule="auto"/>
              <w:rPr>
                <w:rFonts w:hint="eastAsia" w:ascii="宋体" w:hAnsi="宋体" w:eastAsia="宋体" w:cs="宋体"/>
                <w:color w:val="auto"/>
                <w:sz w:val="21"/>
                <w:highlight w:val="none"/>
              </w:rPr>
            </w:pPr>
          </w:p>
          <w:p w14:paraId="0C73B49A">
            <w:pPr>
              <w:spacing w:line="246" w:lineRule="auto"/>
              <w:rPr>
                <w:rFonts w:hint="eastAsia" w:ascii="宋体" w:hAnsi="宋体" w:eastAsia="宋体" w:cs="宋体"/>
                <w:color w:val="auto"/>
                <w:sz w:val="21"/>
                <w:highlight w:val="none"/>
              </w:rPr>
            </w:pPr>
          </w:p>
          <w:p w14:paraId="5C43554C">
            <w:pPr>
              <w:spacing w:line="246" w:lineRule="auto"/>
              <w:rPr>
                <w:rFonts w:hint="eastAsia" w:ascii="宋体" w:hAnsi="宋体" w:eastAsia="宋体" w:cs="宋体"/>
                <w:color w:val="auto"/>
                <w:sz w:val="21"/>
                <w:highlight w:val="none"/>
              </w:rPr>
            </w:pPr>
          </w:p>
          <w:p w14:paraId="4DA626D6">
            <w:pPr>
              <w:spacing w:line="247" w:lineRule="auto"/>
              <w:rPr>
                <w:rFonts w:hint="eastAsia" w:ascii="宋体" w:hAnsi="宋体" w:eastAsia="宋体" w:cs="宋体"/>
                <w:color w:val="auto"/>
                <w:sz w:val="21"/>
                <w:highlight w:val="none"/>
              </w:rPr>
            </w:pPr>
          </w:p>
          <w:p w14:paraId="4B99D22A">
            <w:pPr>
              <w:spacing w:line="247" w:lineRule="auto"/>
              <w:rPr>
                <w:rFonts w:hint="eastAsia" w:ascii="宋体" w:hAnsi="宋体" w:eastAsia="宋体" w:cs="宋体"/>
                <w:color w:val="auto"/>
                <w:sz w:val="21"/>
                <w:highlight w:val="none"/>
              </w:rPr>
            </w:pPr>
          </w:p>
          <w:p w14:paraId="5CB783BF">
            <w:pPr>
              <w:spacing w:line="247" w:lineRule="auto"/>
              <w:rPr>
                <w:rFonts w:hint="eastAsia" w:ascii="宋体" w:hAnsi="宋体" w:eastAsia="宋体" w:cs="宋体"/>
                <w:color w:val="auto"/>
                <w:sz w:val="21"/>
                <w:highlight w:val="none"/>
              </w:rPr>
            </w:pPr>
          </w:p>
          <w:p w14:paraId="5153C5EC">
            <w:pPr>
              <w:spacing w:line="247" w:lineRule="auto"/>
              <w:rPr>
                <w:rFonts w:hint="eastAsia" w:ascii="宋体" w:hAnsi="宋体" w:eastAsia="宋体" w:cs="宋体"/>
                <w:color w:val="auto"/>
                <w:sz w:val="21"/>
                <w:highlight w:val="none"/>
              </w:rPr>
            </w:pPr>
          </w:p>
          <w:p w14:paraId="71169D1E">
            <w:pPr>
              <w:spacing w:line="247" w:lineRule="auto"/>
              <w:rPr>
                <w:rFonts w:hint="eastAsia" w:ascii="宋体" w:hAnsi="宋体" w:eastAsia="宋体" w:cs="宋体"/>
                <w:color w:val="auto"/>
                <w:sz w:val="21"/>
                <w:highlight w:val="none"/>
              </w:rPr>
            </w:pPr>
          </w:p>
          <w:p w14:paraId="091848C1">
            <w:pPr>
              <w:spacing w:line="247" w:lineRule="auto"/>
              <w:rPr>
                <w:rFonts w:hint="eastAsia" w:ascii="宋体" w:hAnsi="宋体" w:eastAsia="宋体" w:cs="宋体"/>
                <w:color w:val="auto"/>
                <w:sz w:val="21"/>
                <w:highlight w:val="none"/>
              </w:rPr>
            </w:pPr>
          </w:p>
          <w:p w14:paraId="0BA441A5">
            <w:pPr>
              <w:spacing w:line="247" w:lineRule="auto"/>
              <w:rPr>
                <w:rFonts w:hint="eastAsia" w:ascii="宋体" w:hAnsi="宋体" w:eastAsia="宋体" w:cs="宋体"/>
                <w:color w:val="auto"/>
                <w:sz w:val="21"/>
                <w:highlight w:val="none"/>
              </w:rPr>
            </w:pPr>
          </w:p>
          <w:p w14:paraId="149CAD22">
            <w:pPr>
              <w:spacing w:line="247" w:lineRule="auto"/>
              <w:rPr>
                <w:rFonts w:hint="eastAsia" w:ascii="宋体" w:hAnsi="宋体" w:eastAsia="宋体" w:cs="宋体"/>
                <w:color w:val="auto"/>
                <w:sz w:val="21"/>
                <w:highlight w:val="none"/>
              </w:rPr>
            </w:pPr>
          </w:p>
          <w:p w14:paraId="10017AFB">
            <w:pPr>
              <w:spacing w:line="247" w:lineRule="auto"/>
              <w:rPr>
                <w:rFonts w:hint="eastAsia" w:ascii="宋体" w:hAnsi="宋体" w:eastAsia="宋体" w:cs="宋体"/>
                <w:color w:val="auto"/>
                <w:sz w:val="21"/>
                <w:highlight w:val="none"/>
              </w:rPr>
            </w:pPr>
          </w:p>
          <w:p w14:paraId="2B8D1C3F">
            <w:pPr>
              <w:spacing w:line="247" w:lineRule="auto"/>
              <w:rPr>
                <w:rFonts w:hint="eastAsia" w:ascii="宋体" w:hAnsi="宋体" w:eastAsia="宋体" w:cs="宋体"/>
                <w:color w:val="auto"/>
                <w:sz w:val="21"/>
                <w:highlight w:val="none"/>
              </w:rPr>
            </w:pPr>
          </w:p>
          <w:p w14:paraId="0962C779">
            <w:pPr>
              <w:spacing w:line="247" w:lineRule="auto"/>
              <w:rPr>
                <w:rFonts w:hint="eastAsia" w:ascii="宋体" w:hAnsi="宋体" w:eastAsia="宋体" w:cs="宋体"/>
                <w:color w:val="auto"/>
                <w:sz w:val="21"/>
                <w:highlight w:val="none"/>
              </w:rPr>
            </w:pPr>
          </w:p>
          <w:p w14:paraId="66A7D09F">
            <w:pPr>
              <w:spacing w:line="247" w:lineRule="auto"/>
              <w:rPr>
                <w:rFonts w:hint="eastAsia" w:ascii="宋体" w:hAnsi="宋体" w:eastAsia="宋体" w:cs="宋体"/>
                <w:color w:val="auto"/>
                <w:sz w:val="21"/>
                <w:highlight w:val="none"/>
              </w:rPr>
            </w:pPr>
          </w:p>
          <w:p w14:paraId="18A78744">
            <w:pPr>
              <w:spacing w:line="247" w:lineRule="auto"/>
              <w:rPr>
                <w:rFonts w:hint="eastAsia" w:ascii="宋体" w:hAnsi="宋体" w:eastAsia="宋体" w:cs="宋体"/>
                <w:color w:val="auto"/>
                <w:sz w:val="21"/>
                <w:highlight w:val="none"/>
              </w:rPr>
            </w:pPr>
          </w:p>
          <w:p w14:paraId="0A242139">
            <w:pPr>
              <w:spacing w:line="247" w:lineRule="auto"/>
              <w:rPr>
                <w:rFonts w:hint="eastAsia" w:ascii="宋体" w:hAnsi="宋体" w:eastAsia="宋体" w:cs="宋体"/>
                <w:color w:val="auto"/>
                <w:sz w:val="21"/>
                <w:highlight w:val="none"/>
              </w:rPr>
            </w:pPr>
          </w:p>
          <w:p w14:paraId="4231AD6C">
            <w:pPr>
              <w:spacing w:line="247" w:lineRule="auto"/>
              <w:rPr>
                <w:rFonts w:hint="eastAsia" w:ascii="宋体" w:hAnsi="宋体" w:eastAsia="宋体" w:cs="宋体"/>
                <w:color w:val="auto"/>
                <w:sz w:val="21"/>
                <w:highlight w:val="none"/>
              </w:rPr>
            </w:pPr>
          </w:p>
          <w:p w14:paraId="5F755483">
            <w:pPr>
              <w:spacing w:line="247" w:lineRule="auto"/>
              <w:rPr>
                <w:rFonts w:hint="eastAsia" w:ascii="宋体" w:hAnsi="宋体" w:eastAsia="宋体" w:cs="宋体"/>
                <w:color w:val="auto"/>
                <w:sz w:val="21"/>
                <w:highlight w:val="none"/>
              </w:rPr>
            </w:pPr>
          </w:p>
          <w:p w14:paraId="032D5CF1">
            <w:pPr>
              <w:spacing w:line="247" w:lineRule="auto"/>
              <w:rPr>
                <w:rFonts w:hint="eastAsia" w:ascii="宋体" w:hAnsi="宋体" w:eastAsia="宋体" w:cs="宋体"/>
                <w:color w:val="auto"/>
                <w:sz w:val="21"/>
                <w:highlight w:val="none"/>
              </w:rPr>
            </w:pPr>
          </w:p>
          <w:p w14:paraId="1DCE5F01">
            <w:pPr>
              <w:spacing w:line="247" w:lineRule="auto"/>
              <w:rPr>
                <w:rFonts w:hint="eastAsia" w:ascii="宋体" w:hAnsi="宋体" w:eastAsia="宋体" w:cs="宋体"/>
                <w:color w:val="auto"/>
                <w:sz w:val="21"/>
                <w:highlight w:val="none"/>
              </w:rPr>
            </w:pPr>
          </w:p>
          <w:p w14:paraId="06963E38">
            <w:pPr>
              <w:spacing w:line="247" w:lineRule="auto"/>
              <w:rPr>
                <w:rFonts w:hint="eastAsia" w:ascii="宋体" w:hAnsi="宋体" w:eastAsia="宋体" w:cs="宋体"/>
                <w:color w:val="auto"/>
                <w:sz w:val="21"/>
                <w:highlight w:val="none"/>
              </w:rPr>
            </w:pPr>
          </w:p>
          <w:p w14:paraId="29E74505">
            <w:pPr>
              <w:spacing w:line="247" w:lineRule="auto"/>
              <w:rPr>
                <w:rFonts w:hint="eastAsia" w:ascii="宋体" w:hAnsi="宋体" w:eastAsia="宋体" w:cs="宋体"/>
                <w:color w:val="auto"/>
                <w:sz w:val="21"/>
                <w:highlight w:val="none"/>
              </w:rPr>
            </w:pPr>
          </w:p>
          <w:p w14:paraId="62BFD668">
            <w:pPr>
              <w:spacing w:line="247" w:lineRule="auto"/>
              <w:rPr>
                <w:rFonts w:hint="eastAsia" w:ascii="宋体" w:hAnsi="宋体" w:eastAsia="宋体" w:cs="宋体"/>
                <w:color w:val="auto"/>
                <w:sz w:val="21"/>
                <w:highlight w:val="none"/>
              </w:rPr>
            </w:pPr>
          </w:p>
          <w:p w14:paraId="236FA85B">
            <w:pPr>
              <w:spacing w:line="247" w:lineRule="auto"/>
              <w:rPr>
                <w:rFonts w:hint="eastAsia" w:ascii="宋体" w:hAnsi="宋体" w:eastAsia="宋体" w:cs="宋体"/>
                <w:color w:val="auto"/>
                <w:sz w:val="21"/>
                <w:highlight w:val="none"/>
              </w:rPr>
            </w:pPr>
          </w:p>
          <w:p w14:paraId="5E7A7FD3">
            <w:pPr>
              <w:spacing w:line="247" w:lineRule="auto"/>
              <w:rPr>
                <w:rFonts w:hint="eastAsia" w:ascii="宋体" w:hAnsi="宋体" w:eastAsia="宋体" w:cs="宋体"/>
                <w:color w:val="auto"/>
                <w:sz w:val="21"/>
                <w:highlight w:val="none"/>
              </w:rPr>
            </w:pPr>
          </w:p>
          <w:p w14:paraId="2E22D99D">
            <w:pPr>
              <w:spacing w:before="60" w:line="186" w:lineRule="auto"/>
              <w:ind w:left="15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2.2.4</w:t>
            </w:r>
          </w:p>
          <w:p w14:paraId="12325884">
            <w:pPr>
              <w:pStyle w:val="19"/>
              <w:spacing w:before="193" w:line="233" w:lineRule="auto"/>
              <w:ind w:left="116"/>
              <w:rPr>
                <w:rFonts w:hint="eastAsia" w:ascii="宋体" w:hAnsi="宋体" w:eastAsia="宋体" w:cs="宋体"/>
                <w:color w:val="auto"/>
                <w:highlight w:val="none"/>
              </w:rPr>
            </w:pPr>
            <w:r>
              <w:rPr>
                <w:rFonts w:hint="eastAsia" w:ascii="宋体" w:hAnsi="宋体" w:eastAsia="宋体" w:cs="宋体"/>
                <w:color w:val="auto"/>
                <w:spacing w:val="-5"/>
                <w:highlight w:val="none"/>
              </w:rPr>
              <w:t>（2）</w:t>
            </w:r>
          </w:p>
        </w:tc>
        <w:tc>
          <w:tcPr>
            <w:tcW w:w="1058" w:type="dxa"/>
            <w:vMerge w:val="restart"/>
            <w:tcBorders>
              <w:bottom w:val="nil"/>
            </w:tcBorders>
            <w:vAlign w:val="top"/>
          </w:tcPr>
          <w:p w14:paraId="29FE956D">
            <w:pPr>
              <w:spacing w:line="248" w:lineRule="auto"/>
              <w:rPr>
                <w:rFonts w:hint="eastAsia" w:ascii="宋体" w:hAnsi="宋体" w:eastAsia="宋体" w:cs="宋体"/>
                <w:color w:val="auto"/>
                <w:sz w:val="21"/>
                <w:highlight w:val="none"/>
              </w:rPr>
            </w:pPr>
          </w:p>
          <w:p w14:paraId="69459EEE">
            <w:pPr>
              <w:spacing w:line="248" w:lineRule="auto"/>
              <w:rPr>
                <w:rFonts w:hint="eastAsia" w:ascii="宋体" w:hAnsi="宋体" w:eastAsia="宋体" w:cs="宋体"/>
                <w:color w:val="auto"/>
                <w:sz w:val="21"/>
                <w:highlight w:val="none"/>
              </w:rPr>
            </w:pPr>
          </w:p>
          <w:p w14:paraId="6B62850B">
            <w:pPr>
              <w:spacing w:line="248" w:lineRule="auto"/>
              <w:rPr>
                <w:rFonts w:hint="eastAsia" w:ascii="宋体" w:hAnsi="宋体" w:eastAsia="宋体" w:cs="宋体"/>
                <w:color w:val="auto"/>
                <w:sz w:val="21"/>
                <w:highlight w:val="none"/>
              </w:rPr>
            </w:pPr>
          </w:p>
          <w:p w14:paraId="0942241D">
            <w:pPr>
              <w:spacing w:line="248" w:lineRule="auto"/>
              <w:rPr>
                <w:rFonts w:hint="eastAsia" w:ascii="宋体" w:hAnsi="宋体" w:eastAsia="宋体" w:cs="宋体"/>
                <w:color w:val="auto"/>
                <w:sz w:val="21"/>
                <w:highlight w:val="none"/>
              </w:rPr>
            </w:pPr>
          </w:p>
          <w:p w14:paraId="2858EA04">
            <w:pPr>
              <w:spacing w:line="248" w:lineRule="auto"/>
              <w:rPr>
                <w:rFonts w:hint="eastAsia" w:ascii="宋体" w:hAnsi="宋体" w:eastAsia="宋体" w:cs="宋体"/>
                <w:color w:val="auto"/>
                <w:sz w:val="21"/>
                <w:highlight w:val="none"/>
              </w:rPr>
            </w:pPr>
          </w:p>
          <w:p w14:paraId="1CAD5D0F">
            <w:pPr>
              <w:spacing w:line="248" w:lineRule="auto"/>
              <w:rPr>
                <w:rFonts w:hint="eastAsia" w:ascii="宋体" w:hAnsi="宋体" w:eastAsia="宋体" w:cs="宋体"/>
                <w:color w:val="auto"/>
                <w:sz w:val="21"/>
                <w:highlight w:val="none"/>
              </w:rPr>
            </w:pPr>
          </w:p>
          <w:p w14:paraId="53BF3534">
            <w:pPr>
              <w:spacing w:line="248" w:lineRule="auto"/>
              <w:rPr>
                <w:rFonts w:hint="eastAsia" w:ascii="宋体" w:hAnsi="宋体" w:eastAsia="宋体" w:cs="宋体"/>
                <w:color w:val="auto"/>
                <w:sz w:val="21"/>
                <w:highlight w:val="none"/>
              </w:rPr>
            </w:pPr>
          </w:p>
          <w:p w14:paraId="3809D483">
            <w:pPr>
              <w:spacing w:line="248" w:lineRule="auto"/>
              <w:rPr>
                <w:rFonts w:hint="eastAsia" w:ascii="宋体" w:hAnsi="宋体" w:eastAsia="宋体" w:cs="宋体"/>
                <w:color w:val="auto"/>
                <w:sz w:val="21"/>
                <w:highlight w:val="none"/>
              </w:rPr>
            </w:pPr>
          </w:p>
          <w:p w14:paraId="51611E5F">
            <w:pPr>
              <w:spacing w:line="248" w:lineRule="auto"/>
              <w:rPr>
                <w:rFonts w:hint="eastAsia" w:ascii="宋体" w:hAnsi="宋体" w:eastAsia="宋体" w:cs="宋体"/>
                <w:color w:val="auto"/>
                <w:sz w:val="21"/>
                <w:highlight w:val="none"/>
              </w:rPr>
            </w:pPr>
          </w:p>
          <w:p w14:paraId="540504FD">
            <w:pPr>
              <w:spacing w:line="248" w:lineRule="auto"/>
              <w:rPr>
                <w:rFonts w:hint="eastAsia" w:ascii="宋体" w:hAnsi="宋体" w:eastAsia="宋体" w:cs="宋体"/>
                <w:color w:val="auto"/>
                <w:sz w:val="21"/>
                <w:highlight w:val="none"/>
              </w:rPr>
            </w:pPr>
          </w:p>
          <w:p w14:paraId="1B9EC899">
            <w:pPr>
              <w:spacing w:line="248" w:lineRule="auto"/>
              <w:rPr>
                <w:rFonts w:hint="eastAsia" w:ascii="宋体" w:hAnsi="宋体" w:eastAsia="宋体" w:cs="宋体"/>
                <w:color w:val="auto"/>
                <w:sz w:val="21"/>
                <w:highlight w:val="none"/>
              </w:rPr>
            </w:pPr>
          </w:p>
          <w:p w14:paraId="0011151C">
            <w:pPr>
              <w:spacing w:line="248" w:lineRule="auto"/>
              <w:rPr>
                <w:rFonts w:hint="eastAsia" w:ascii="宋体" w:hAnsi="宋体" w:eastAsia="宋体" w:cs="宋体"/>
                <w:color w:val="auto"/>
                <w:sz w:val="21"/>
                <w:highlight w:val="none"/>
              </w:rPr>
            </w:pPr>
          </w:p>
          <w:p w14:paraId="1974144B">
            <w:pPr>
              <w:spacing w:line="248" w:lineRule="auto"/>
              <w:rPr>
                <w:rFonts w:hint="eastAsia" w:ascii="宋体" w:hAnsi="宋体" w:eastAsia="宋体" w:cs="宋体"/>
                <w:color w:val="auto"/>
                <w:sz w:val="21"/>
                <w:highlight w:val="none"/>
              </w:rPr>
            </w:pPr>
          </w:p>
          <w:p w14:paraId="6BCC59DB">
            <w:pPr>
              <w:spacing w:line="248" w:lineRule="auto"/>
              <w:rPr>
                <w:rFonts w:hint="eastAsia" w:ascii="宋体" w:hAnsi="宋体" w:eastAsia="宋体" w:cs="宋体"/>
                <w:color w:val="auto"/>
                <w:sz w:val="21"/>
                <w:highlight w:val="none"/>
              </w:rPr>
            </w:pPr>
          </w:p>
          <w:p w14:paraId="6567BD65">
            <w:pPr>
              <w:spacing w:line="248" w:lineRule="auto"/>
              <w:rPr>
                <w:rFonts w:hint="eastAsia" w:ascii="宋体" w:hAnsi="宋体" w:eastAsia="宋体" w:cs="宋体"/>
                <w:color w:val="auto"/>
                <w:sz w:val="21"/>
                <w:highlight w:val="none"/>
              </w:rPr>
            </w:pPr>
          </w:p>
          <w:p w14:paraId="2A58ABB9">
            <w:pPr>
              <w:spacing w:line="248" w:lineRule="auto"/>
              <w:rPr>
                <w:rFonts w:hint="eastAsia" w:ascii="宋体" w:hAnsi="宋体" w:eastAsia="宋体" w:cs="宋体"/>
                <w:color w:val="auto"/>
                <w:sz w:val="21"/>
                <w:highlight w:val="none"/>
              </w:rPr>
            </w:pPr>
          </w:p>
          <w:p w14:paraId="02E2E083">
            <w:pPr>
              <w:spacing w:line="248" w:lineRule="auto"/>
              <w:rPr>
                <w:rFonts w:hint="eastAsia" w:ascii="宋体" w:hAnsi="宋体" w:eastAsia="宋体" w:cs="宋体"/>
                <w:color w:val="auto"/>
                <w:sz w:val="21"/>
                <w:highlight w:val="none"/>
              </w:rPr>
            </w:pPr>
          </w:p>
          <w:p w14:paraId="7D22B86B">
            <w:pPr>
              <w:spacing w:line="248" w:lineRule="auto"/>
              <w:rPr>
                <w:rFonts w:hint="eastAsia" w:ascii="宋体" w:hAnsi="宋体" w:eastAsia="宋体" w:cs="宋体"/>
                <w:color w:val="auto"/>
                <w:sz w:val="21"/>
                <w:highlight w:val="none"/>
              </w:rPr>
            </w:pPr>
          </w:p>
          <w:p w14:paraId="42D200F4">
            <w:pPr>
              <w:spacing w:line="248" w:lineRule="auto"/>
              <w:rPr>
                <w:rFonts w:hint="eastAsia" w:ascii="宋体" w:hAnsi="宋体" w:eastAsia="宋体" w:cs="宋体"/>
                <w:color w:val="auto"/>
                <w:sz w:val="21"/>
                <w:highlight w:val="none"/>
              </w:rPr>
            </w:pPr>
          </w:p>
          <w:p w14:paraId="4BB4AB63">
            <w:pPr>
              <w:spacing w:line="249" w:lineRule="auto"/>
              <w:rPr>
                <w:rFonts w:hint="eastAsia" w:ascii="宋体" w:hAnsi="宋体" w:eastAsia="宋体" w:cs="宋体"/>
                <w:color w:val="auto"/>
                <w:sz w:val="21"/>
                <w:highlight w:val="none"/>
              </w:rPr>
            </w:pPr>
          </w:p>
          <w:p w14:paraId="65581884">
            <w:pPr>
              <w:spacing w:line="249" w:lineRule="auto"/>
              <w:rPr>
                <w:rFonts w:hint="eastAsia" w:ascii="宋体" w:hAnsi="宋体" w:eastAsia="宋体" w:cs="宋体"/>
                <w:color w:val="auto"/>
                <w:sz w:val="21"/>
                <w:highlight w:val="none"/>
              </w:rPr>
            </w:pPr>
          </w:p>
          <w:p w14:paraId="23714E99">
            <w:pPr>
              <w:spacing w:line="249" w:lineRule="auto"/>
              <w:rPr>
                <w:rFonts w:hint="eastAsia" w:ascii="宋体" w:hAnsi="宋体" w:eastAsia="宋体" w:cs="宋体"/>
                <w:color w:val="auto"/>
                <w:sz w:val="21"/>
                <w:highlight w:val="none"/>
              </w:rPr>
            </w:pPr>
          </w:p>
          <w:p w14:paraId="5A14CC43">
            <w:pPr>
              <w:spacing w:line="249" w:lineRule="auto"/>
              <w:rPr>
                <w:rFonts w:hint="eastAsia" w:ascii="宋体" w:hAnsi="宋体" w:eastAsia="宋体" w:cs="宋体"/>
                <w:color w:val="auto"/>
                <w:sz w:val="21"/>
                <w:highlight w:val="none"/>
              </w:rPr>
            </w:pPr>
          </w:p>
          <w:p w14:paraId="22A9B2E9">
            <w:pPr>
              <w:spacing w:line="249" w:lineRule="auto"/>
              <w:rPr>
                <w:rFonts w:hint="eastAsia" w:ascii="宋体" w:hAnsi="宋体" w:eastAsia="宋体" w:cs="宋体"/>
                <w:color w:val="auto"/>
                <w:sz w:val="21"/>
                <w:highlight w:val="none"/>
              </w:rPr>
            </w:pPr>
          </w:p>
          <w:p w14:paraId="21DE717E">
            <w:pPr>
              <w:pStyle w:val="19"/>
              <w:spacing w:before="68" w:line="370" w:lineRule="auto"/>
              <w:ind w:left="107" w:right="107" w:firstLine="106"/>
              <w:jc w:val="both"/>
              <w:rPr>
                <w:rFonts w:hint="eastAsia" w:ascii="宋体" w:hAnsi="宋体" w:eastAsia="宋体" w:cs="宋体"/>
                <w:color w:val="auto"/>
                <w:highlight w:val="none"/>
              </w:rPr>
            </w:pPr>
            <w:r>
              <w:rPr>
                <w:rFonts w:hint="eastAsia" w:ascii="宋体" w:hAnsi="宋体" w:eastAsia="宋体" w:cs="宋体"/>
                <w:color w:val="auto"/>
                <w:spacing w:val="-4"/>
                <w:highlight w:val="none"/>
              </w:rPr>
              <w:t>技术标（施工组</w:t>
            </w:r>
            <w:r>
              <w:rPr>
                <w:rFonts w:hint="eastAsia" w:ascii="宋体" w:hAnsi="宋体" w:eastAsia="宋体" w:cs="宋体"/>
                <w:color w:val="auto"/>
                <w:spacing w:val="-6"/>
                <w:highlight w:val="none"/>
              </w:rPr>
              <w:t>织设计）</w:t>
            </w:r>
            <w:r>
              <w:rPr>
                <w:rFonts w:hint="eastAsia" w:ascii="宋体" w:hAnsi="宋体" w:eastAsia="宋体" w:cs="宋体"/>
                <w:color w:val="auto"/>
                <w:spacing w:val="-2"/>
                <w:highlight w:val="none"/>
              </w:rPr>
              <w:t>评分标准</w:t>
            </w:r>
          </w:p>
        </w:tc>
        <w:tc>
          <w:tcPr>
            <w:tcW w:w="2082" w:type="dxa"/>
            <w:vAlign w:val="top"/>
          </w:tcPr>
          <w:p w14:paraId="5EE28D35">
            <w:pPr>
              <w:spacing w:line="258" w:lineRule="auto"/>
              <w:rPr>
                <w:rFonts w:hint="eastAsia" w:ascii="宋体" w:hAnsi="宋体" w:eastAsia="宋体" w:cs="宋体"/>
                <w:color w:val="auto"/>
                <w:sz w:val="21"/>
                <w:highlight w:val="none"/>
              </w:rPr>
            </w:pPr>
          </w:p>
          <w:p w14:paraId="14B54CDB">
            <w:pPr>
              <w:spacing w:line="258" w:lineRule="auto"/>
              <w:rPr>
                <w:rFonts w:hint="eastAsia" w:ascii="宋体" w:hAnsi="宋体" w:eastAsia="宋体" w:cs="宋体"/>
                <w:color w:val="auto"/>
                <w:sz w:val="21"/>
                <w:highlight w:val="none"/>
              </w:rPr>
            </w:pPr>
          </w:p>
          <w:p w14:paraId="722DF5B5">
            <w:pPr>
              <w:spacing w:line="258" w:lineRule="auto"/>
              <w:rPr>
                <w:rFonts w:hint="eastAsia" w:ascii="宋体" w:hAnsi="宋体" w:eastAsia="宋体" w:cs="宋体"/>
                <w:color w:val="auto"/>
                <w:sz w:val="21"/>
                <w:highlight w:val="none"/>
              </w:rPr>
            </w:pPr>
          </w:p>
          <w:p w14:paraId="693DCC06">
            <w:pPr>
              <w:spacing w:line="258" w:lineRule="auto"/>
              <w:rPr>
                <w:rFonts w:hint="eastAsia" w:ascii="宋体" w:hAnsi="宋体" w:eastAsia="宋体" w:cs="宋体"/>
                <w:color w:val="auto"/>
                <w:sz w:val="21"/>
                <w:highlight w:val="none"/>
              </w:rPr>
            </w:pPr>
          </w:p>
          <w:p w14:paraId="4B82EC83">
            <w:pPr>
              <w:spacing w:line="258" w:lineRule="auto"/>
              <w:rPr>
                <w:rFonts w:hint="eastAsia" w:ascii="宋体" w:hAnsi="宋体" w:eastAsia="宋体" w:cs="宋体"/>
                <w:color w:val="auto"/>
                <w:sz w:val="21"/>
                <w:highlight w:val="none"/>
              </w:rPr>
            </w:pPr>
          </w:p>
          <w:p w14:paraId="0A46202D">
            <w:pPr>
              <w:spacing w:line="258" w:lineRule="auto"/>
              <w:rPr>
                <w:rFonts w:hint="eastAsia" w:ascii="宋体" w:hAnsi="宋体" w:eastAsia="宋体" w:cs="宋体"/>
                <w:color w:val="auto"/>
                <w:sz w:val="21"/>
                <w:highlight w:val="none"/>
              </w:rPr>
            </w:pPr>
          </w:p>
          <w:p w14:paraId="0EFD53BB">
            <w:pPr>
              <w:pStyle w:val="19"/>
              <w:spacing w:before="68" w:line="220" w:lineRule="auto"/>
              <w:ind w:left="416"/>
              <w:rPr>
                <w:rFonts w:hint="eastAsia" w:ascii="宋体" w:hAnsi="宋体" w:eastAsia="宋体" w:cs="宋体"/>
                <w:color w:val="auto"/>
                <w:highlight w:val="none"/>
              </w:rPr>
            </w:pPr>
            <w:r>
              <w:rPr>
                <w:rFonts w:hint="eastAsia" w:ascii="宋体" w:hAnsi="宋体" w:eastAsia="宋体" w:cs="宋体"/>
                <w:color w:val="auto"/>
                <w:spacing w:val="-2"/>
                <w:highlight w:val="none"/>
              </w:rPr>
              <w:t>项目总体概述</w:t>
            </w:r>
          </w:p>
        </w:tc>
        <w:tc>
          <w:tcPr>
            <w:tcW w:w="934" w:type="dxa"/>
            <w:vAlign w:val="top"/>
          </w:tcPr>
          <w:p w14:paraId="58219AF3">
            <w:pPr>
              <w:spacing w:line="257" w:lineRule="auto"/>
              <w:rPr>
                <w:rFonts w:hint="eastAsia" w:ascii="宋体" w:hAnsi="宋体" w:eastAsia="宋体" w:cs="宋体"/>
                <w:color w:val="auto"/>
                <w:sz w:val="21"/>
                <w:highlight w:val="none"/>
              </w:rPr>
            </w:pPr>
          </w:p>
          <w:p w14:paraId="1453916C">
            <w:pPr>
              <w:spacing w:line="258" w:lineRule="auto"/>
              <w:rPr>
                <w:rFonts w:hint="eastAsia" w:ascii="宋体" w:hAnsi="宋体" w:eastAsia="宋体" w:cs="宋体"/>
                <w:color w:val="auto"/>
                <w:sz w:val="21"/>
                <w:highlight w:val="none"/>
              </w:rPr>
            </w:pPr>
          </w:p>
          <w:p w14:paraId="3D33EE84">
            <w:pPr>
              <w:spacing w:line="258" w:lineRule="auto"/>
              <w:rPr>
                <w:rFonts w:hint="eastAsia" w:ascii="宋体" w:hAnsi="宋体" w:eastAsia="宋体" w:cs="宋体"/>
                <w:color w:val="auto"/>
                <w:sz w:val="21"/>
                <w:highlight w:val="none"/>
              </w:rPr>
            </w:pPr>
          </w:p>
          <w:p w14:paraId="3807DE60">
            <w:pPr>
              <w:spacing w:line="258" w:lineRule="auto"/>
              <w:rPr>
                <w:rFonts w:hint="eastAsia" w:ascii="宋体" w:hAnsi="宋体" w:eastAsia="宋体" w:cs="宋体"/>
                <w:color w:val="auto"/>
                <w:sz w:val="21"/>
                <w:highlight w:val="none"/>
              </w:rPr>
            </w:pPr>
          </w:p>
          <w:p w14:paraId="57291C92">
            <w:pPr>
              <w:spacing w:line="258" w:lineRule="auto"/>
              <w:rPr>
                <w:rFonts w:hint="eastAsia" w:ascii="宋体" w:hAnsi="宋体" w:eastAsia="宋体" w:cs="宋体"/>
                <w:color w:val="auto"/>
                <w:sz w:val="21"/>
                <w:highlight w:val="none"/>
              </w:rPr>
            </w:pPr>
          </w:p>
          <w:p w14:paraId="71C3E9EF">
            <w:pPr>
              <w:spacing w:line="258" w:lineRule="auto"/>
              <w:rPr>
                <w:rFonts w:hint="eastAsia" w:ascii="宋体" w:hAnsi="宋体" w:eastAsia="宋体" w:cs="宋体"/>
                <w:color w:val="auto"/>
                <w:sz w:val="21"/>
                <w:highlight w:val="none"/>
              </w:rPr>
            </w:pPr>
          </w:p>
          <w:p w14:paraId="3B980B2A">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684C79EA">
            <w:pPr>
              <w:pStyle w:val="19"/>
              <w:spacing w:before="156" w:line="369" w:lineRule="auto"/>
              <w:ind w:left="111" w:right="217"/>
              <w:rPr>
                <w:rFonts w:hint="eastAsia" w:ascii="宋体" w:hAnsi="宋体" w:eastAsia="宋体" w:cs="宋体"/>
                <w:color w:val="auto"/>
                <w:highlight w:val="none"/>
              </w:rPr>
            </w:pPr>
            <w:r>
              <w:rPr>
                <w:rFonts w:hint="eastAsia" w:ascii="宋体" w:hAnsi="宋体" w:eastAsia="宋体" w:cs="宋体"/>
                <w:color w:val="auto"/>
                <w:spacing w:val="-1"/>
                <w:highlight w:val="none"/>
              </w:rPr>
              <w:t>对项目总体全面认识深刻，论述完整，逻辑关系清晰，总体组织符合实际，总体组织设计符合规范，总体计划合理，综合措施科学、总体目标满足招标文件要求。最</w:t>
            </w:r>
            <w:r>
              <w:rPr>
                <w:rFonts w:hint="eastAsia" w:ascii="宋体" w:hAnsi="宋体" w:eastAsia="宋体" w:cs="宋体"/>
                <w:color w:val="auto"/>
                <w:spacing w:val="-4"/>
                <w:highlight w:val="none"/>
              </w:rPr>
              <w:t>佳</w:t>
            </w:r>
            <w:r>
              <w:rPr>
                <w:rFonts w:hint="eastAsia" w:ascii="宋体" w:hAnsi="宋体" w:eastAsia="宋体" w:cs="宋体"/>
                <w:color w:val="auto"/>
                <w:spacing w:val="-14"/>
                <w:highlight w:val="none"/>
              </w:rPr>
              <w:t xml:space="preserve"> </w:t>
            </w:r>
            <w:r>
              <w:rPr>
                <w:rFonts w:hint="eastAsia" w:ascii="宋体" w:hAnsi="宋体" w:eastAsia="宋体" w:cs="宋体"/>
                <w:color w:val="auto"/>
                <w:spacing w:val="-4"/>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分；一般</w:t>
            </w:r>
          </w:p>
          <w:p w14:paraId="7E35CDA2">
            <w:pPr>
              <w:pStyle w:val="19"/>
              <w:spacing w:line="321" w:lineRule="auto"/>
              <w:ind w:left="113" w:right="269"/>
              <w:rPr>
                <w:rFonts w:hint="eastAsia" w:ascii="宋体" w:hAnsi="宋体" w:eastAsia="宋体" w:cs="宋体"/>
                <w:color w:val="auto"/>
                <w:highlight w:val="none"/>
              </w:rPr>
            </w:pPr>
            <w:r>
              <w:rPr>
                <w:rFonts w:hint="eastAsia" w:ascii="宋体" w:hAnsi="宋体" w:eastAsia="宋体" w:cs="宋体"/>
                <w:color w:val="auto"/>
                <w:spacing w:val="-2"/>
                <w:highlight w:val="none"/>
              </w:rPr>
              <w:t>0.5-0.9</w:t>
            </w:r>
            <w:r>
              <w:rPr>
                <w:rFonts w:hint="eastAsia" w:ascii="宋体" w:hAnsi="宋体" w:eastAsia="宋体" w:cs="宋体"/>
                <w:color w:val="auto"/>
                <w:spacing w:val="-38"/>
                <w:highlight w:val="none"/>
              </w:rPr>
              <w:t xml:space="preserve"> </w:t>
            </w:r>
            <w:r>
              <w:rPr>
                <w:rFonts w:hint="eastAsia" w:ascii="宋体" w:hAnsi="宋体" w:eastAsia="宋体" w:cs="宋体"/>
                <w:color w:val="auto"/>
                <w:spacing w:val="-2"/>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2"/>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分。（单项评审</w:t>
            </w:r>
            <w:r>
              <w:rPr>
                <w:rFonts w:hint="eastAsia" w:ascii="宋体" w:hAnsi="宋体" w:eastAsia="宋体" w:cs="宋体"/>
                <w:color w:val="auto"/>
                <w:highlight w:val="none"/>
              </w:rPr>
              <w:t>得分为</w:t>
            </w:r>
            <w:r>
              <w:rPr>
                <w:rFonts w:hint="eastAsia" w:ascii="宋体" w:hAnsi="宋体" w:eastAsia="宋体" w:cs="宋体"/>
                <w:color w:val="auto"/>
                <w:spacing w:val="-32"/>
                <w:highlight w:val="none"/>
              </w:rPr>
              <w:t xml:space="preserve"> </w:t>
            </w:r>
            <w:r>
              <w:rPr>
                <w:rFonts w:hint="eastAsia" w:ascii="宋体" w:hAnsi="宋体" w:eastAsia="宋体" w:cs="宋体"/>
                <w:color w:val="auto"/>
                <w:highlight w:val="none"/>
              </w:rPr>
              <w:t>0</w:t>
            </w:r>
            <w:r>
              <w:rPr>
                <w:rFonts w:hint="eastAsia" w:ascii="宋体" w:hAnsi="宋体" w:eastAsia="宋体" w:cs="宋体"/>
                <w:color w:val="auto"/>
                <w:spacing w:val="-42"/>
                <w:highlight w:val="none"/>
              </w:rPr>
              <w:t xml:space="preserve"> </w:t>
            </w:r>
            <w:r>
              <w:rPr>
                <w:rFonts w:hint="eastAsia" w:ascii="宋体" w:hAnsi="宋体" w:eastAsia="宋体" w:cs="宋体"/>
                <w:color w:val="auto"/>
                <w:highlight w:val="none"/>
              </w:rPr>
              <w:t>或者2</w:t>
            </w:r>
            <w:r>
              <w:rPr>
                <w:rFonts w:hint="eastAsia" w:ascii="宋体" w:hAnsi="宋体" w:eastAsia="宋体" w:cs="宋体"/>
                <w:color w:val="auto"/>
                <w:spacing w:val="-42"/>
                <w:highlight w:val="none"/>
              </w:rPr>
              <w:t xml:space="preserve"> </w:t>
            </w:r>
            <w:r>
              <w:rPr>
                <w:rFonts w:hint="eastAsia" w:ascii="宋体" w:hAnsi="宋体" w:eastAsia="宋体" w:cs="宋体"/>
                <w:color w:val="auto"/>
                <w:highlight w:val="none"/>
              </w:rPr>
              <w:t>分时需现场提交书面说</w:t>
            </w:r>
            <w:r>
              <w:rPr>
                <w:rFonts w:hint="eastAsia" w:ascii="宋体" w:hAnsi="宋体" w:eastAsia="宋体" w:cs="宋体"/>
                <w:color w:val="auto"/>
                <w:spacing w:val="-6"/>
                <w:highlight w:val="none"/>
              </w:rPr>
              <w:t>明）</w:t>
            </w:r>
          </w:p>
        </w:tc>
      </w:tr>
      <w:tr w14:paraId="42B8B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745" w:type="dxa"/>
            <w:vMerge w:val="continue"/>
            <w:tcBorders>
              <w:top w:val="nil"/>
              <w:bottom w:val="nil"/>
            </w:tcBorders>
            <w:vAlign w:val="top"/>
          </w:tcPr>
          <w:p w14:paraId="5A07DAAF">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3D53A70">
            <w:pPr>
              <w:rPr>
                <w:rFonts w:hint="eastAsia" w:ascii="宋体" w:hAnsi="宋体" w:eastAsia="宋体" w:cs="宋体"/>
                <w:color w:val="auto"/>
                <w:sz w:val="21"/>
                <w:highlight w:val="none"/>
              </w:rPr>
            </w:pPr>
          </w:p>
        </w:tc>
        <w:tc>
          <w:tcPr>
            <w:tcW w:w="2082" w:type="dxa"/>
            <w:vAlign w:val="top"/>
          </w:tcPr>
          <w:p w14:paraId="62D1F70B">
            <w:pPr>
              <w:spacing w:line="306" w:lineRule="auto"/>
              <w:rPr>
                <w:rFonts w:hint="eastAsia" w:ascii="宋体" w:hAnsi="宋体" w:eastAsia="宋体" w:cs="宋体"/>
                <w:color w:val="auto"/>
                <w:sz w:val="21"/>
                <w:highlight w:val="none"/>
              </w:rPr>
            </w:pPr>
          </w:p>
          <w:p w14:paraId="485433B1">
            <w:pPr>
              <w:spacing w:line="306" w:lineRule="auto"/>
              <w:rPr>
                <w:rFonts w:hint="eastAsia" w:ascii="宋体" w:hAnsi="宋体" w:eastAsia="宋体" w:cs="宋体"/>
                <w:color w:val="auto"/>
                <w:sz w:val="21"/>
                <w:highlight w:val="none"/>
              </w:rPr>
            </w:pPr>
          </w:p>
          <w:p w14:paraId="4E26F72B">
            <w:pPr>
              <w:spacing w:line="307" w:lineRule="auto"/>
              <w:rPr>
                <w:rFonts w:hint="eastAsia" w:ascii="宋体" w:hAnsi="宋体" w:eastAsia="宋体" w:cs="宋体"/>
                <w:color w:val="auto"/>
                <w:sz w:val="21"/>
                <w:highlight w:val="none"/>
              </w:rPr>
            </w:pPr>
          </w:p>
          <w:p w14:paraId="1C535711">
            <w:pPr>
              <w:pStyle w:val="19"/>
              <w:spacing w:before="69" w:line="220" w:lineRule="auto"/>
              <w:ind w:left="411"/>
              <w:rPr>
                <w:rFonts w:hint="eastAsia" w:ascii="宋体" w:hAnsi="宋体" w:eastAsia="宋体" w:cs="宋体"/>
                <w:color w:val="auto"/>
                <w:highlight w:val="none"/>
              </w:rPr>
            </w:pPr>
            <w:r>
              <w:rPr>
                <w:rFonts w:hint="eastAsia" w:ascii="宋体" w:hAnsi="宋体" w:eastAsia="宋体" w:cs="宋体"/>
                <w:color w:val="auto"/>
                <w:spacing w:val="-2"/>
                <w:highlight w:val="none"/>
              </w:rPr>
              <w:t>施工技术方案</w:t>
            </w:r>
          </w:p>
        </w:tc>
        <w:tc>
          <w:tcPr>
            <w:tcW w:w="934" w:type="dxa"/>
            <w:vAlign w:val="top"/>
          </w:tcPr>
          <w:p w14:paraId="534FB19F">
            <w:pPr>
              <w:spacing w:line="306" w:lineRule="auto"/>
              <w:rPr>
                <w:rFonts w:hint="eastAsia" w:ascii="宋体" w:hAnsi="宋体" w:eastAsia="宋体" w:cs="宋体"/>
                <w:color w:val="auto"/>
                <w:sz w:val="21"/>
                <w:highlight w:val="none"/>
              </w:rPr>
            </w:pPr>
          </w:p>
          <w:p w14:paraId="06A6819F">
            <w:pPr>
              <w:spacing w:line="306" w:lineRule="auto"/>
              <w:rPr>
                <w:rFonts w:hint="eastAsia" w:ascii="宋体" w:hAnsi="宋体" w:eastAsia="宋体" w:cs="宋体"/>
                <w:color w:val="auto"/>
                <w:sz w:val="21"/>
                <w:highlight w:val="none"/>
              </w:rPr>
            </w:pPr>
          </w:p>
          <w:p w14:paraId="49ECF98E">
            <w:pPr>
              <w:spacing w:line="307" w:lineRule="auto"/>
              <w:rPr>
                <w:rFonts w:hint="eastAsia" w:ascii="宋体" w:hAnsi="宋体" w:eastAsia="宋体" w:cs="宋体"/>
                <w:color w:val="auto"/>
                <w:sz w:val="21"/>
                <w:highlight w:val="none"/>
              </w:rPr>
            </w:pPr>
          </w:p>
          <w:p w14:paraId="7E49F202">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45381310">
            <w:pPr>
              <w:pStyle w:val="19"/>
              <w:spacing w:before="154" w:line="340" w:lineRule="auto"/>
              <w:ind w:left="112" w:right="247" w:firstLine="2"/>
              <w:rPr>
                <w:rFonts w:hint="eastAsia" w:ascii="宋体" w:hAnsi="宋体" w:eastAsia="宋体" w:cs="宋体"/>
                <w:color w:val="auto"/>
                <w:highlight w:val="none"/>
              </w:rPr>
            </w:pPr>
            <w:r>
              <w:rPr>
                <w:rFonts w:hint="eastAsia" w:ascii="宋体" w:hAnsi="宋体" w:eastAsia="宋体" w:cs="宋体"/>
                <w:color w:val="auto"/>
                <w:spacing w:val="-3"/>
                <w:highlight w:val="none"/>
              </w:rPr>
              <w:t>各分项工程的施工方法、施工工艺科学、</w:t>
            </w:r>
            <w:r>
              <w:rPr>
                <w:rFonts w:hint="eastAsia" w:ascii="宋体" w:hAnsi="宋体" w:eastAsia="宋体" w:cs="宋体"/>
                <w:color w:val="auto"/>
                <w:spacing w:val="-1"/>
                <w:highlight w:val="none"/>
              </w:rPr>
              <w:t>合理、描述详细、可行，思路清晰、准</w:t>
            </w:r>
            <w:r>
              <w:rPr>
                <w:rFonts w:hint="eastAsia" w:ascii="宋体" w:hAnsi="宋体" w:eastAsia="宋体" w:cs="宋体"/>
                <w:color w:val="auto"/>
                <w:spacing w:val="-2"/>
                <w:highlight w:val="none"/>
              </w:rPr>
              <w:t>确、完整、可操作性强，最佳</w:t>
            </w:r>
            <w:r>
              <w:rPr>
                <w:rFonts w:hint="eastAsia" w:ascii="宋体" w:hAnsi="宋体" w:eastAsia="宋体" w:cs="宋体"/>
                <w:color w:val="auto"/>
                <w:spacing w:val="-22"/>
                <w:highlight w:val="none"/>
              </w:rPr>
              <w:t xml:space="preserve"> </w:t>
            </w:r>
            <w:r>
              <w:rPr>
                <w:rFonts w:hint="eastAsia" w:ascii="宋体" w:hAnsi="宋体" w:eastAsia="宋体" w:cs="宋体"/>
                <w:color w:val="auto"/>
                <w:spacing w:val="-2"/>
                <w:highlight w:val="none"/>
              </w:rPr>
              <w:t>1.6-2.0</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分；良好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4"/>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分；一般</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w:t>
            </w:r>
            <w:r>
              <w:rPr>
                <w:rFonts w:hint="eastAsia" w:ascii="宋体" w:hAnsi="宋体" w:eastAsia="宋体" w:cs="宋体"/>
                <w:color w:val="auto"/>
                <w:spacing w:val="-5"/>
                <w:highlight w:val="none"/>
              </w:rPr>
              <w:t>较差</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5"/>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w:t>
            </w:r>
          </w:p>
        </w:tc>
      </w:tr>
      <w:tr w14:paraId="6B877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8" w:hRule="atLeast"/>
        </w:trPr>
        <w:tc>
          <w:tcPr>
            <w:tcW w:w="745" w:type="dxa"/>
            <w:vMerge w:val="continue"/>
            <w:tcBorders>
              <w:top w:val="nil"/>
              <w:bottom w:val="nil"/>
            </w:tcBorders>
            <w:vAlign w:val="top"/>
          </w:tcPr>
          <w:p w14:paraId="171C0DC4">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04F4DCCF">
            <w:pPr>
              <w:rPr>
                <w:rFonts w:hint="eastAsia" w:ascii="宋体" w:hAnsi="宋体" w:eastAsia="宋体" w:cs="宋体"/>
                <w:color w:val="auto"/>
                <w:sz w:val="21"/>
                <w:highlight w:val="none"/>
              </w:rPr>
            </w:pPr>
          </w:p>
        </w:tc>
        <w:tc>
          <w:tcPr>
            <w:tcW w:w="2082" w:type="dxa"/>
            <w:vAlign w:val="top"/>
          </w:tcPr>
          <w:p w14:paraId="71B8A51B">
            <w:pPr>
              <w:spacing w:line="307" w:lineRule="auto"/>
              <w:rPr>
                <w:rFonts w:hint="eastAsia" w:ascii="宋体" w:hAnsi="宋体" w:eastAsia="宋体" w:cs="宋体"/>
                <w:color w:val="auto"/>
                <w:sz w:val="21"/>
                <w:highlight w:val="none"/>
              </w:rPr>
            </w:pPr>
          </w:p>
          <w:p w14:paraId="2B33C340">
            <w:pPr>
              <w:spacing w:line="307" w:lineRule="auto"/>
              <w:rPr>
                <w:rFonts w:hint="eastAsia" w:ascii="宋体" w:hAnsi="宋体" w:eastAsia="宋体" w:cs="宋体"/>
                <w:color w:val="auto"/>
                <w:sz w:val="21"/>
                <w:highlight w:val="none"/>
              </w:rPr>
            </w:pPr>
          </w:p>
          <w:p w14:paraId="04F11D1F">
            <w:pPr>
              <w:spacing w:line="308" w:lineRule="auto"/>
              <w:rPr>
                <w:rFonts w:hint="eastAsia" w:ascii="宋体" w:hAnsi="宋体" w:eastAsia="宋体" w:cs="宋体"/>
                <w:color w:val="auto"/>
                <w:sz w:val="21"/>
                <w:highlight w:val="none"/>
              </w:rPr>
            </w:pPr>
          </w:p>
          <w:p w14:paraId="31B60526">
            <w:pPr>
              <w:pStyle w:val="19"/>
              <w:spacing w:before="68" w:line="371" w:lineRule="auto"/>
              <w:ind w:left="202" w:right="197"/>
              <w:rPr>
                <w:rFonts w:hint="eastAsia" w:ascii="宋体" w:hAnsi="宋体" w:eastAsia="宋体" w:cs="宋体"/>
                <w:color w:val="auto"/>
                <w:highlight w:val="none"/>
              </w:rPr>
            </w:pPr>
            <w:r>
              <w:rPr>
                <w:rFonts w:hint="eastAsia" w:ascii="宋体" w:hAnsi="宋体" w:eastAsia="宋体" w:cs="宋体"/>
                <w:color w:val="auto"/>
                <w:spacing w:val="-2"/>
                <w:highlight w:val="none"/>
              </w:rPr>
              <w:t>技术难点、重点部位及相应解决方案</w:t>
            </w:r>
          </w:p>
        </w:tc>
        <w:tc>
          <w:tcPr>
            <w:tcW w:w="934" w:type="dxa"/>
            <w:vAlign w:val="top"/>
          </w:tcPr>
          <w:p w14:paraId="328DE91A">
            <w:pPr>
              <w:spacing w:line="282" w:lineRule="auto"/>
              <w:rPr>
                <w:rFonts w:hint="eastAsia" w:ascii="宋体" w:hAnsi="宋体" w:eastAsia="宋体" w:cs="宋体"/>
                <w:color w:val="auto"/>
                <w:sz w:val="21"/>
                <w:highlight w:val="none"/>
              </w:rPr>
            </w:pPr>
          </w:p>
          <w:p w14:paraId="77776736">
            <w:pPr>
              <w:spacing w:line="282" w:lineRule="auto"/>
              <w:rPr>
                <w:rFonts w:hint="eastAsia" w:ascii="宋体" w:hAnsi="宋体" w:eastAsia="宋体" w:cs="宋体"/>
                <w:color w:val="auto"/>
                <w:sz w:val="21"/>
                <w:highlight w:val="none"/>
              </w:rPr>
            </w:pPr>
          </w:p>
          <w:p w14:paraId="452EFD0F">
            <w:pPr>
              <w:spacing w:line="283" w:lineRule="auto"/>
              <w:rPr>
                <w:rFonts w:hint="eastAsia" w:ascii="宋体" w:hAnsi="宋体" w:eastAsia="宋体" w:cs="宋体"/>
                <w:color w:val="auto"/>
                <w:sz w:val="21"/>
                <w:highlight w:val="none"/>
              </w:rPr>
            </w:pPr>
          </w:p>
          <w:p w14:paraId="3E4BF7DB">
            <w:pPr>
              <w:spacing w:line="283" w:lineRule="auto"/>
              <w:rPr>
                <w:rFonts w:hint="eastAsia" w:ascii="宋体" w:hAnsi="宋体" w:eastAsia="宋体" w:cs="宋体"/>
                <w:color w:val="auto"/>
                <w:sz w:val="21"/>
                <w:highlight w:val="none"/>
              </w:rPr>
            </w:pPr>
          </w:p>
          <w:p w14:paraId="1BCD288D">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19C2D07A">
            <w:pPr>
              <w:pStyle w:val="19"/>
              <w:spacing w:before="153" w:line="345" w:lineRule="auto"/>
              <w:ind w:left="111" w:right="217"/>
              <w:rPr>
                <w:rFonts w:hint="eastAsia" w:ascii="宋体" w:hAnsi="宋体" w:eastAsia="宋体" w:cs="宋体"/>
                <w:color w:val="auto"/>
                <w:highlight w:val="none"/>
              </w:rPr>
            </w:pPr>
            <w:r>
              <w:rPr>
                <w:rFonts w:hint="eastAsia" w:ascii="宋体" w:hAnsi="宋体" w:eastAsia="宋体" w:cs="宋体"/>
                <w:color w:val="auto"/>
                <w:spacing w:val="-1"/>
                <w:highlight w:val="none"/>
              </w:rPr>
              <w:t>对工程重点、难点认识深刻、表述全面准确，解决方案科学、系统、安全、经济，可操作性强，保障措施得力，对施工关键技术、工艺把握准确，应用到位，阐释清</w:t>
            </w:r>
            <w:r>
              <w:rPr>
                <w:rFonts w:hint="eastAsia" w:ascii="宋体" w:hAnsi="宋体" w:eastAsia="宋体" w:cs="宋体"/>
                <w:color w:val="auto"/>
                <w:spacing w:val="-4"/>
                <w:highlight w:val="none"/>
              </w:rPr>
              <w:t>晰，最佳</w:t>
            </w:r>
            <w:r>
              <w:rPr>
                <w:rFonts w:hint="eastAsia" w:ascii="宋体" w:hAnsi="宋体" w:eastAsia="宋体" w:cs="宋体"/>
                <w:color w:val="auto"/>
                <w:spacing w:val="-11"/>
                <w:highlight w:val="none"/>
              </w:rPr>
              <w:t xml:space="preserve"> </w:t>
            </w:r>
            <w:r>
              <w:rPr>
                <w:rFonts w:hint="eastAsia" w:ascii="宋体" w:hAnsi="宋体" w:eastAsia="宋体" w:cs="宋体"/>
                <w:color w:val="auto"/>
                <w:spacing w:val="-4"/>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w:t>
            </w:r>
            <w:r>
              <w:rPr>
                <w:rFonts w:hint="eastAsia" w:ascii="宋体" w:hAnsi="宋体" w:eastAsia="宋体" w:cs="宋体"/>
                <w:color w:val="auto"/>
                <w:spacing w:val="-3"/>
                <w:highlight w:val="none"/>
              </w:rPr>
              <w:t>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w:t>
            </w:r>
          </w:p>
        </w:tc>
      </w:tr>
      <w:tr w14:paraId="7DE18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5039F3DC">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49555653">
            <w:pPr>
              <w:rPr>
                <w:rFonts w:hint="eastAsia" w:ascii="宋体" w:hAnsi="宋体" w:eastAsia="宋体" w:cs="宋体"/>
                <w:color w:val="auto"/>
                <w:sz w:val="21"/>
                <w:highlight w:val="none"/>
              </w:rPr>
            </w:pPr>
          </w:p>
        </w:tc>
        <w:tc>
          <w:tcPr>
            <w:tcW w:w="2082" w:type="dxa"/>
            <w:vAlign w:val="top"/>
          </w:tcPr>
          <w:p w14:paraId="7D72CCC6">
            <w:pPr>
              <w:spacing w:line="357" w:lineRule="auto"/>
              <w:rPr>
                <w:rFonts w:hint="eastAsia" w:ascii="宋体" w:hAnsi="宋体" w:eastAsia="宋体" w:cs="宋体"/>
                <w:color w:val="auto"/>
                <w:sz w:val="21"/>
                <w:highlight w:val="none"/>
              </w:rPr>
            </w:pPr>
          </w:p>
          <w:p w14:paraId="3691243D">
            <w:pPr>
              <w:spacing w:line="357" w:lineRule="auto"/>
              <w:rPr>
                <w:rFonts w:hint="eastAsia" w:ascii="宋体" w:hAnsi="宋体" w:eastAsia="宋体" w:cs="宋体"/>
                <w:color w:val="auto"/>
                <w:sz w:val="21"/>
                <w:highlight w:val="none"/>
              </w:rPr>
            </w:pPr>
          </w:p>
          <w:p w14:paraId="5926FDD8">
            <w:pPr>
              <w:pStyle w:val="19"/>
              <w:spacing w:before="68" w:line="220" w:lineRule="auto"/>
              <w:ind w:left="306"/>
              <w:rPr>
                <w:rFonts w:hint="eastAsia" w:ascii="宋体" w:hAnsi="宋体" w:eastAsia="宋体" w:cs="宋体"/>
                <w:color w:val="auto"/>
                <w:highlight w:val="none"/>
              </w:rPr>
            </w:pPr>
            <w:r>
              <w:rPr>
                <w:rFonts w:hint="eastAsia" w:ascii="宋体" w:hAnsi="宋体" w:eastAsia="宋体" w:cs="宋体"/>
                <w:color w:val="auto"/>
                <w:spacing w:val="-1"/>
                <w:highlight w:val="none"/>
              </w:rPr>
              <w:t>施工总平面布置</w:t>
            </w:r>
          </w:p>
        </w:tc>
        <w:tc>
          <w:tcPr>
            <w:tcW w:w="934" w:type="dxa"/>
            <w:vAlign w:val="top"/>
          </w:tcPr>
          <w:p w14:paraId="13BA1BA3">
            <w:pPr>
              <w:spacing w:line="357" w:lineRule="auto"/>
              <w:rPr>
                <w:rFonts w:hint="eastAsia" w:ascii="宋体" w:hAnsi="宋体" w:eastAsia="宋体" w:cs="宋体"/>
                <w:color w:val="auto"/>
                <w:sz w:val="21"/>
                <w:highlight w:val="none"/>
              </w:rPr>
            </w:pPr>
          </w:p>
          <w:p w14:paraId="661DDB8D">
            <w:pPr>
              <w:spacing w:line="357" w:lineRule="auto"/>
              <w:rPr>
                <w:rFonts w:hint="eastAsia" w:ascii="宋体" w:hAnsi="宋体" w:eastAsia="宋体" w:cs="宋体"/>
                <w:color w:val="auto"/>
                <w:sz w:val="21"/>
                <w:highlight w:val="none"/>
              </w:rPr>
            </w:pPr>
          </w:p>
          <w:p w14:paraId="17D27444">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67B777B0">
            <w:pPr>
              <w:pStyle w:val="19"/>
              <w:spacing w:before="158" w:line="369" w:lineRule="auto"/>
              <w:ind w:left="112" w:right="217"/>
              <w:rPr>
                <w:rFonts w:hint="eastAsia" w:ascii="宋体" w:hAnsi="宋体" w:eastAsia="宋体" w:cs="宋体"/>
                <w:color w:val="auto"/>
                <w:highlight w:val="none"/>
              </w:rPr>
            </w:pPr>
            <w:r>
              <w:rPr>
                <w:rFonts w:hint="eastAsia" w:ascii="宋体" w:hAnsi="宋体" w:eastAsia="宋体" w:cs="宋体"/>
                <w:color w:val="auto"/>
                <w:spacing w:val="-1"/>
                <w:highlight w:val="none"/>
              </w:rPr>
              <w:t>布置科学、合理，符合现场实际情况及地</w:t>
            </w:r>
            <w:r>
              <w:rPr>
                <w:rFonts w:hint="eastAsia" w:ascii="宋体" w:hAnsi="宋体" w:eastAsia="宋体" w:cs="宋体"/>
                <w:color w:val="auto"/>
                <w:spacing w:val="-3"/>
                <w:highlight w:val="none"/>
              </w:rPr>
              <w:t>方的相关规定，最佳</w:t>
            </w:r>
            <w:r>
              <w:rPr>
                <w:rFonts w:hint="eastAsia" w:ascii="宋体" w:hAnsi="宋体" w:eastAsia="宋体" w:cs="宋体"/>
                <w:color w:val="auto"/>
                <w:spacing w:val="-11"/>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p>
          <w:p w14:paraId="561E3F15">
            <w:pPr>
              <w:pStyle w:val="19"/>
              <w:spacing w:line="295" w:lineRule="auto"/>
              <w:ind w:left="113" w:right="427" w:firstLine="13"/>
              <w:rPr>
                <w:rFonts w:hint="eastAsia" w:ascii="宋体" w:hAnsi="宋体" w:eastAsia="宋体" w:cs="宋体"/>
                <w:color w:val="auto"/>
                <w:highlight w:val="none"/>
              </w:rPr>
            </w:pPr>
            <w:r>
              <w:rPr>
                <w:rFonts w:hint="eastAsia" w:ascii="宋体" w:hAnsi="宋体" w:eastAsia="宋体" w:cs="宋体"/>
                <w:color w:val="auto"/>
                <w:spacing w:val="-3"/>
                <w:highlight w:val="none"/>
              </w:rPr>
              <w:t>1.0-1.5</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rPr>
              <w:t>0.4</w:t>
            </w:r>
            <w:r>
              <w:rPr>
                <w:rFonts w:hint="eastAsia" w:ascii="宋体" w:hAnsi="宋体" w:eastAsia="宋体" w:cs="宋体"/>
                <w:color w:val="auto"/>
                <w:spacing w:val="-38"/>
                <w:highlight w:val="none"/>
              </w:rPr>
              <w:t xml:space="preserve"> </w:t>
            </w:r>
            <w:r>
              <w:rPr>
                <w:rFonts w:hint="eastAsia" w:ascii="宋体" w:hAnsi="宋体" w:eastAsia="宋体" w:cs="宋体"/>
                <w:color w:val="auto"/>
                <w:spacing w:val="-7"/>
                <w:highlight w:val="none"/>
              </w:rPr>
              <w:t>分。</w:t>
            </w:r>
          </w:p>
        </w:tc>
      </w:tr>
      <w:tr w14:paraId="1729B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745" w:type="dxa"/>
            <w:vMerge w:val="continue"/>
            <w:tcBorders>
              <w:top w:val="nil"/>
              <w:bottom w:val="nil"/>
            </w:tcBorders>
            <w:vAlign w:val="top"/>
          </w:tcPr>
          <w:p w14:paraId="7F16DCB9">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1BE753DE">
            <w:pPr>
              <w:rPr>
                <w:rFonts w:hint="eastAsia" w:ascii="宋体" w:hAnsi="宋体" w:eastAsia="宋体" w:cs="宋体"/>
                <w:color w:val="auto"/>
                <w:sz w:val="21"/>
                <w:highlight w:val="none"/>
              </w:rPr>
            </w:pPr>
          </w:p>
        </w:tc>
        <w:tc>
          <w:tcPr>
            <w:tcW w:w="2082" w:type="dxa"/>
            <w:vAlign w:val="top"/>
          </w:tcPr>
          <w:p w14:paraId="7A337288">
            <w:pPr>
              <w:spacing w:line="308" w:lineRule="auto"/>
              <w:rPr>
                <w:rFonts w:hint="eastAsia" w:ascii="宋体" w:hAnsi="宋体" w:eastAsia="宋体" w:cs="宋体"/>
                <w:color w:val="auto"/>
                <w:sz w:val="21"/>
                <w:highlight w:val="none"/>
              </w:rPr>
            </w:pPr>
          </w:p>
          <w:p w14:paraId="4D100E2E">
            <w:pPr>
              <w:spacing w:line="308" w:lineRule="auto"/>
              <w:rPr>
                <w:rFonts w:hint="eastAsia" w:ascii="宋体" w:hAnsi="宋体" w:eastAsia="宋体" w:cs="宋体"/>
                <w:color w:val="auto"/>
                <w:sz w:val="21"/>
                <w:highlight w:val="none"/>
              </w:rPr>
            </w:pPr>
          </w:p>
          <w:p w14:paraId="6357A946">
            <w:pPr>
              <w:spacing w:line="308" w:lineRule="auto"/>
              <w:rPr>
                <w:rFonts w:hint="eastAsia" w:ascii="宋体" w:hAnsi="宋体" w:eastAsia="宋体" w:cs="宋体"/>
                <w:color w:val="auto"/>
                <w:sz w:val="21"/>
                <w:highlight w:val="none"/>
              </w:rPr>
            </w:pPr>
          </w:p>
          <w:p w14:paraId="2FFE047D">
            <w:pPr>
              <w:pStyle w:val="19"/>
              <w:spacing w:before="69" w:line="220" w:lineRule="auto"/>
              <w:ind w:left="412"/>
              <w:rPr>
                <w:rFonts w:hint="eastAsia" w:ascii="宋体" w:hAnsi="宋体" w:eastAsia="宋体" w:cs="宋体"/>
                <w:color w:val="auto"/>
                <w:highlight w:val="none"/>
              </w:rPr>
            </w:pPr>
            <w:r>
              <w:rPr>
                <w:rFonts w:hint="eastAsia" w:ascii="宋体" w:hAnsi="宋体" w:eastAsia="宋体" w:cs="宋体"/>
                <w:color w:val="auto"/>
                <w:spacing w:val="-2"/>
                <w:highlight w:val="none"/>
              </w:rPr>
              <w:t>试验检测方案</w:t>
            </w:r>
          </w:p>
        </w:tc>
        <w:tc>
          <w:tcPr>
            <w:tcW w:w="934" w:type="dxa"/>
            <w:vAlign w:val="top"/>
          </w:tcPr>
          <w:p w14:paraId="50E26240">
            <w:pPr>
              <w:spacing w:line="308" w:lineRule="auto"/>
              <w:rPr>
                <w:rFonts w:hint="eastAsia" w:ascii="宋体" w:hAnsi="宋体" w:eastAsia="宋体" w:cs="宋体"/>
                <w:color w:val="auto"/>
                <w:sz w:val="21"/>
                <w:highlight w:val="none"/>
              </w:rPr>
            </w:pPr>
          </w:p>
          <w:p w14:paraId="284AC842">
            <w:pPr>
              <w:spacing w:line="308" w:lineRule="auto"/>
              <w:rPr>
                <w:rFonts w:hint="eastAsia" w:ascii="宋体" w:hAnsi="宋体" w:eastAsia="宋体" w:cs="宋体"/>
                <w:color w:val="auto"/>
                <w:sz w:val="21"/>
                <w:highlight w:val="none"/>
              </w:rPr>
            </w:pPr>
          </w:p>
          <w:p w14:paraId="330FD804">
            <w:pPr>
              <w:spacing w:line="308" w:lineRule="auto"/>
              <w:rPr>
                <w:rFonts w:hint="eastAsia" w:ascii="宋体" w:hAnsi="宋体" w:eastAsia="宋体" w:cs="宋体"/>
                <w:color w:val="auto"/>
                <w:sz w:val="21"/>
                <w:highlight w:val="none"/>
              </w:rPr>
            </w:pPr>
          </w:p>
          <w:p w14:paraId="418E4A7E">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4D5ABBC9">
            <w:pPr>
              <w:pStyle w:val="19"/>
              <w:spacing w:before="159" w:line="339" w:lineRule="auto"/>
              <w:ind w:left="110" w:right="217" w:firstLine="1"/>
              <w:rPr>
                <w:rFonts w:hint="eastAsia" w:ascii="宋体" w:hAnsi="宋体" w:eastAsia="宋体" w:cs="宋体"/>
                <w:color w:val="auto"/>
                <w:highlight w:val="none"/>
              </w:rPr>
            </w:pPr>
            <w:r>
              <w:rPr>
                <w:rFonts w:hint="eastAsia" w:ascii="宋体" w:hAnsi="宋体" w:eastAsia="宋体" w:cs="宋体"/>
                <w:color w:val="auto"/>
                <w:spacing w:val="-1"/>
                <w:highlight w:val="none"/>
              </w:rPr>
              <w:t>试验检测方案详细、可行，思路清晰、准确、完整、可操作性强，试验人员设备配</w:t>
            </w:r>
            <w:r>
              <w:rPr>
                <w:rFonts w:hint="eastAsia" w:ascii="宋体" w:hAnsi="宋体" w:eastAsia="宋体" w:cs="宋体"/>
                <w:color w:val="auto"/>
                <w:spacing w:val="-2"/>
                <w:highlight w:val="none"/>
              </w:rPr>
              <w:t>置齐全、先进、可靠，最佳</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分；</w:t>
            </w:r>
            <w:r>
              <w:rPr>
                <w:rFonts w:hint="eastAsia" w:ascii="宋体" w:hAnsi="宋体" w:eastAsia="宋体" w:cs="宋体"/>
                <w:color w:val="auto"/>
                <w:spacing w:val="-3"/>
                <w:highlight w:val="none"/>
              </w:rPr>
              <w:t>良好</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3"/>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w:t>
            </w:r>
          </w:p>
        </w:tc>
      </w:tr>
      <w:tr w14:paraId="33123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4" w:hRule="atLeast"/>
        </w:trPr>
        <w:tc>
          <w:tcPr>
            <w:tcW w:w="745" w:type="dxa"/>
            <w:vMerge w:val="continue"/>
            <w:tcBorders>
              <w:top w:val="nil"/>
            </w:tcBorders>
            <w:vAlign w:val="top"/>
          </w:tcPr>
          <w:p w14:paraId="007603DC">
            <w:pPr>
              <w:rPr>
                <w:rFonts w:hint="eastAsia" w:ascii="宋体" w:hAnsi="宋体" w:eastAsia="宋体" w:cs="宋体"/>
                <w:color w:val="auto"/>
                <w:sz w:val="21"/>
                <w:highlight w:val="none"/>
              </w:rPr>
            </w:pPr>
          </w:p>
        </w:tc>
        <w:tc>
          <w:tcPr>
            <w:tcW w:w="1058" w:type="dxa"/>
            <w:vMerge w:val="continue"/>
            <w:tcBorders>
              <w:top w:val="nil"/>
            </w:tcBorders>
            <w:vAlign w:val="top"/>
          </w:tcPr>
          <w:p w14:paraId="458F1CAB">
            <w:pPr>
              <w:rPr>
                <w:rFonts w:hint="eastAsia" w:ascii="宋体" w:hAnsi="宋体" w:eastAsia="宋体" w:cs="宋体"/>
                <w:color w:val="auto"/>
                <w:sz w:val="21"/>
                <w:highlight w:val="none"/>
              </w:rPr>
            </w:pPr>
          </w:p>
        </w:tc>
        <w:tc>
          <w:tcPr>
            <w:tcW w:w="2082" w:type="dxa"/>
            <w:vAlign w:val="top"/>
          </w:tcPr>
          <w:p w14:paraId="3F47F758">
            <w:pPr>
              <w:spacing w:line="254" w:lineRule="auto"/>
              <w:rPr>
                <w:rFonts w:hint="eastAsia" w:ascii="宋体" w:hAnsi="宋体" w:eastAsia="宋体" w:cs="宋体"/>
                <w:color w:val="auto"/>
                <w:sz w:val="21"/>
                <w:highlight w:val="none"/>
              </w:rPr>
            </w:pPr>
          </w:p>
          <w:p w14:paraId="5AEF3689">
            <w:pPr>
              <w:spacing w:line="254" w:lineRule="auto"/>
              <w:rPr>
                <w:rFonts w:hint="eastAsia" w:ascii="宋体" w:hAnsi="宋体" w:eastAsia="宋体" w:cs="宋体"/>
                <w:color w:val="auto"/>
                <w:sz w:val="21"/>
                <w:highlight w:val="none"/>
              </w:rPr>
            </w:pPr>
          </w:p>
          <w:p w14:paraId="43ECB14A">
            <w:pPr>
              <w:pStyle w:val="19"/>
              <w:spacing w:before="68" w:line="372" w:lineRule="auto"/>
              <w:ind w:left="832" w:right="197" w:hanging="629"/>
              <w:rPr>
                <w:rFonts w:hint="eastAsia" w:ascii="宋体" w:hAnsi="宋体" w:eastAsia="宋体" w:cs="宋体"/>
                <w:color w:val="auto"/>
                <w:highlight w:val="none"/>
              </w:rPr>
            </w:pPr>
            <w:r>
              <w:rPr>
                <w:rFonts w:hint="eastAsia" w:ascii="宋体" w:hAnsi="宋体" w:eastAsia="宋体" w:cs="宋体"/>
                <w:color w:val="auto"/>
                <w:spacing w:val="-2"/>
                <w:highlight w:val="none"/>
              </w:rPr>
              <w:t>季节性施工的应对</w:t>
            </w:r>
            <w:r>
              <w:rPr>
                <w:rFonts w:hint="eastAsia" w:ascii="宋体" w:hAnsi="宋体" w:eastAsia="宋体" w:cs="宋体"/>
                <w:color w:val="auto"/>
                <w:spacing w:val="-3"/>
                <w:highlight w:val="none"/>
              </w:rPr>
              <w:t>措施</w:t>
            </w:r>
          </w:p>
        </w:tc>
        <w:tc>
          <w:tcPr>
            <w:tcW w:w="934" w:type="dxa"/>
            <w:vAlign w:val="top"/>
          </w:tcPr>
          <w:p w14:paraId="7F8756AA">
            <w:pPr>
              <w:spacing w:line="358" w:lineRule="auto"/>
              <w:rPr>
                <w:rFonts w:hint="eastAsia" w:ascii="宋体" w:hAnsi="宋体" w:eastAsia="宋体" w:cs="宋体"/>
                <w:color w:val="auto"/>
                <w:sz w:val="21"/>
                <w:highlight w:val="none"/>
              </w:rPr>
            </w:pPr>
          </w:p>
          <w:p w14:paraId="6EFA6F5F">
            <w:pPr>
              <w:spacing w:line="359" w:lineRule="auto"/>
              <w:rPr>
                <w:rFonts w:hint="eastAsia" w:ascii="宋体" w:hAnsi="宋体" w:eastAsia="宋体" w:cs="宋体"/>
                <w:color w:val="auto"/>
                <w:sz w:val="21"/>
                <w:highlight w:val="none"/>
              </w:rPr>
            </w:pPr>
          </w:p>
          <w:p w14:paraId="1F28069B">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2345709A">
            <w:pPr>
              <w:pStyle w:val="19"/>
              <w:spacing w:before="158" w:line="333" w:lineRule="auto"/>
              <w:ind w:left="113" w:right="217" w:hanging="1"/>
              <w:jc w:val="both"/>
              <w:rPr>
                <w:rFonts w:hint="eastAsia" w:ascii="宋体" w:hAnsi="宋体" w:eastAsia="宋体" w:cs="宋体"/>
                <w:color w:val="auto"/>
                <w:highlight w:val="none"/>
              </w:rPr>
            </w:pPr>
            <w:r>
              <w:rPr>
                <w:rFonts w:hint="eastAsia" w:ascii="宋体" w:hAnsi="宋体" w:eastAsia="宋体" w:cs="宋体"/>
                <w:color w:val="auto"/>
                <w:spacing w:val="-1"/>
                <w:highlight w:val="none"/>
              </w:rPr>
              <w:t>针对工期内不同季节内的天气变化，提出的应对措施非常合理，可实施性非常强，</w:t>
            </w:r>
            <w:r>
              <w:rPr>
                <w:rFonts w:hint="eastAsia" w:ascii="宋体" w:hAnsi="宋体" w:eastAsia="宋体" w:cs="宋体"/>
                <w:color w:val="auto"/>
                <w:spacing w:val="-4"/>
                <w:highlight w:val="none"/>
              </w:rPr>
              <w:t>最佳</w:t>
            </w:r>
            <w:r>
              <w:rPr>
                <w:rFonts w:hint="eastAsia" w:ascii="宋体" w:hAnsi="宋体" w:eastAsia="宋体" w:cs="宋体"/>
                <w:color w:val="auto"/>
                <w:spacing w:val="-13"/>
                <w:highlight w:val="none"/>
              </w:rPr>
              <w:t xml:space="preserve"> </w:t>
            </w:r>
            <w:r>
              <w:rPr>
                <w:rFonts w:hint="eastAsia" w:ascii="宋体" w:hAnsi="宋体" w:eastAsia="宋体" w:cs="宋体"/>
                <w:color w:val="auto"/>
                <w:spacing w:val="-4"/>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1.0-1.5</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分；一般</w:t>
            </w:r>
            <w:r>
              <w:rPr>
                <w:rFonts w:hint="eastAsia" w:ascii="宋体" w:hAnsi="宋体" w:eastAsia="宋体" w:cs="宋体"/>
                <w:color w:val="auto"/>
                <w:spacing w:val="-3"/>
                <w:highlight w:val="none"/>
              </w:rPr>
              <w:t>0.5-0.9</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0-0.4</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w:t>
            </w:r>
          </w:p>
        </w:tc>
      </w:tr>
    </w:tbl>
    <w:p w14:paraId="40D6CC6F">
      <w:pPr>
        <w:rPr>
          <w:rFonts w:hint="eastAsia" w:ascii="宋体" w:hAnsi="宋体" w:eastAsia="宋体" w:cs="宋体"/>
          <w:color w:val="auto"/>
          <w:sz w:val="21"/>
          <w:highlight w:val="none"/>
        </w:rPr>
      </w:pPr>
    </w:p>
    <w:p w14:paraId="555CE6DD">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4E491E0C">
      <w:pPr>
        <w:spacing w:line="91" w:lineRule="auto"/>
        <w:rPr>
          <w:rFonts w:hint="eastAsia" w:ascii="宋体" w:hAnsi="宋体" w:eastAsia="宋体" w:cs="宋体"/>
          <w:color w:val="auto"/>
          <w:sz w:val="2"/>
          <w:highlight w:val="none"/>
        </w:rPr>
      </w:pPr>
    </w:p>
    <w:tbl>
      <w:tblPr>
        <w:tblStyle w:val="18"/>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3D3B0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3" w:hRule="atLeast"/>
        </w:trPr>
        <w:tc>
          <w:tcPr>
            <w:tcW w:w="745" w:type="dxa"/>
            <w:vMerge w:val="restart"/>
            <w:tcBorders>
              <w:bottom w:val="nil"/>
            </w:tcBorders>
            <w:vAlign w:val="top"/>
          </w:tcPr>
          <w:p w14:paraId="6766D92D">
            <w:pPr>
              <w:rPr>
                <w:rFonts w:hint="eastAsia" w:ascii="宋体" w:hAnsi="宋体" w:eastAsia="宋体" w:cs="宋体"/>
                <w:color w:val="auto"/>
                <w:sz w:val="21"/>
                <w:highlight w:val="none"/>
              </w:rPr>
            </w:pPr>
          </w:p>
        </w:tc>
        <w:tc>
          <w:tcPr>
            <w:tcW w:w="1058" w:type="dxa"/>
            <w:vMerge w:val="restart"/>
            <w:tcBorders>
              <w:bottom w:val="nil"/>
            </w:tcBorders>
            <w:vAlign w:val="top"/>
          </w:tcPr>
          <w:p w14:paraId="289082B3">
            <w:pPr>
              <w:rPr>
                <w:rFonts w:hint="eastAsia" w:ascii="宋体" w:hAnsi="宋体" w:eastAsia="宋体" w:cs="宋体"/>
                <w:color w:val="auto"/>
                <w:sz w:val="21"/>
                <w:highlight w:val="none"/>
              </w:rPr>
            </w:pPr>
          </w:p>
        </w:tc>
        <w:tc>
          <w:tcPr>
            <w:tcW w:w="2082" w:type="dxa"/>
            <w:vAlign w:val="top"/>
          </w:tcPr>
          <w:p w14:paraId="7A41ED38">
            <w:pPr>
              <w:spacing w:line="251" w:lineRule="auto"/>
              <w:rPr>
                <w:rFonts w:hint="eastAsia" w:ascii="宋体" w:hAnsi="宋体" w:eastAsia="宋体" w:cs="宋体"/>
                <w:color w:val="auto"/>
                <w:sz w:val="21"/>
                <w:highlight w:val="none"/>
              </w:rPr>
            </w:pPr>
          </w:p>
          <w:p w14:paraId="38D36840">
            <w:pPr>
              <w:spacing w:line="252" w:lineRule="auto"/>
              <w:rPr>
                <w:rFonts w:hint="eastAsia" w:ascii="宋体" w:hAnsi="宋体" w:eastAsia="宋体" w:cs="宋体"/>
                <w:color w:val="auto"/>
                <w:sz w:val="21"/>
                <w:highlight w:val="none"/>
              </w:rPr>
            </w:pPr>
          </w:p>
          <w:p w14:paraId="1B06FF4F">
            <w:pPr>
              <w:pStyle w:val="19"/>
              <w:spacing w:before="68" w:line="373" w:lineRule="auto"/>
              <w:ind w:left="936" w:right="197" w:hanging="733"/>
              <w:rPr>
                <w:rFonts w:hint="eastAsia" w:ascii="宋体" w:hAnsi="宋体" w:eastAsia="宋体" w:cs="宋体"/>
                <w:color w:val="auto"/>
                <w:highlight w:val="none"/>
              </w:rPr>
            </w:pPr>
            <w:r>
              <w:rPr>
                <w:rFonts w:hint="eastAsia" w:ascii="宋体" w:hAnsi="宋体" w:eastAsia="宋体" w:cs="宋体"/>
                <w:color w:val="auto"/>
                <w:spacing w:val="-2"/>
                <w:highlight w:val="none"/>
              </w:rPr>
              <w:t>质量管理体系与措</w:t>
            </w:r>
            <w:r>
              <w:rPr>
                <w:rFonts w:hint="eastAsia" w:ascii="宋体" w:hAnsi="宋体" w:eastAsia="宋体" w:cs="宋体"/>
                <w:color w:val="auto"/>
                <w:highlight w:val="none"/>
              </w:rPr>
              <w:t>施</w:t>
            </w:r>
          </w:p>
        </w:tc>
        <w:tc>
          <w:tcPr>
            <w:tcW w:w="934" w:type="dxa"/>
            <w:vAlign w:val="top"/>
          </w:tcPr>
          <w:p w14:paraId="6DD930D9">
            <w:pPr>
              <w:spacing w:line="356" w:lineRule="auto"/>
              <w:rPr>
                <w:rFonts w:hint="eastAsia" w:ascii="宋体" w:hAnsi="宋体" w:eastAsia="宋体" w:cs="宋体"/>
                <w:color w:val="auto"/>
                <w:sz w:val="21"/>
                <w:highlight w:val="none"/>
              </w:rPr>
            </w:pPr>
          </w:p>
          <w:p w14:paraId="36615004">
            <w:pPr>
              <w:spacing w:line="356" w:lineRule="auto"/>
              <w:rPr>
                <w:rFonts w:hint="eastAsia" w:ascii="宋体" w:hAnsi="宋体" w:eastAsia="宋体" w:cs="宋体"/>
                <w:color w:val="auto"/>
                <w:sz w:val="21"/>
                <w:highlight w:val="none"/>
              </w:rPr>
            </w:pPr>
          </w:p>
          <w:p w14:paraId="71067AC1">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6B37DDA6">
            <w:pPr>
              <w:pStyle w:val="19"/>
              <w:spacing w:before="156" w:line="369" w:lineRule="auto"/>
              <w:ind w:left="111" w:right="217" w:firstLine="1"/>
              <w:rPr>
                <w:rFonts w:hint="eastAsia" w:ascii="宋体" w:hAnsi="宋体" w:eastAsia="宋体" w:cs="宋体"/>
                <w:color w:val="auto"/>
                <w:highlight w:val="none"/>
              </w:rPr>
            </w:pPr>
            <w:r>
              <w:rPr>
                <w:rFonts w:hint="eastAsia" w:ascii="宋体" w:hAnsi="宋体" w:eastAsia="宋体" w:cs="宋体"/>
                <w:color w:val="auto"/>
                <w:spacing w:val="-1"/>
                <w:highlight w:val="none"/>
              </w:rPr>
              <w:t>质量管理体系科学、合理，控制质量的措施得力、针对性强，对工程质量的保障作</w:t>
            </w:r>
            <w:r>
              <w:rPr>
                <w:rFonts w:hint="eastAsia" w:ascii="宋体" w:hAnsi="宋体" w:eastAsia="宋体" w:cs="宋体"/>
                <w:color w:val="auto"/>
                <w:spacing w:val="-3"/>
                <w:highlight w:val="none"/>
              </w:rPr>
              <w:t>用强，最佳</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3"/>
                <w:highlight w:val="none"/>
              </w:rPr>
              <w:t>1.0-1.5</w:t>
            </w:r>
          </w:p>
          <w:p w14:paraId="55C61EDE">
            <w:pPr>
              <w:pStyle w:val="19"/>
              <w:spacing w:before="1" w:line="220" w:lineRule="auto"/>
              <w:ind w:left="114"/>
              <w:rPr>
                <w:rFonts w:hint="eastAsia" w:ascii="宋体" w:hAnsi="宋体" w:eastAsia="宋体" w:cs="宋体"/>
                <w:color w:val="auto"/>
                <w:highlight w:val="none"/>
              </w:rPr>
            </w:pPr>
            <w:r>
              <w:rPr>
                <w:rFonts w:hint="eastAsia" w:ascii="宋体" w:hAnsi="宋体" w:eastAsia="宋体" w:cs="宋体"/>
                <w:color w:val="auto"/>
                <w:spacing w:val="-3"/>
                <w:highlight w:val="none"/>
              </w:rPr>
              <w:t>分；一般</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w:t>
            </w:r>
          </w:p>
        </w:tc>
      </w:tr>
      <w:tr w14:paraId="1B229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745" w:type="dxa"/>
            <w:vMerge w:val="continue"/>
            <w:tcBorders>
              <w:top w:val="nil"/>
              <w:bottom w:val="nil"/>
            </w:tcBorders>
            <w:vAlign w:val="top"/>
          </w:tcPr>
          <w:p w14:paraId="1A547F84">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49B8EAE4">
            <w:pPr>
              <w:rPr>
                <w:rFonts w:hint="eastAsia" w:ascii="宋体" w:hAnsi="宋体" w:eastAsia="宋体" w:cs="宋体"/>
                <w:color w:val="auto"/>
                <w:sz w:val="21"/>
                <w:highlight w:val="none"/>
              </w:rPr>
            </w:pPr>
          </w:p>
        </w:tc>
        <w:tc>
          <w:tcPr>
            <w:tcW w:w="2082" w:type="dxa"/>
            <w:vAlign w:val="top"/>
          </w:tcPr>
          <w:p w14:paraId="42193127">
            <w:pPr>
              <w:spacing w:line="354" w:lineRule="auto"/>
              <w:rPr>
                <w:rFonts w:hint="eastAsia" w:ascii="宋体" w:hAnsi="宋体" w:eastAsia="宋体" w:cs="宋体"/>
                <w:color w:val="auto"/>
                <w:sz w:val="21"/>
                <w:highlight w:val="none"/>
              </w:rPr>
            </w:pPr>
          </w:p>
          <w:p w14:paraId="5C5A0F27">
            <w:pPr>
              <w:spacing w:line="355" w:lineRule="auto"/>
              <w:rPr>
                <w:rFonts w:hint="eastAsia" w:ascii="宋体" w:hAnsi="宋体" w:eastAsia="宋体" w:cs="宋体"/>
                <w:color w:val="auto"/>
                <w:sz w:val="21"/>
                <w:highlight w:val="none"/>
              </w:rPr>
            </w:pPr>
          </w:p>
          <w:p w14:paraId="66EE40E8">
            <w:pPr>
              <w:pStyle w:val="19"/>
              <w:spacing w:before="68" w:line="373" w:lineRule="auto"/>
              <w:ind w:left="936" w:right="197" w:hanging="731"/>
              <w:rPr>
                <w:rFonts w:hint="eastAsia" w:ascii="宋体" w:hAnsi="宋体" w:eastAsia="宋体" w:cs="宋体"/>
                <w:color w:val="auto"/>
                <w:highlight w:val="none"/>
              </w:rPr>
            </w:pPr>
            <w:r>
              <w:rPr>
                <w:rFonts w:hint="eastAsia" w:ascii="宋体" w:hAnsi="宋体" w:eastAsia="宋体" w:cs="宋体"/>
                <w:color w:val="auto"/>
                <w:spacing w:val="-2"/>
                <w:highlight w:val="none"/>
              </w:rPr>
              <w:t>工程进度计划与措</w:t>
            </w:r>
            <w:r>
              <w:rPr>
                <w:rFonts w:hint="eastAsia" w:ascii="宋体" w:hAnsi="宋体" w:eastAsia="宋体" w:cs="宋体"/>
                <w:color w:val="auto"/>
                <w:highlight w:val="none"/>
              </w:rPr>
              <w:t>施</w:t>
            </w:r>
          </w:p>
        </w:tc>
        <w:tc>
          <w:tcPr>
            <w:tcW w:w="934" w:type="dxa"/>
            <w:vAlign w:val="top"/>
          </w:tcPr>
          <w:p w14:paraId="2262BEBF">
            <w:pPr>
              <w:spacing w:line="306" w:lineRule="auto"/>
              <w:rPr>
                <w:rFonts w:hint="eastAsia" w:ascii="宋体" w:hAnsi="宋体" w:eastAsia="宋体" w:cs="宋体"/>
                <w:color w:val="auto"/>
                <w:sz w:val="21"/>
                <w:highlight w:val="none"/>
              </w:rPr>
            </w:pPr>
          </w:p>
          <w:p w14:paraId="12FC4BB3">
            <w:pPr>
              <w:spacing w:line="306" w:lineRule="auto"/>
              <w:rPr>
                <w:rFonts w:hint="eastAsia" w:ascii="宋体" w:hAnsi="宋体" w:eastAsia="宋体" w:cs="宋体"/>
                <w:color w:val="auto"/>
                <w:sz w:val="21"/>
                <w:highlight w:val="none"/>
              </w:rPr>
            </w:pPr>
          </w:p>
          <w:p w14:paraId="6730C5D3">
            <w:pPr>
              <w:spacing w:line="306" w:lineRule="auto"/>
              <w:rPr>
                <w:rFonts w:hint="eastAsia" w:ascii="宋体" w:hAnsi="宋体" w:eastAsia="宋体" w:cs="宋体"/>
                <w:color w:val="auto"/>
                <w:sz w:val="21"/>
                <w:highlight w:val="none"/>
              </w:rPr>
            </w:pPr>
          </w:p>
          <w:p w14:paraId="757B7AFE">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62B144EA">
            <w:pPr>
              <w:pStyle w:val="19"/>
              <w:spacing w:before="153" w:line="369" w:lineRule="auto"/>
              <w:ind w:left="110" w:right="217" w:firstLine="3"/>
              <w:rPr>
                <w:rFonts w:hint="eastAsia" w:ascii="宋体" w:hAnsi="宋体" w:eastAsia="宋体" w:cs="宋体"/>
                <w:color w:val="auto"/>
                <w:highlight w:val="none"/>
              </w:rPr>
            </w:pPr>
            <w:r>
              <w:rPr>
                <w:rFonts w:hint="eastAsia" w:ascii="宋体" w:hAnsi="宋体" w:eastAsia="宋体" w:cs="宋体"/>
                <w:color w:val="auto"/>
                <w:spacing w:val="-1"/>
                <w:highlight w:val="none"/>
              </w:rPr>
              <w:t>编制了完善的施工总体进度网络图或横道图，工程进度计划科学、合理，保证工程</w:t>
            </w:r>
            <w:r>
              <w:rPr>
                <w:rFonts w:hint="eastAsia" w:ascii="宋体" w:hAnsi="宋体" w:eastAsia="宋体" w:cs="宋体"/>
                <w:color w:val="auto"/>
                <w:spacing w:val="-2"/>
                <w:highlight w:val="none"/>
              </w:rPr>
              <w:t>进度措施得力，最佳</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rPr>
              <w:t>1.6-2.0</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rPr>
              <w:t>分；良好</w:t>
            </w:r>
          </w:p>
          <w:p w14:paraId="3FEA759A">
            <w:pPr>
              <w:pStyle w:val="19"/>
              <w:spacing w:before="1" w:line="296" w:lineRule="auto"/>
              <w:ind w:left="113" w:right="427" w:firstLine="13"/>
              <w:rPr>
                <w:rFonts w:hint="eastAsia" w:ascii="宋体" w:hAnsi="宋体" w:eastAsia="宋体" w:cs="宋体"/>
                <w:color w:val="auto"/>
                <w:highlight w:val="none"/>
              </w:rPr>
            </w:pPr>
            <w:r>
              <w:rPr>
                <w:rFonts w:hint="eastAsia" w:ascii="宋体" w:hAnsi="宋体" w:eastAsia="宋体" w:cs="宋体"/>
                <w:color w:val="auto"/>
                <w:spacing w:val="-3"/>
                <w:highlight w:val="none"/>
              </w:rPr>
              <w:t>1.0-1.5</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rPr>
              <w:t>0.4</w:t>
            </w:r>
            <w:r>
              <w:rPr>
                <w:rFonts w:hint="eastAsia" w:ascii="宋体" w:hAnsi="宋体" w:eastAsia="宋体" w:cs="宋体"/>
                <w:color w:val="auto"/>
                <w:spacing w:val="-38"/>
                <w:highlight w:val="none"/>
              </w:rPr>
              <w:t xml:space="preserve"> </w:t>
            </w:r>
            <w:r>
              <w:rPr>
                <w:rFonts w:hint="eastAsia" w:ascii="宋体" w:hAnsi="宋体" w:eastAsia="宋体" w:cs="宋体"/>
                <w:color w:val="auto"/>
                <w:spacing w:val="-7"/>
                <w:highlight w:val="none"/>
              </w:rPr>
              <w:t>分。</w:t>
            </w:r>
          </w:p>
        </w:tc>
      </w:tr>
      <w:tr w14:paraId="2C2DF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2790F907">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5207E0B6">
            <w:pPr>
              <w:rPr>
                <w:rFonts w:hint="eastAsia" w:ascii="宋体" w:hAnsi="宋体" w:eastAsia="宋体" w:cs="宋体"/>
                <w:color w:val="auto"/>
                <w:sz w:val="21"/>
                <w:highlight w:val="none"/>
              </w:rPr>
            </w:pPr>
          </w:p>
        </w:tc>
        <w:tc>
          <w:tcPr>
            <w:tcW w:w="2082" w:type="dxa"/>
            <w:vAlign w:val="top"/>
          </w:tcPr>
          <w:p w14:paraId="53676658">
            <w:pPr>
              <w:spacing w:line="251" w:lineRule="auto"/>
              <w:rPr>
                <w:rFonts w:hint="eastAsia" w:ascii="宋体" w:hAnsi="宋体" w:eastAsia="宋体" w:cs="宋体"/>
                <w:color w:val="auto"/>
                <w:sz w:val="21"/>
                <w:highlight w:val="none"/>
              </w:rPr>
            </w:pPr>
          </w:p>
          <w:p w14:paraId="72816916">
            <w:pPr>
              <w:spacing w:line="251" w:lineRule="auto"/>
              <w:rPr>
                <w:rFonts w:hint="eastAsia" w:ascii="宋体" w:hAnsi="宋体" w:eastAsia="宋体" w:cs="宋体"/>
                <w:color w:val="auto"/>
                <w:sz w:val="21"/>
                <w:highlight w:val="none"/>
              </w:rPr>
            </w:pPr>
          </w:p>
          <w:p w14:paraId="2D325672">
            <w:pPr>
              <w:pStyle w:val="19"/>
              <w:spacing w:before="68" w:line="373" w:lineRule="auto"/>
              <w:ind w:left="935" w:right="197" w:hanging="729"/>
              <w:rPr>
                <w:rFonts w:hint="eastAsia" w:ascii="宋体" w:hAnsi="宋体" w:eastAsia="宋体" w:cs="宋体"/>
                <w:color w:val="auto"/>
                <w:highlight w:val="none"/>
              </w:rPr>
            </w:pPr>
            <w:r>
              <w:rPr>
                <w:rFonts w:hint="eastAsia" w:ascii="宋体" w:hAnsi="宋体" w:eastAsia="宋体" w:cs="宋体"/>
                <w:color w:val="auto"/>
                <w:spacing w:val="-2"/>
                <w:highlight w:val="none"/>
              </w:rPr>
              <w:t>安全管理体系与措</w:t>
            </w:r>
            <w:r>
              <w:rPr>
                <w:rFonts w:hint="eastAsia" w:ascii="宋体" w:hAnsi="宋体" w:eastAsia="宋体" w:cs="宋体"/>
                <w:color w:val="auto"/>
                <w:highlight w:val="none"/>
              </w:rPr>
              <w:t>施</w:t>
            </w:r>
          </w:p>
        </w:tc>
        <w:tc>
          <w:tcPr>
            <w:tcW w:w="934" w:type="dxa"/>
            <w:vAlign w:val="top"/>
          </w:tcPr>
          <w:p w14:paraId="59F56B68">
            <w:pPr>
              <w:spacing w:line="355" w:lineRule="auto"/>
              <w:rPr>
                <w:rFonts w:hint="eastAsia" w:ascii="宋体" w:hAnsi="宋体" w:eastAsia="宋体" w:cs="宋体"/>
                <w:color w:val="auto"/>
                <w:sz w:val="21"/>
                <w:highlight w:val="none"/>
              </w:rPr>
            </w:pPr>
          </w:p>
          <w:p w14:paraId="4903E786">
            <w:pPr>
              <w:spacing w:line="356" w:lineRule="auto"/>
              <w:rPr>
                <w:rFonts w:hint="eastAsia" w:ascii="宋体" w:hAnsi="宋体" w:eastAsia="宋体" w:cs="宋体"/>
                <w:color w:val="auto"/>
                <w:sz w:val="21"/>
                <w:highlight w:val="none"/>
              </w:rPr>
            </w:pPr>
          </w:p>
          <w:p w14:paraId="6F66A575">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5E832445">
            <w:pPr>
              <w:pStyle w:val="19"/>
              <w:spacing w:before="155" w:line="369" w:lineRule="auto"/>
              <w:ind w:left="111" w:right="217" w:firstLine="5"/>
              <w:rPr>
                <w:rFonts w:hint="eastAsia" w:ascii="宋体" w:hAnsi="宋体" w:eastAsia="宋体" w:cs="宋体"/>
                <w:color w:val="auto"/>
                <w:highlight w:val="none"/>
              </w:rPr>
            </w:pPr>
            <w:r>
              <w:rPr>
                <w:rFonts w:hint="eastAsia" w:ascii="宋体" w:hAnsi="宋体" w:eastAsia="宋体" w:cs="宋体"/>
                <w:color w:val="auto"/>
                <w:spacing w:val="-1"/>
                <w:highlight w:val="none"/>
              </w:rPr>
              <w:t>安全管理体系科学、合理，控制安全的措施得力、针对性强，对工程安全的保障作</w:t>
            </w:r>
            <w:r>
              <w:rPr>
                <w:rFonts w:hint="eastAsia" w:ascii="宋体" w:hAnsi="宋体" w:eastAsia="宋体" w:cs="宋体"/>
                <w:color w:val="auto"/>
                <w:spacing w:val="-3"/>
                <w:highlight w:val="none"/>
              </w:rPr>
              <w:t>用强，最佳</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3"/>
                <w:highlight w:val="none"/>
              </w:rPr>
              <w:t>1.0-1.5</w:t>
            </w:r>
          </w:p>
          <w:p w14:paraId="6BA12869">
            <w:pPr>
              <w:pStyle w:val="19"/>
              <w:spacing w:before="1" w:line="220" w:lineRule="auto"/>
              <w:ind w:left="114"/>
              <w:rPr>
                <w:rFonts w:hint="eastAsia" w:ascii="宋体" w:hAnsi="宋体" w:eastAsia="宋体" w:cs="宋体"/>
                <w:color w:val="auto"/>
                <w:highlight w:val="none"/>
              </w:rPr>
            </w:pPr>
            <w:r>
              <w:rPr>
                <w:rFonts w:hint="eastAsia" w:ascii="宋体" w:hAnsi="宋体" w:eastAsia="宋体" w:cs="宋体"/>
                <w:color w:val="auto"/>
                <w:spacing w:val="-3"/>
                <w:highlight w:val="none"/>
              </w:rPr>
              <w:t>分；一般</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w:t>
            </w:r>
          </w:p>
        </w:tc>
      </w:tr>
      <w:tr w14:paraId="2907A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4C8618A6">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5885786B">
            <w:pPr>
              <w:rPr>
                <w:rFonts w:hint="eastAsia" w:ascii="宋体" w:hAnsi="宋体" w:eastAsia="宋体" w:cs="宋体"/>
                <w:color w:val="auto"/>
                <w:sz w:val="21"/>
                <w:highlight w:val="none"/>
              </w:rPr>
            </w:pPr>
          </w:p>
        </w:tc>
        <w:tc>
          <w:tcPr>
            <w:tcW w:w="2082" w:type="dxa"/>
            <w:vAlign w:val="top"/>
          </w:tcPr>
          <w:p w14:paraId="1EDB5BFB">
            <w:pPr>
              <w:spacing w:line="295" w:lineRule="auto"/>
              <w:rPr>
                <w:rFonts w:hint="eastAsia" w:ascii="宋体" w:hAnsi="宋体" w:eastAsia="宋体" w:cs="宋体"/>
                <w:color w:val="auto"/>
                <w:sz w:val="21"/>
                <w:highlight w:val="none"/>
              </w:rPr>
            </w:pPr>
          </w:p>
          <w:p w14:paraId="768557A8">
            <w:pPr>
              <w:pStyle w:val="19"/>
              <w:spacing w:before="68" w:line="221" w:lineRule="auto"/>
              <w:ind w:left="201"/>
              <w:rPr>
                <w:rFonts w:hint="eastAsia" w:ascii="宋体" w:hAnsi="宋体" w:eastAsia="宋体" w:cs="宋体"/>
                <w:color w:val="auto"/>
                <w:highlight w:val="none"/>
              </w:rPr>
            </w:pPr>
            <w:r>
              <w:rPr>
                <w:rFonts w:hint="eastAsia" w:ascii="宋体" w:hAnsi="宋体" w:eastAsia="宋体" w:cs="宋体"/>
                <w:color w:val="auto"/>
                <w:spacing w:val="-1"/>
                <w:highlight w:val="none"/>
              </w:rPr>
              <w:t>扬尘污染治理及卫</w:t>
            </w:r>
          </w:p>
          <w:p w14:paraId="28741026">
            <w:pPr>
              <w:pStyle w:val="19"/>
              <w:spacing w:before="168" w:line="220" w:lineRule="auto"/>
              <w:ind w:left="204"/>
              <w:rPr>
                <w:rFonts w:hint="eastAsia" w:ascii="宋体" w:hAnsi="宋体" w:eastAsia="宋体" w:cs="宋体"/>
                <w:color w:val="auto"/>
                <w:highlight w:val="none"/>
              </w:rPr>
            </w:pPr>
            <w:r>
              <w:rPr>
                <w:rFonts w:hint="eastAsia" w:ascii="宋体" w:hAnsi="宋体" w:eastAsia="宋体" w:cs="宋体"/>
                <w:color w:val="auto"/>
                <w:spacing w:val="-2"/>
                <w:highlight w:val="none"/>
              </w:rPr>
              <w:t>生防疫管理体系与</w:t>
            </w:r>
          </w:p>
          <w:p w14:paraId="77D44C80">
            <w:pPr>
              <w:pStyle w:val="19"/>
              <w:spacing w:before="169" w:line="221" w:lineRule="auto"/>
              <w:ind w:left="832"/>
              <w:rPr>
                <w:rFonts w:hint="eastAsia" w:ascii="宋体" w:hAnsi="宋体" w:eastAsia="宋体" w:cs="宋体"/>
                <w:color w:val="auto"/>
                <w:highlight w:val="none"/>
              </w:rPr>
            </w:pPr>
            <w:r>
              <w:rPr>
                <w:rFonts w:hint="eastAsia" w:ascii="宋体" w:hAnsi="宋体" w:eastAsia="宋体" w:cs="宋体"/>
                <w:color w:val="auto"/>
                <w:spacing w:val="-3"/>
                <w:highlight w:val="none"/>
              </w:rPr>
              <w:t>措施</w:t>
            </w:r>
          </w:p>
        </w:tc>
        <w:tc>
          <w:tcPr>
            <w:tcW w:w="934" w:type="dxa"/>
            <w:vAlign w:val="top"/>
          </w:tcPr>
          <w:p w14:paraId="7196AA67">
            <w:pPr>
              <w:spacing w:line="356" w:lineRule="auto"/>
              <w:rPr>
                <w:rFonts w:hint="eastAsia" w:ascii="宋体" w:hAnsi="宋体" w:eastAsia="宋体" w:cs="宋体"/>
                <w:color w:val="auto"/>
                <w:sz w:val="21"/>
                <w:highlight w:val="none"/>
              </w:rPr>
            </w:pPr>
          </w:p>
          <w:p w14:paraId="6B2A32BE">
            <w:pPr>
              <w:spacing w:line="356" w:lineRule="auto"/>
              <w:rPr>
                <w:rFonts w:hint="eastAsia" w:ascii="宋体" w:hAnsi="宋体" w:eastAsia="宋体" w:cs="宋体"/>
                <w:color w:val="auto"/>
                <w:sz w:val="21"/>
                <w:highlight w:val="none"/>
              </w:rPr>
            </w:pPr>
          </w:p>
          <w:p w14:paraId="09A088E4">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389E2525">
            <w:pPr>
              <w:pStyle w:val="19"/>
              <w:spacing w:before="156" w:line="369" w:lineRule="auto"/>
              <w:ind w:left="116" w:right="217" w:hanging="5"/>
              <w:rPr>
                <w:rFonts w:hint="eastAsia" w:ascii="宋体" w:hAnsi="宋体" w:eastAsia="宋体" w:cs="宋体"/>
                <w:color w:val="auto"/>
                <w:highlight w:val="none"/>
              </w:rPr>
            </w:pPr>
            <w:r>
              <w:rPr>
                <w:rFonts w:hint="eastAsia" w:ascii="宋体" w:hAnsi="宋体" w:eastAsia="宋体" w:cs="宋体"/>
                <w:color w:val="auto"/>
                <w:spacing w:val="-1"/>
                <w:highlight w:val="none"/>
              </w:rPr>
              <w:t>扬尘污染治理及卫生防疫方案满足相关规定，内容全面具体、科学有效、措施可</w:t>
            </w:r>
          </w:p>
          <w:p w14:paraId="34255328">
            <w:pPr>
              <w:pStyle w:val="19"/>
              <w:spacing w:before="2" w:line="295" w:lineRule="auto"/>
              <w:ind w:left="115" w:right="265" w:hanging="2"/>
              <w:rPr>
                <w:rFonts w:hint="eastAsia" w:ascii="宋体" w:hAnsi="宋体" w:eastAsia="宋体" w:cs="宋体"/>
                <w:color w:val="auto"/>
                <w:highlight w:val="none"/>
              </w:rPr>
            </w:pPr>
            <w:r>
              <w:rPr>
                <w:rFonts w:hint="eastAsia" w:ascii="宋体" w:hAnsi="宋体" w:eastAsia="宋体" w:cs="宋体"/>
                <w:color w:val="auto"/>
                <w:spacing w:val="-6"/>
                <w:highlight w:val="none"/>
              </w:rPr>
              <w:t>靠，最佳</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6"/>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6"/>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6"/>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6"/>
                <w:highlight w:val="none"/>
              </w:rPr>
              <w:t>分；</w:t>
            </w:r>
            <w:r>
              <w:rPr>
                <w:rFonts w:hint="eastAsia" w:ascii="宋体" w:hAnsi="宋体" w:eastAsia="宋体" w:cs="宋体"/>
                <w:color w:val="auto"/>
                <w:spacing w:val="-4"/>
                <w:highlight w:val="none"/>
              </w:rPr>
              <w:t>一般</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4"/>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4"/>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w:t>
            </w:r>
          </w:p>
        </w:tc>
      </w:tr>
      <w:tr w14:paraId="68738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8" w:hRule="atLeast"/>
        </w:trPr>
        <w:tc>
          <w:tcPr>
            <w:tcW w:w="745" w:type="dxa"/>
            <w:vMerge w:val="continue"/>
            <w:tcBorders>
              <w:top w:val="nil"/>
              <w:bottom w:val="nil"/>
            </w:tcBorders>
            <w:vAlign w:val="top"/>
          </w:tcPr>
          <w:p w14:paraId="2A9B1A1B">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03CC47D4">
            <w:pPr>
              <w:rPr>
                <w:rFonts w:hint="eastAsia" w:ascii="宋体" w:hAnsi="宋体" w:eastAsia="宋体" w:cs="宋体"/>
                <w:color w:val="auto"/>
                <w:sz w:val="21"/>
                <w:highlight w:val="none"/>
              </w:rPr>
            </w:pPr>
          </w:p>
        </w:tc>
        <w:tc>
          <w:tcPr>
            <w:tcW w:w="2082" w:type="dxa"/>
            <w:vAlign w:val="top"/>
          </w:tcPr>
          <w:p w14:paraId="2A80C22B">
            <w:pPr>
              <w:spacing w:line="307" w:lineRule="auto"/>
              <w:rPr>
                <w:rFonts w:hint="eastAsia" w:ascii="宋体" w:hAnsi="宋体" w:eastAsia="宋体" w:cs="宋体"/>
                <w:color w:val="auto"/>
                <w:sz w:val="21"/>
                <w:highlight w:val="none"/>
              </w:rPr>
            </w:pPr>
          </w:p>
          <w:p w14:paraId="3A174725">
            <w:pPr>
              <w:spacing w:line="307" w:lineRule="auto"/>
              <w:rPr>
                <w:rFonts w:hint="eastAsia" w:ascii="宋体" w:hAnsi="宋体" w:eastAsia="宋体" w:cs="宋体"/>
                <w:color w:val="auto"/>
                <w:sz w:val="21"/>
                <w:highlight w:val="none"/>
              </w:rPr>
            </w:pPr>
          </w:p>
          <w:p w14:paraId="13E003A2">
            <w:pPr>
              <w:spacing w:line="307" w:lineRule="auto"/>
              <w:rPr>
                <w:rFonts w:hint="eastAsia" w:ascii="宋体" w:hAnsi="宋体" w:eastAsia="宋体" w:cs="宋体"/>
                <w:color w:val="auto"/>
                <w:sz w:val="21"/>
                <w:highlight w:val="none"/>
              </w:rPr>
            </w:pPr>
          </w:p>
          <w:p w14:paraId="4774775C">
            <w:pPr>
              <w:pStyle w:val="19"/>
              <w:spacing w:before="69" w:line="372" w:lineRule="auto"/>
              <w:ind w:left="731" w:right="197" w:hanging="527"/>
              <w:rPr>
                <w:rFonts w:hint="eastAsia" w:ascii="宋体" w:hAnsi="宋体" w:eastAsia="宋体" w:cs="宋体"/>
                <w:color w:val="auto"/>
                <w:highlight w:val="none"/>
              </w:rPr>
            </w:pPr>
            <w:r>
              <w:rPr>
                <w:rFonts w:hint="eastAsia" w:ascii="宋体" w:hAnsi="宋体" w:eastAsia="宋体" w:cs="宋体"/>
                <w:color w:val="auto"/>
                <w:spacing w:val="-2"/>
                <w:highlight w:val="none"/>
              </w:rPr>
              <w:t>文明施工管理体系</w:t>
            </w:r>
            <w:r>
              <w:rPr>
                <w:rFonts w:hint="eastAsia" w:ascii="宋体" w:hAnsi="宋体" w:eastAsia="宋体" w:cs="宋体"/>
                <w:color w:val="auto"/>
                <w:spacing w:val="-3"/>
                <w:highlight w:val="none"/>
              </w:rPr>
              <w:t>与措施</w:t>
            </w:r>
          </w:p>
        </w:tc>
        <w:tc>
          <w:tcPr>
            <w:tcW w:w="934" w:type="dxa"/>
            <w:vAlign w:val="top"/>
          </w:tcPr>
          <w:p w14:paraId="02726436">
            <w:pPr>
              <w:spacing w:line="282" w:lineRule="auto"/>
              <w:rPr>
                <w:rFonts w:hint="eastAsia" w:ascii="宋体" w:hAnsi="宋体" w:eastAsia="宋体" w:cs="宋体"/>
                <w:color w:val="auto"/>
                <w:sz w:val="21"/>
                <w:highlight w:val="none"/>
              </w:rPr>
            </w:pPr>
          </w:p>
          <w:p w14:paraId="7B8AFF9A">
            <w:pPr>
              <w:spacing w:line="283" w:lineRule="auto"/>
              <w:rPr>
                <w:rFonts w:hint="eastAsia" w:ascii="宋体" w:hAnsi="宋体" w:eastAsia="宋体" w:cs="宋体"/>
                <w:color w:val="auto"/>
                <w:sz w:val="21"/>
                <w:highlight w:val="none"/>
              </w:rPr>
            </w:pPr>
          </w:p>
          <w:p w14:paraId="52AF932B">
            <w:pPr>
              <w:spacing w:line="283" w:lineRule="auto"/>
              <w:rPr>
                <w:rFonts w:hint="eastAsia" w:ascii="宋体" w:hAnsi="宋体" w:eastAsia="宋体" w:cs="宋体"/>
                <w:color w:val="auto"/>
                <w:sz w:val="21"/>
                <w:highlight w:val="none"/>
              </w:rPr>
            </w:pPr>
          </w:p>
          <w:p w14:paraId="30252DEB">
            <w:pPr>
              <w:spacing w:line="283" w:lineRule="auto"/>
              <w:rPr>
                <w:rFonts w:hint="eastAsia" w:ascii="宋体" w:hAnsi="宋体" w:eastAsia="宋体" w:cs="宋体"/>
                <w:color w:val="auto"/>
                <w:sz w:val="21"/>
                <w:highlight w:val="none"/>
              </w:rPr>
            </w:pPr>
          </w:p>
          <w:p w14:paraId="4B86A75D">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19260A5B">
            <w:pPr>
              <w:pStyle w:val="19"/>
              <w:spacing w:before="155" w:line="320" w:lineRule="auto"/>
              <w:ind w:left="111" w:right="133" w:firstLine="16"/>
              <w:rPr>
                <w:rFonts w:hint="eastAsia" w:ascii="宋体" w:hAnsi="宋体" w:eastAsia="宋体" w:cs="宋体"/>
                <w:color w:val="auto"/>
                <w:highlight w:val="none"/>
              </w:rPr>
            </w:pPr>
            <w:r>
              <w:rPr>
                <w:rFonts w:hint="eastAsia" w:ascii="宋体" w:hAnsi="宋体" w:eastAsia="宋体" w:cs="宋体"/>
                <w:color w:val="auto"/>
                <w:spacing w:val="-3"/>
                <w:highlight w:val="none"/>
              </w:rPr>
              <w:t>1、承诺无条件免费清理施工现场范围内因</w:t>
            </w:r>
            <w:r>
              <w:rPr>
                <w:rFonts w:hint="eastAsia" w:ascii="宋体" w:hAnsi="宋体" w:eastAsia="宋体" w:cs="宋体"/>
                <w:color w:val="auto"/>
                <w:spacing w:val="-1"/>
                <w:highlight w:val="none"/>
              </w:rPr>
              <w:t>施工所产生垃圾，保证现场及现场附近清</w:t>
            </w:r>
            <w:r>
              <w:rPr>
                <w:rFonts w:hint="eastAsia" w:ascii="宋体" w:hAnsi="宋体" w:eastAsia="宋体" w:cs="宋体"/>
                <w:color w:val="auto"/>
                <w:spacing w:val="-8"/>
                <w:highlight w:val="none"/>
              </w:rPr>
              <w:t>洁卫生，得</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8"/>
                <w:highlight w:val="none"/>
              </w:rPr>
              <w:t>1</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8"/>
                <w:highlight w:val="none"/>
              </w:rPr>
              <w:t>分；</w:t>
            </w:r>
          </w:p>
          <w:p w14:paraId="4A04406E">
            <w:pPr>
              <w:pStyle w:val="19"/>
              <w:spacing w:before="170" w:line="294" w:lineRule="auto"/>
              <w:ind w:left="114" w:right="120"/>
              <w:rPr>
                <w:rFonts w:hint="eastAsia" w:ascii="宋体" w:hAnsi="宋体" w:eastAsia="宋体" w:cs="宋体"/>
                <w:color w:val="auto"/>
                <w:highlight w:val="none"/>
              </w:rPr>
            </w:pPr>
            <w:r>
              <w:rPr>
                <w:rFonts w:hint="eastAsia" w:ascii="宋体" w:hAnsi="宋体" w:eastAsia="宋体" w:cs="宋体"/>
                <w:color w:val="auto"/>
                <w:spacing w:val="-1"/>
                <w:highlight w:val="none"/>
              </w:rPr>
              <w:t>2、文明施工管理体系科学、合理，措施得</w:t>
            </w:r>
            <w:r>
              <w:rPr>
                <w:rFonts w:hint="eastAsia" w:ascii="宋体" w:hAnsi="宋体" w:eastAsia="宋体" w:cs="宋体"/>
                <w:color w:val="auto"/>
                <w:spacing w:val="-2"/>
                <w:highlight w:val="none"/>
              </w:rPr>
              <w:t>力，针对性强，最佳</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2"/>
                <w:highlight w:val="none"/>
              </w:rPr>
              <w:t>0.7-1.0</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rPr>
              <w:t>分；良好</w:t>
            </w:r>
          </w:p>
          <w:p w14:paraId="59DCD5E0">
            <w:pPr>
              <w:pStyle w:val="19"/>
              <w:spacing w:before="170" w:line="221" w:lineRule="auto"/>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0.3-0.6</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2"/>
                <w:highlight w:val="none"/>
              </w:rPr>
              <w:t>分；一般及较差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2"/>
                <w:highlight w:val="none"/>
              </w:rPr>
              <w:t>0-0.2 分。</w:t>
            </w:r>
          </w:p>
        </w:tc>
      </w:tr>
      <w:tr w14:paraId="3498E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1DF45043">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54CAA14F">
            <w:pPr>
              <w:rPr>
                <w:rFonts w:hint="eastAsia" w:ascii="宋体" w:hAnsi="宋体" w:eastAsia="宋体" w:cs="宋体"/>
                <w:color w:val="auto"/>
                <w:sz w:val="21"/>
                <w:highlight w:val="none"/>
              </w:rPr>
            </w:pPr>
          </w:p>
        </w:tc>
        <w:tc>
          <w:tcPr>
            <w:tcW w:w="2082" w:type="dxa"/>
            <w:vAlign w:val="top"/>
          </w:tcPr>
          <w:p w14:paraId="2BE381AE">
            <w:pPr>
              <w:spacing w:line="358" w:lineRule="auto"/>
              <w:rPr>
                <w:rFonts w:hint="eastAsia" w:ascii="宋体" w:hAnsi="宋体" w:eastAsia="宋体" w:cs="宋体"/>
                <w:color w:val="auto"/>
                <w:sz w:val="21"/>
                <w:highlight w:val="none"/>
              </w:rPr>
            </w:pPr>
          </w:p>
          <w:p w14:paraId="3C2C6A63">
            <w:pPr>
              <w:spacing w:line="358" w:lineRule="auto"/>
              <w:rPr>
                <w:rFonts w:hint="eastAsia" w:ascii="宋体" w:hAnsi="宋体" w:eastAsia="宋体" w:cs="宋体"/>
                <w:color w:val="auto"/>
                <w:sz w:val="21"/>
                <w:highlight w:val="none"/>
              </w:rPr>
            </w:pPr>
          </w:p>
          <w:p w14:paraId="26C7E0FB">
            <w:pPr>
              <w:pStyle w:val="19"/>
              <w:spacing w:before="68" w:line="220" w:lineRule="auto"/>
              <w:ind w:left="312"/>
              <w:rPr>
                <w:rFonts w:hint="eastAsia" w:ascii="宋体" w:hAnsi="宋体" w:eastAsia="宋体" w:cs="宋体"/>
                <w:color w:val="auto"/>
                <w:highlight w:val="none"/>
              </w:rPr>
            </w:pPr>
            <w:r>
              <w:rPr>
                <w:rFonts w:hint="eastAsia" w:ascii="宋体" w:hAnsi="宋体" w:eastAsia="宋体" w:cs="宋体"/>
                <w:color w:val="auto"/>
                <w:spacing w:val="-2"/>
                <w:highlight w:val="none"/>
              </w:rPr>
              <w:t>劳动力安排计划</w:t>
            </w:r>
          </w:p>
        </w:tc>
        <w:tc>
          <w:tcPr>
            <w:tcW w:w="934" w:type="dxa"/>
            <w:vAlign w:val="top"/>
          </w:tcPr>
          <w:p w14:paraId="0D30F7F4">
            <w:pPr>
              <w:spacing w:line="357" w:lineRule="auto"/>
              <w:rPr>
                <w:rFonts w:hint="eastAsia" w:ascii="宋体" w:hAnsi="宋体" w:eastAsia="宋体" w:cs="宋体"/>
                <w:color w:val="auto"/>
                <w:sz w:val="21"/>
                <w:highlight w:val="none"/>
              </w:rPr>
            </w:pPr>
          </w:p>
          <w:p w14:paraId="0B0AE984">
            <w:pPr>
              <w:spacing w:line="358" w:lineRule="auto"/>
              <w:rPr>
                <w:rFonts w:hint="eastAsia" w:ascii="宋体" w:hAnsi="宋体" w:eastAsia="宋体" w:cs="宋体"/>
                <w:color w:val="auto"/>
                <w:sz w:val="21"/>
                <w:highlight w:val="none"/>
              </w:rPr>
            </w:pPr>
          </w:p>
          <w:p w14:paraId="3F6EB5FC">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5771D39A">
            <w:pPr>
              <w:pStyle w:val="19"/>
              <w:spacing w:before="158" w:line="332" w:lineRule="auto"/>
              <w:ind w:left="110" w:right="217" w:firstLine="6"/>
              <w:jc w:val="both"/>
              <w:rPr>
                <w:rFonts w:hint="eastAsia" w:ascii="宋体" w:hAnsi="宋体" w:eastAsia="宋体" w:cs="宋体"/>
                <w:color w:val="auto"/>
                <w:highlight w:val="none"/>
              </w:rPr>
            </w:pPr>
            <w:r>
              <w:rPr>
                <w:rFonts w:hint="eastAsia" w:ascii="宋体" w:hAnsi="宋体" w:eastAsia="宋体" w:cs="宋体"/>
                <w:color w:val="auto"/>
                <w:spacing w:val="-1"/>
                <w:highlight w:val="none"/>
              </w:rPr>
              <w:t>劳动力资源配备齐全、合理，数量充足，进场计划时间明确，与进度计划及施工程</w:t>
            </w:r>
            <w:r>
              <w:rPr>
                <w:rFonts w:hint="eastAsia" w:ascii="宋体" w:hAnsi="宋体" w:eastAsia="宋体" w:cs="宋体"/>
                <w:color w:val="auto"/>
                <w:spacing w:val="-3"/>
                <w:highlight w:val="none"/>
              </w:rPr>
              <w:t>序相符，最佳</w:t>
            </w:r>
            <w:r>
              <w:rPr>
                <w:rFonts w:hint="eastAsia" w:ascii="宋体" w:hAnsi="宋体" w:eastAsia="宋体" w:cs="宋体"/>
                <w:color w:val="auto"/>
                <w:spacing w:val="-23"/>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3"/>
                <w:highlight w:val="none"/>
              </w:rPr>
              <w:t>1.0-1.5分；一般</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0-0.4</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w:t>
            </w:r>
          </w:p>
        </w:tc>
      </w:tr>
      <w:tr w14:paraId="2C24E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3" w:hRule="atLeast"/>
        </w:trPr>
        <w:tc>
          <w:tcPr>
            <w:tcW w:w="745" w:type="dxa"/>
            <w:vMerge w:val="continue"/>
            <w:tcBorders>
              <w:top w:val="nil"/>
            </w:tcBorders>
            <w:vAlign w:val="top"/>
          </w:tcPr>
          <w:p w14:paraId="597DA91D">
            <w:pPr>
              <w:rPr>
                <w:rFonts w:hint="eastAsia" w:ascii="宋体" w:hAnsi="宋体" w:eastAsia="宋体" w:cs="宋体"/>
                <w:color w:val="auto"/>
                <w:sz w:val="21"/>
                <w:highlight w:val="none"/>
              </w:rPr>
            </w:pPr>
          </w:p>
        </w:tc>
        <w:tc>
          <w:tcPr>
            <w:tcW w:w="1058" w:type="dxa"/>
            <w:vMerge w:val="continue"/>
            <w:tcBorders>
              <w:top w:val="nil"/>
            </w:tcBorders>
            <w:vAlign w:val="top"/>
          </w:tcPr>
          <w:p w14:paraId="4DD7E041">
            <w:pPr>
              <w:rPr>
                <w:rFonts w:hint="eastAsia" w:ascii="宋体" w:hAnsi="宋体" w:eastAsia="宋体" w:cs="宋体"/>
                <w:color w:val="auto"/>
                <w:sz w:val="21"/>
                <w:highlight w:val="none"/>
              </w:rPr>
            </w:pPr>
          </w:p>
        </w:tc>
        <w:tc>
          <w:tcPr>
            <w:tcW w:w="2082" w:type="dxa"/>
            <w:vAlign w:val="top"/>
          </w:tcPr>
          <w:p w14:paraId="3DC8313F">
            <w:pPr>
              <w:spacing w:line="358" w:lineRule="auto"/>
              <w:rPr>
                <w:rFonts w:hint="eastAsia" w:ascii="宋体" w:hAnsi="宋体" w:eastAsia="宋体" w:cs="宋体"/>
                <w:color w:val="auto"/>
                <w:sz w:val="21"/>
                <w:highlight w:val="none"/>
              </w:rPr>
            </w:pPr>
          </w:p>
          <w:p w14:paraId="78B838BA">
            <w:pPr>
              <w:spacing w:line="358" w:lineRule="auto"/>
              <w:rPr>
                <w:rFonts w:hint="eastAsia" w:ascii="宋体" w:hAnsi="宋体" w:eastAsia="宋体" w:cs="宋体"/>
                <w:color w:val="auto"/>
                <w:sz w:val="21"/>
                <w:highlight w:val="none"/>
              </w:rPr>
            </w:pPr>
          </w:p>
          <w:p w14:paraId="73C48C91">
            <w:pPr>
              <w:pStyle w:val="19"/>
              <w:spacing w:before="68" w:line="371" w:lineRule="auto"/>
              <w:ind w:left="202" w:right="197"/>
              <w:rPr>
                <w:rFonts w:hint="eastAsia" w:ascii="宋体" w:hAnsi="宋体" w:eastAsia="宋体" w:cs="宋体"/>
                <w:color w:val="auto"/>
                <w:highlight w:val="none"/>
              </w:rPr>
            </w:pPr>
            <w:r>
              <w:rPr>
                <w:rFonts w:hint="eastAsia" w:ascii="宋体" w:hAnsi="宋体" w:eastAsia="宋体" w:cs="宋体"/>
                <w:color w:val="auto"/>
                <w:spacing w:val="-2"/>
                <w:highlight w:val="none"/>
              </w:rPr>
              <w:t>材料（周转和非周转材料）投入计划</w:t>
            </w:r>
          </w:p>
        </w:tc>
        <w:tc>
          <w:tcPr>
            <w:tcW w:w="934" w:type="dxa"/>
            <w:vAlign w:val="top"/>
          </w:tcPr>
          <w:p w14:paraId="6C15EB41">
            <w:pPr>
              <w:spacing w:line="308" w:lineRule="auto"/>
              <w:rPr>
                <w:rFonts w:hint="eastAsia" w:ascii="宋体" w:hAnsi="宋体" w:eastAsia="宋体" w:cs="宋体"/>
                <w:color w:val="auto"/>
                <w:sz w:val="21"/>
                <w:highlight w:val="none"/>
              </w:rPr>
            </w:pPr>
          </w:p>
          <w:p w14:paraId="0571C552">
            <w:pPr>
              <w:spacing w:line="308" w:lineRule="auto"/>
              <w:rPr>
                <w:rFonts w:hint="eastAsia" w:ascii="宋体" w:hAnsi="宋体" w:eastAsia="宋体" w:cs="宋体"/>
                <w:color w:val="auto"/>
                <w:sz w:val="21"/>
                <w:highlight w:val="none"/>
              </w:rPr>
            </w:pPr>
          </w:p>
          <w:p w14:paraId="256F2305">
            <w:pPr>
              <w:spacing w:line="309" w:lineRule="auto"/>
              <w:rPr>
                <w:rFonts w:hint="eastAsia" w:ascii="宋体" w:hAnsi="宋体" w:eastAsia="宋体" w:cs="宋体"/>
                <w:color w:val="auto"/>
                <w:sz w:val="21"/>
                <w:highlight w:val="none"/>
              </w:rPr>
            </w:pPr>
          </w:p>
          <w:p w14:paraId="04CDA03E">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64A1F9E5">
            <w:pPr>
              <w:pStyle w:val="19"/>
              <w:spacing w:before="159" w:line="220" w:lineRule="auto"/>
              <w:ind w:left="111"/>
              <w:rPr>
                <w:rFonts w:hint="eastAsia" w:ascii="宋体" w:hAnsi="宋体" w:eastAsia="宋体" w:cs="宋体"/>
                <w:color w:val="auto"/>
                <w:highlight w:val="none"/>
              </w:rPr>
            </w:pPr>
            <w:r>
              <w:rPr>
                <w:rFonts w:hint="eastAsia" w:ascii="宋体" w:hAnsi="宋体" w:eastAsia="宋体" w:cs="宋体"/>
                <w:color w:val="auto"/>
                <w:spacing w:val="-1"/>
                <w:highlight w:val="none"/>
              </w:rPr>
              <w:t>施工材料资源配备齐全、合理，数量充</w:t>
            </w:r>
          </w:p>
          <w:p w14:paraId="29517FC6">
            <w:pPr>
              <w:pStyle w:val="19"/>
              <w:spacing w:before="171" w:line="369" w:lineRule="auto"/>
              <w:ind w:left="114" w:right="164"/>
              <w:rPr>
                <w:rFonts w:hint="eastAsia" w:ascii="宋体" w:hAnsi="宋体" w:eastAsia="宋体" w:cs="宋体"/>
                <w:color w:val="auto"/>
                <w:highlight w:val="none"/>
              </w:rPr>
            </w:pPr>
            <w:r>
              <w:rPr>
                <w:rFonts w:hint="eastAsia" w:ascii="宋体" w:hAnsi="宋体" w:eastAsia="宋体" w:cs="宋体"/>
                <w:color w:val="auto"/>
                <w:spacing w:val="-1"/>
                <w:highlight w:val="none"/>
              </w:rPr>
              <w:t>足，进场计划时间明确，与进度计划及施</w:t>
            </w:r>
            <w:r>
              <w:rPr>
                <w:rFonts w:hint="eastAsia" w:ascii="宋体" w:hAnsi="宋体" w:eastAsia="宋体" w:cs="宋体"/>
                <w:color w:val="auto"/>
                <w:spacing w:val="-3"/>
                <w:highlight w:val="none"/>
              </w:rPr>
              <w:t>工程序相符，最佳</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3"/>
                <w:highlight w:val="none"/>
              </w:rPr>
              <w:t>1.0-</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1.5</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0-0.4</w:t>
            </w:r>
          </w:p>
          <w:p w14:paraId="548A3716">
            <w:pPr>
              <w:pStyle w:val="19"/>
              <w:spacing w:before="1" w:line="220" w:lineRule="auto"/>
              <w:ind w:left="114"/>
              <w:rPr>
                <w:rFonts w:hint="eastAsia" w:ascii="宋体" w:hAnsi="宋体" w:eastAsia="宋体" w:cs="宋体"/>
                <w:color w:val="auto"/>
                <w:highlight w:val="none"/>
              </w:rPr>
            </w:pPr>
            <w:r>
              <w:rPr>
                <w:rFonts w:hint="eastAsia" w:ascii="宋体" w:hAnsi="宋体" w:eastAsia="宋体" w:cs="宋体"/>
                <w:color w:val="auto"/>
                <w:spacing w:val="-11"/>
                <w:highlight w:val="none"/>
              </w:rPr>
              <w:t>分。</w:t>
            </w:r>
          </w:p>
        </w:tc>
      </w:tr>
    </w:tbl>
    <w:p w14:paraId="6DFBB566">
      <w:pPr>
        <w:rPr>
          <w:rFonts w:hint="eastAsia" w:ascii="宋体" w:hAnsi="宋体" w:eastAsia="宋体" w:cs="宋体"/>
          <w:color w:val="auto"/>
          <w:sz w:val="21"/>
          <w:highlight w:val="none"/>
        </w:rPr>
      </w:pPr>
    </w:p>
    <w:p w14:paraId="79E4ED95">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749F7AB9">
      <w:pPr>
        <w:spacing w:line="91" w:lineRule="auto"/>
        <w:rPr>
          <w:rFonts w:hint="eastAsia" w:ascii="宋体" w:hAnsi="宋体" w:eastAsia="宋体" w:cs="宋体"/>
          <w:color w:val="auto"/>
          <w:sz w:val="2"/>
          <w:highlight w:val="none"/>
        </w:rPr>
      </w:pPr>
    </w:p>
    <w:tbl>
      <w:tblPr>
        <w:tblStyle w:val="18"/>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7AA55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3" w:hRule="atLeast"/>
        </w:trPr>
        <w:tc>
          <w:tcPr>
            <w:tcW w:w="745" w:type="dxa"/>
            <w:vMerge w:val="restart"/>
            <w:tcBorders>
              <w:bottom w:val="nil"/>
            </w:tcBorders>
            <w:vAlign w:val="top"/>
          </w:tcPr>
          <w:p w14:paraId="04E900B0">
            <w:pPr>
              <w:rPr>
                <w:rFonts w:hint="eastAsia" w:ascii="宋体" w:hAnsi="宋体" w:eastAsia="宋体" w:cs="宋体"/>
                <w:color w:val="auto"/>
                <w:sz w:val="21"/>
                <w:highlight w:val="none"/>
              </w:rPr>
            </w:pPr>
          </w:p>
        </w:tc>
        <w:tc>
          <w:tcPr>
            <w:tcW w:w="1058" w:type="dxa"/>
            <w:vMerge w:val="restart"/>
            <w:tcBorders>
              <w:bottom w:val="nil"/>
            </w:tcBorders>
            <w:vAlign w:val="top"/>
          </w:tcPr>
          <w:p w14:paraId="172A4ABF">
            <w:pPr>
              <w:rPr>
                <w:rFonts w:hint="eastAsia" w:ascii="宋体" w:hAnsi="宋体" w:eastAsia="宋体" w:cs="宋体"/>
                <w:color w:val="auto"/>
                <w:sz w:val="21"/>
                <w:highlight w:val="none"/>
              </w:rPr>
            </w:pPr>
          </w:p>
        </w:tc>
        <w:tc>
          <w:tcPr>
            <w:tcW w:w="2082" w:type="dxa"/>
            <w:vAlign w:val="top"/>
          </w:tcPr>
          <w:p w14:paraId="039AAF68">
            <w:pPr>
              <w:spacing w:line="356" w:lineRule="auto"/>
              <w:rPr>
                <w:rFonts w:hint="eastAsia" w:ascii="宋体" w:hAnsi="宋体" w:eastAsia="宋体" w:cs="宋体"/>
                <w:color w:val="auto"/>
                <w:sz w:val="21"/>
                <w:highlight w:val="none"/>
              </w:rPr>
            </w:pPr>
          </w:p>
          <w:p w14:paraId="6210FF37">
            <w:pPr>
              <w:spacing w:line="356" w:lineRule="auto"/>
              <w:rPr>
                <w:rFonts w:hint="eastAsia" w:ascii="宋体" w:hAnsi="宋体" w:eastAsia="宋体" w:cs="宋体"/>
                <w:color w:val="auto"/>
                <w:sz w:val="21"/>
                <w:highlight w:val="none"/>
              </w:rPr>
            </w:pPr>
          </w:p>
          <w:p w14:paraId="6FB51658">
            <w:pPr>
              <w:pStyle w:val="19"/>
              <w:spacing w:before="69" w:line="372" w:lineRule="auto"/>
              <w:ind w:left="831" w:right="197" w:hanging="630"/>
              <w:rPr>
                <w:rFonts w:hint="eastAsia" w:ascii="宋体" w:hAnsi="宋体" w:eastAsia="宋体" w:cs="宋体"/>
                <w:color w:val="auto"/>
                <w:highlight w:val="none"/>
              </w:rPr>
            </w:pPr>
            <w:r>
              <w:rPr>
                <w:rFonts w:hint="eastAsia" w:ascii="宋体" w:hAnsi="宋体" w:eastAsia="宋体" w:cs="宋体"/>
                <w:color w:val="auto"/>
                <w:spacing w:val="-1"/>
                <w:highlight w:val="none"/>
              </w:rPr>
              <w:t>施工机械设备投入</w:t>
            </w:r>
            <w:r>
              <w:rPr>
                <w:rFonts w:hint="eastAsia" w:ascii="宋体" w:hAnsi="宋体" w:eastAsia="宋体" w:cs="宋体"/>
                <w:color w:val="auto"/>
                <w:spacing w:val="-3"/>
                <w:highlight w:val="none"/>
              </w:rPr>
              <w:t>计划</w:t>
            </w:r>
          </w:p>
        </w:tc>
        <w:tc>
          <w:tcPr>
            <w:tcW w:w="934" w:type="dxa"/>
            <w:vAlign w:val="top"/>
          </w:tcPr>
          <w:p w14:paraId="078973B0">
            <w:pPr>
              <w:spacing w:line="307" w:lineRule="auto"/>
              <w:rPr>
                <w:rFonts w:hint="eastAsia" w:ascii="宋体" w:hAnsi="宋体" w:eastAsia="宋体" w:cs="宋体"/>
                <w:color w:val="auto"/>
                <w:sz w:val="21"/>
                <w:highlight w:val="none"/>
              </w:rPr>
            </w:pPr>
          </w:p>
          <w:p w14:paraId="66F8BF3C">
            <w:pPr>
              <w:spacing w:line="307" w:lineRule="auto"/>
              <w:rPr>
                <w:rFonts w:hint="eastAsia" w:ascii="宋体" w:hAnsi="宋体" w:eastAsia="宋体" w:cs="宋体"/>
                <w:color w:val="auto"/>
                <w:sz w:val="21"/>
                <w:highlight w:val="none"/>
              </w:rPr>
            </w:pPr>
          </w:p>
          <w:p w14:paraId="152741EE">
            <w:pPr>
              <w:spacing w:line="307" w:lineRule="auto"/>
              <w:rPr>
                <w:rFonts w:hint="eastAsia" w:ascii="宋体" w:hAnsi="宋体" w:eastAsia="宋体" w:cs="宋体"/>
                <w:color w:val="auto"/>
                <w:sz w:val="21"/>
                <w:highlight w:val="none"/>
              </w:rPr>
            </w:pPr>
          </w:p>
          <w:p w14:paraId="41CFE876">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3C132456">
            <w:pPr>
              <w:pStyle w:val="19"/>
              <w:spacing w:before="153" w:line="341" w:lineRule="auto"/>
              <w:ind w:left="111" w:right="164"/>
              <w:jc w:val="both"/>
              <w:rPr>
                <w:rFonts w:hint="eastAsia" w:ascii="宋体" w:hAnsi="宋体" w:eastAsia="宋体" w:cs="宋体"/>
                <w:color w:val="auto"/>
                <w:highlight w:val="none"/>
              </w:rPr>
            </w:pPr>
            <w:r>
              <w:rPr>
                <w:rFonts w:hint="eastAsia" w:ascii="宋体" w:hAnsi="宋体" w:eastAsia="宋体" w:cs="宋体"/>
                <w:color w:val="auto"/>
                <w:spacing w:val="-1"/>
                <w:highlight w:val="none"/>
              </w:rPr>
              <w:t>施工机械设备资源配备齐全、合理，数量充足，进场计划时间明确，与进度计划及</w:t>
            </w:r>
            <w:r>
              <w:rPr>
                <w:rFonts w:hint="eastAsia" w:ascii="宋体" w:hAnsi="宋体" w:eastAsia="宋体" w:cs="宋体"/>
                <w:color w:val="auto"/>
                <w:spacing w:val="-2"/>
                <w:highlight w:val="none"/>
              </w:rPr>
              <w:t>施工程序完全相符，最佳</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分；良</w:t>
            </w:r>
            <w:r>
              <w:rPr>
                <w:rFonts w:hint="eastAsia" w:ascii="宋体" w:hAnsi="宋体" w:eastAsia="宋体" w:cs="宋体"/>
                <w:color w:val="auto"/>
                <w:spacing w:val="-3"/>
                <w:highlight w:val="none"/>
              </w:rPr>
              <w:t>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3"/>
                <w:highlight w:val="none"/>
              </w:rPr>
              <w:t>1.0-1.5</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w:t>
            </w:r>
            <w:r>
              <w:rPr>
                <w:rFonts w:hint="eastAsia" w:ascii="宋体" w:hAnsi="宋体" w:eastAsia="宋体" w:cs="宋体"/>
                <w:color w:val="auto"/>
                <w:highlight w:val="none"/>
              </w:rPr>
              <w:t xml:space="preserve"> </w:t>
            </w:r>
            <w:r>
              <w:rPr>
                <w:rFonts w:hint="eastAsia" w:ascii="宋体" w:hAnsi="宋体" w:eastAsia="宋体" w:cs="宋体"/>
                <w:color w:val="auto"/>
                <w:spacing w:val="-6"/>
                <w:highlight w:val="none"/>
              </w:rPr>
              <w:t>0.4</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6"/>
                <w:highlight w:val="none"/>
              </w:rPr>
              <w:t>分。</w:t>
            </w:r>
          </w:p>
        </w:tc>
      </w:tr>
      <w:tr w14:paraId="16762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8" w:hRule="atLeast"/>
        </w:trPr>
        <w:tc>
          <w:tcPr>
            <w:tcW w:w="745" w:type="dxa"/>
            <w:vMerge w:val="continue"/>
            <w:tcBorders>
              <w:top w:val="nil"/>
              <w:bottom w:val="nil"/>
            </w:tcBorders>
            <w:vAlign w:val="top"/>
          </w:tcPr>
          <w:p w14:paraId="6F15DC31">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18F41645">
            <w:pPr>
              <w:rPr>
                <w:rFonts w:hint="eastAsia" w:ascii="宋体" w:hAnsi="宋体" w:eastAsia="宋体" w:cs="宋体"/>
                <w:color w:val="auto"/>
                <w:sz w:val="21"/>
                <w:highlight w:val="none"/>
              </w:rPr>
            </w:pPr>
          </w:p>
        </w:tc>
        <w:tc>
          <w:tcPr>
            <w:tcW w:w="2082" w:type="dxa"/>
            <w:vAlign w:val="top"/>
          </w:tcPr>
          <w:p w14:paraId="1E3C3194">
            <w:pPr>
              <w:spacing w:line="250" w:lineRule="auto"/>
              <w:rPr>
                <w:rFonts w:hint="eastAsia" w:ascii="宋体" w:hAnsi="宋体" w:eastAsia="宋体" w:cs="宋体"/>
                <w:color w:val="auto"/>
                <w:sz w:val="21"/>
                <w:highlight w:val="none"/>
              </w:rPr>
            </w:pPr>
          </w:p>
          <w:p w14:paraId="511BD667">
            <w:pPr>
              <w:spacing w:line="250" w:lineRule="auto"/>
              <w:rPr>
                <w:rFonts w:hint="eastAsia" w:ascii="宋体" w:hAnsi="宋体" w:eastAsia="宋体" w:cs="宋体"/>
                <w:color w:val="auto"/>
                <w:sz w:val="21"/>
                <w:highlight w:val="none"/>
              </w:rPr>
            </w:pPr>
          </w:p>
          <w:p w14:paraId="14CB24F2">
            <w:pPr>
              <w:pStyle w:val="19"/>
              <w:spacing w:before="68" w:line="372" w:lineRule="auto"/>
              <w:ind w:left="623" w:right="197" w:hanging="418"/>
              <w:rPr>
                <w:rFonts w:hint="eastAsia" w:ascii="宋体" w:hAnsi="宋体" w:eastAsia="宋体" w:cs="宋体"/>
                <w:color w:val="auto"/>
                <w:highlight w:val="none"/>
              </w:rPr>
            </w:pPr>
            <w:r>
              <w:rPr>
                <w:rFonts w:hint="eastAsia" w:ascii="宋体" w:hAnsi="宋体" w:eastAsia="宋体" w:cs="宋体"/>
                <w:color w:val="auto"/>
                <w:spacing w:val="-2"/>
                <w:highlight w:val="none"/>
              </w:rPr>
              <w:t>工程半成品及成品保护措施</w:t>
            </w:r>
          </w:p>
        </w:tc>
        <w:tc>
          <w:tcPr>
            <w:tcW w:w="934" w:type="dxa"/>
            <w:vAlign w:val="top"/>
          </w:tcPr>
          <w:p w14:paraId="2DB63F76">
            <w:pPr>
              <w:spacing w:line="354" w:lineRule="auto"/>
              <w:rPr>
                <w:rFonts w:hint="eastAsia" w:ascii="宋体" w:hAnsi="宋体" w:eastAsia="宋体" w:cs="宋体"/>
                <w:color w:val="auto"/>
                <w:sz w:val="21"/>
                <w:highlight w:val="none"/>
              </w:rPr>
            </w:pPr>
          </w:p>
          <w:p w14:paraId="387F1BE5">
            <w:pPr>
              <w:spacing w:line="355" w:lineRule="auto"/>
              <w:rPr>
                <w:rFonts w:hint="eastAsia" w:ascii="宋体" w:hAnsi="宋体" w:eastAsia="宋体" w:cs="宋体"/>
                <w:color w:val="auto"/>
                <w:sz w:val="21"/>
                <w:highlight w:val="none"/>
              </w:rPr>
            </w:pPr>
          </w:p>
          <w:p w14:paraId="6C61D4EF">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3954C3B3">
            <w:pPr>
              <w:pStyle w:val="19"/>
              <w:spacing w:before="153" w:line="369" w:lineRule="auto"/>
              <w:ind w:left="111" w:right="164" w:firstLine="3"/>
              <w:rPr>
                <w:rFonts w:hint="eastAsia" w:ascii="宋体" w:hAnsi="宋体" w:eastAsia="宋体" w:cs="宋体"/>
                <w:color w:val="auto"/>
                <w:highlight w:val="none"/>
              </w:rPr>
            </w:pPr>
            <w:r>
              <w:rPr>
                <w:rFonts w:hint="eastAsia" w:ascii="宋体" w:hAnsi="宋体" w:eastAsia="宋体" w:cs="宋体"/>
                <w:color w:val="auto"/>
                <w:spacing w:val="-1"/>
                <w:highlight w:val="none"/>
              </w:rPr>
              <w:t>各项措施完整可行，与进度计划及施工程</w:t>
            </w:r>
            <w:r>
              <w:rPr>
                <w:rFonts w:hint="eastAsia" w:ascii="宋体" w:hAnsi="宋体" w:eastAsia="宋体" w:cs="宋体"/>
                <w:color w:val="auto"/>
                <w:spacing w:val="-3"/>
                <w:highlight w:val="none"/>
              </w:rPr>
              <w:t>序完全相符，最佳</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3"/>
                <w:highlight w:val="none"/>
              </w:rPr>
              <w:t>1.0-</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分；一般</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2"/>
                <w:highlight w:val="none"/>
              </w:rPr>
              <w:t>0</w:t>
            </w:r>
            <w:r>
              <w:rPr>
                <w:rFonts w:hint="eastAsia" w:ascii="宋体" w:hAnsi="宋体" w:eastAsia="宋体" w:cs="宋体"/>
                <w:color w:val="auto"/>
                <w:spacing w:val="-3"/>
                <w:highlight w:val="none"/>
              </w:rPr>
              <w:t>-0.4</w:t>
            </w:r>
          </w:p>
          <w:p w14:paraId="219B24B9">
            <w:pPr>
              <w:pStyle w:val="19"/>
              <w:spacing w:before="1" w:line="220" w:lineRule="auto"/>
              <w:ind w:left="114"/>
              <w:rPr>
                <w:rFonts w:hint="eastAsia" w:ascii="宋体" w:hAnsi="宋体" w:eastAsia="宋体" w:cs="宋体"/>
                <w:color w:val="auto"/>
                <w:highlight w:val="none"/>
              </w:rPr>
            </w:pPr>
            <w:r>
              <w:rPr>
                <w:rFonts w:hint="eastAsia" w:ascii="宋体" w:hAnsi="宋体" w:eastAsia="宋体" w:cs="宋体"/>
                <w:color w:val="auto"/>
                <w:spacing w:val="-11"/>
                <w:highlight w:val="none"/>
              </w:rPr>
              <w:t>分。</w:t>
            </w:r>
          </w:p>
        </w:tc>
      </w:tr>
      <w:tr w14:paraId="1FCE6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70D0050A">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0C419632">
            <w:pPr>
              <w:rPr>
                <w:rFonts w:hint="eastAsia" w:ascii="宋体" w:hAnsi="宋体" w:eastAsia="宋体" w:cs="宋体"/>
                <w:color w:val="auto"/>
                <w:sz w:val="21"/>
                <w:highlight w:val="none"/>
              </w:rPr>
            </w:pPr>
          </w:p>
        </w:tc>
        <w:tc>
          <w:tcPr>
            <w:tcW w:w="2082" w:type="dxa"/>
            <w:vAlign w:val="top"/>
          </w:tcPr>
          <w:p w14:paraId="1FB79C27">
            <w:pPr>
              <w:spacing w:line="251" w:lineRule="auto"/>
              <w:rPr>
                <w:rFonts w:hint="eastAsia" w:ascii="宋体" w:hAnsi="宋体" w:eastAsia="宋体" w:cs="宋体"/>
                <w:color w:val="auto"/>
                <w:sz w:val="21"/>
                <w:highlight w:val="none"/>
              </w:rPr>
            </w:pPr>
          </w:p>
          <w:p w14:paraId="63882578">
            <w:pPr>
              <w:spacing w:line="252" w:lineRule="auto"/>
              <w:rPr>
                <w:rFonts w:hint="eastAsia" w:ascii="宋体" w:hAnsi="宋体" w:eastAsia="宋体" w:cs="宋体"/>
                <w:color w:val="auto"/>
                <w:sz w:val="21"/>
                <w:highlight w:val="none"/>
              </w:rPr>
            </w:pPr>
          </w:p>
          <w:p w14:paraId="129A486D">
            <w:pPr>
              <w:pStyle w:val="19"/>
              <w:spacing w:before="68" w:line="372" w:lineRule="auto"/>
              <w:ind w:left="729" w:right="197" w:hanging="522"/>
              <w:rPr>
                <w:rFonts w:hint="eastAsia" w:ascii="宋体" w:hAnsi="宋体" w:eastAsia="宋体" w:cs="宋体"/>
                <w:color w:val="auto"/>
                <w:highlight w:val="none"/>
              </w:rPr>
            </w:pPr>
            <w:r>
              <w:rPr>
                <w:rFonts w:hint="eastAsia" w:ascii="宋体" w:hAnsi="宋体" w:eastAsia="宋体" w:cs="宋体"/>
                <w:color w:val="auto"/>
                <w:spacing w:val="-2"/>
                <w:highlight w:val="none"/>
              </w:rPr>
              <w:t>实名制及确保农民</w:t>
            </w:r>
            <w:r>
              <w:rPr>
                <w:rFonts w:hint="eastAsia" w:ascii="宋体" w:hAnsi="宋体" w:eastAsia="宋体" w:cs="宋体"/>
                <w:color w:val="auto"/>
                <w:spacing w:val="-3"/>
                <w:highlight w:val="none"/>
              </w:rPr>
              <w:t>工工资</w:t>
            </w:r>
          </w:p>
        </w:tc>
        <w:tc>
          <w:tcPr>
            <w:tcW w:w="934" w:type="dxa"/>
            <w:vAlign w:val="top"/>
          </w:tcPr>
          <w:p w14:paraId="0E75F525">
            <w:pPr>
              <w:spacing w:line="355" w:lineRule="auto"/>
              <w:rPr>
                <w:rFonts w:hint="eastAsia" w:ascii="宋体" w:hAnsi="宋体" w:eastAsia="宋体" w:cs="宋体"/>
                <w:color w:val="auto"/>
                <w:sz w:val="21"/>
                <w:highlight w:val="none"/>
              </w:rPr>
            </w:pPr>
          </w:p>
          <w:p w14:paraId="45B9FB9D">
            <w:pPr>
              <w:spacing w:line="356" w:lineRule="auto"/>
              <w:rPr>
                <w:rFonts w:hint="eastAsia" w:ascii="宋体" w:hAnsi="宋体" w:eastAsia="宋体" w:cs="宋体"/>
                <w:color w:val="auto"/>
                <w:sz w:val="21"/>
                <w:highlight w:val="none"/>
              </w:rPr>
            </w:pPr>
          </w:p>
          <w:p w14:paraId="00BFD872">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5CAE8DD6">
            <w:pPr>
              <w:pStyle w:val="19"/>
              <w:spacing w:before="153" w:line="333" w:lineRule="auto"/>
              <w:ind w:left="112" w:right="247"/>
              <w:rPr>
                <w:rFonts w:hint="eastAsia" w:ascii="宋体" w:hAnsi="宋体" w:eastAsia="宋体" w:cs="宋体"/>
                <w:color w:val="auto"/>
                <w:highlight w:val="none"/>
              </w:rPr>
            </w:pPr>
            <w:r>
              <w:rPr>
                <w:rFonts w:hint="eastAsia" w:ascii="宋体" w:hAnsi="宋体" w:eastAsia="宋体" w:cs="宋体"/>
                <w:color w:val="auto"/>
                <w:spacing w:val="-3"/>
                <w:highlight w:val="none"/>
              </w:rPr>
              <w:t>措施科学、具体、可行、可靠，对国家、</w:t>
            </w:r>
            <w:r>
              <w:rPr>
                <w:rFonts w:hint="eastAsia" w:ascii="宋体" w:hAnsi="宋体" w:eastAsia="宋体" w:cs="宋体"/>
                <w:color w:val="auto"/>
                <w:spacing w:val="-2"/>
                <w:highlight w:val="none"/>
              </w:rPr>
              <w:t>省、市规定进行了响应，最佳</w:t>
            </w:r>
            <w:r>
              <w:rPr>
                <w:rFonts w:hint="eastAsia" w:ascii="宋体" w:hAnsi="宋体" w:eastAsia="宋体" w:cs="宋体"/>
                <w:color w:val="auto"/>
                <w:spacing w:val="-22"/>
                <w:highlight w:val="none"/>
              </w:rPr>
              <w:t xml:space="preserve"> </w:t>
            </w:r>
            <w:r>
              <w:rPr>
                <w:rFonts w:hint="eastAsia" w:ascii="宋体" w:hAnsi="宋体" w:eastAsia="宋体" w:cs="宋体"/>
                <w:color w:val="auto"/>
                <w:spacing w:val="-2"/>
                <w:highlight w:val="none"/>
              </w:rPr>
              <w:t>1.6-2.0</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分；良好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4"/>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分；一般</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w:t>
            </w:r>
            <w:r>
              <w:rPr>
                <w:rFonts w:hint="eastAsia" w:ascii="宋体" w:hAnsi="宋体" w:eastAsia="宋体" w:cs="宋体"/>
                <w:color w:val="auto"/>
                <w:spacing w:val="-5"/>
                <w:highlight w:val="none"/>
              </w:rPr>
              <w:t>较差</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5"/>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w:t>
            </w:r>
          </w:p>
        </w:tc>
      </w:tr>
      <w:tr w14:paraId="73735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30E97871">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3AF0BC9C">
            <w:pPr>
              <w:rPr>
                <w:rFonts w:hint="eastAsia" w:ascii="宋体" w:hAnsi="宋体" w:eastAsia="宋体" w:cs="宋体"/>
                <w:color w:val="auto"/>
                <w:sz w:val="21"/>
                <w:highlight w:val="none"/>
              </w:rPr>
            </w:pPr>
          </w:p>
        </w:tc>
        <w:tc>
          <w:tcPr>
            <w:tcW w:w="2082" w:type="dxa"/>
            <w:vAlign w:val="top"/>
          </w:tcPr>
          <w:p w14:paraId="155D91DA">
            <w:pPr>
              <w:spacing w:line="356" w:lineRule="auto"/>
              <w:rPr>
                <w:rFonts w:hint="eastAsia" w:ascii="宋体" w:hAnsi="宋体" w:eastAsia="宋体" w:cs="宋体"/>
                <w:color w:val="auto"/>
                <w:sz w:val="21"/>
                <w:highlight w:val="none"/>
              </w:rPr>
            </w:pPr>
          </w:p>
          <w:p w14:paraId="72ED81E2">
            <w:pPr>
              <w:spacing w:line="357" w:lineRule="auto"/>
              <w:rPr>
                <w:rFonts w:hint="eastAsia" w:ascii="宋体" w:hAnsi="宋体" w:eastAsia="宋体" w:cs="宋体"/>
                <w:color w:val="auto"/>
                <w:sz w:val="21"/>
                <w:highlight w:val="none"/>
              </w:rPr>
            </w:pPr>
          </w:p>
          <w:p w14:paraId="6C7377B3">
            <w:pPr>
              <w:pStyle w:val="19"/>
              <w:spacing w:before="68" w:line="220" w:lineRule="auto"/>
              <w:ind w:left="625"/>
              <w:rPr>
                <w:rFonts w:hint="eastAsia" w:ascii="宋体" w:hAnsi="宋体" w:eastAsia="宋体" w:cs="宋体"/>
                <w:color w:val="auto"/>
                <w:highlight w:val="none"/>
              </w:rPr>
            </w:pPr>
            <w:r>
              <w:rPr>
                <w:rFonts w:hint="eastAsia" w:ascii="宋体" w:hAnsi="宋体" w:eastAsia="宋体" w:cs="宋体"/>
                <w:color w:val="auto"/>
                <w:spacing w:val="-3"/>
                <w:highlight w:val="none"/>
              </w:rPr>
              <w:t>工程档案</w:t>
            </w:r>
          </w:p>
        </w:tc>
        <w:tc>
          <w:tcPr>
            <w:tcW w:w="934" w:type="dxa"/>
            <w:vAlign w:val="top"/>
          </w:tcPr>
          <w:p w14:paraId="241AE209">
            <w:pPr>
              <w:spacing w:line="356" w:lineRule="auto"/>
              <w:rPr>
                <w:rFonts w:hint="eastAsia" w:ascii="宋体" w:hAnsi="宋体" w:eastAsia="宋体" w:cs="宋体"/>
                <w:color w:val="auto"/>
                <w:sz w:val="21"/>
                <w:highlight w:val="none"/>
              </w:rPr>
            </w:pPr>
          </w:p>
          <w:p w14:paraId="61A657A6">
            <w:pPr>
              <w:spacing w:line="356" w:lineRule="auto"/>
              <w:rPr>
                <w:rFonts w:hint="eastAsia" w:ascii="宋体" w:hAnsi="宋体" w:eastAsia="宋体" w:cs="宋体"/>
                <w:color w:val="auto"/>
                <w:sz w:val="21"/>
                <w:highlight w:val="none"/>
              </w:rPr>
            </w:pPr>
          </w:p>
          <w:p w14:paraId="61AAAD53">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166B1286">
            <w:pPr>
              <w:pStyle w:val="19"/>
              <w:spacing w:before="155" w:line="220"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工程档案材料收集及整理措施科学、规</w:t>
            </w:r>
          </w:p>
          <w:p w14:paraId="2172F9DC">
            <w:pPr>
              <w:pStyle w:val="19"/>
              <w:spacing w:before="171" w:line="320" w:lineRule="auto"/>
              <w:ind w:left="113" w:right="217" w:firstLine="3"/>
              <w:rPr>
                <w:rFonts w:hint="eastAsia" w:ascii="宋体" w:hAnsi="宋体" w:eastAsia="宋体" w:cs="宋体"/>
                <w:color w:val="auto"/>
                <w:highlight w:val="none"/>
              </w:rPr>
            </w:pPr>
            <w:r>
              <w:rPr>
                <w:rFonts w:hint="eastAsia" w:ascii="宋体" w:hAnsi="宋体" w:eastAsia="宋体" w:cs="宋体"/>
                <w:color w:val="auto"/>
                <w:spacing w:val="-3"/>
                <w:highlight w:val="none"/>
              </w:rPr>
              <w:t>范、严密，手段先进，最佳</w:t>
            </w:r>
            <w:r>
              <w:rPr>
                <w:rFonts w:hint="eastAsia" w:ascii="宋体" w:hAnsi="宋体" w:eastAsia="宋体" w:cs="宋体"/>
                <w:color w:val="auto"/>
                <w:spacing w:val="-15"/>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r>
              <w:rPr>
                <w:rFonts w:hint="eastAsia" w:ascii="宋体" w:hAnsi="宋体" w:eastAsia="宋体" w:cs="宋体"/>
                <w:color w:val="auto"/>
                <w:spacing w:val="-23"/>
                <w:highlight w:val="none"/>
              </w:rPr>
              <w:t xml:space="preserve"> </w:t>
            </w:r>
            <w:r>
              <w:rPr>
                <w:rFonts w:hint="eastAsia" w:ascii="宋体" w:hAnsi="宋体" w:eastAsia="宋体" w:cs="宋体"/>
                <w:color w:val="auto"/>
                <w:spacing w:val="-3"/>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5"/>
                <w:highlight w:val="none"/>
              </w:rPr>
              <w:t>0-0.4</w:t>
            </w:r>
            <w:r>
              <w:rPr>
                <w:rFonts w:hint="eastAsia" w:ascii="宋体" w:hAnsi="宋体" w:eastAsia="宋体" w:cs="宋体"/>
                <w:color w:val="auto"/>
                <w:spacing w:val="-38"/>
                <w:highlight w:val="none"/>
              </w:rPr>
              <w:t xml:space="preserve"> </w:t>
            </w:r>
            <w:r>
              <w:rPr>
                <w:rFonts w:hint="eastAsia" w:ascii="宋体" w:hAnsi="宋体" w:eastAsia="宋体" w:cs="宋体"/>
                <w:color w:val="auto"/>
                <w:spacing w:val="-5"/>
                <w:highlight w:val="none"/>
              </w:rPr>
              <w:t>分。</w:t>
            </w:r>
          </w:p>
        </w:tc>
      </w:tr>
      <w:tr w14:paraId="26316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449E946E">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620D01F0">
            <w:pPr>
              <w:rPr>
                <w:rFonts w:hint="eastAsia" w:ascii="宋体" w:hAnsi="宋体" w:eastAsia="宋体" w:cs="宋体"/>
                <w:color w:val="auto"/>
                <w:sz w:val="21"/>
                <w:highlight w:val="none"/>
              </w:rPr>
            </w:pPr>
          </w:p>
        </w:tc>
        <w:tc>
          <w:tcPr>
            <w:tcW w:w="2082" w:type="dxa"/>
            <w:vAlign w:val="top"/>
          </w:tcPr>
          <w:p w14:paraId="7E844EF2">
            <w:pPr>
              <w:spacing w:line="357" w:lineRule="auto"/>
              <w:rPr>
                <w:rFonts w:hint="eastAsia" w:ascii="宋体" w:hAnsi="宋体" w:eastAsia="宋体" w:cs="宋体"/>
                <w:color w:val="auto"/>
                <w:sz w:val="21"/>
                <w:highlight w:val="none"/>
              </w:rPr>
            </w:pPr>
          </w:p>
          <w:p w14:paraId="649EA389">
            <w:pPr>
              <w:spacing w:line="357" w:lineRule="auto"/>
              <w:rPr>
                <w:rFonts w:hint="eastAsia" w:ascii="宋体" w:hAnsi="宋体" w:eastAsia="宋体" w:cs="宋体"/>
                <w:color w:val="auto"/>
                <w:sz w:val="21"/>
                <w:highlight w:val="none"/>
              </w:rPr>
            </w:pPr>
          </w:p>
          <w:p w14:paraId="390379F5">
            <w:pPr>
              <w:pStyle w:val="19"/>
              <w:spacing w:before="68" w:line="220" w:lineRule="auto"/>
              <w:ind w:left="623"/>
              <w:rPr>
                <w:rFonts w:hint="eastAsia" w:ascii="宋体" w:hAnsi="宋体" w:eastAsia="宋体" w:cs="宋体"/>
                <w:color w:val="auto"/>
                <w:highlight w:val="none"/>
              </w:rPr>
            </w:pPr>
            <w:r>
              <w:rPr>
                <w:rFonts w:hint="eastAsia" w:ascii="宋体" w:hAnsi="宋体" w:eastAsia="宋体" w:cs="宋体"/>
                <w:color w:val="auto"/>
                <w:spacing w:val="-2"/>
                <w:highlight w:val="none"/>
              </w:rPr>
              <w:t>质量保修</w:t>
            </w:r>
          </w:p>
        </w:tc>
        <w:tc>
          <w:tcPr>
            <w:tcW w:w="934" w:type="dxa"/>
            <w:vAlign w:val="top"/>
          </w:tcPr>
          <w:p w14:paraId="5BBCE21C">
            <w:pPr>
              <w:spacing w:line="356" w:lineRule="auto"/>
              <w:rPr>
                <w:rFonts w:hint="eastAsia" w:ascii="宋体" w:hAnsi="宋体" w:eastAsia="宋体" w:cs="宋体"/>
                <w:color w:val="auto"/>
                <w:sz w:val="21"/>
                <w:highlight w:val="none"/>
              </w:rPr>
            </w:pPr>
          </w:p>
          <w:p w14:paraId="180B11C6">
            <w:pPr>
              <w:spacing w:line="357" w:lineRule="auto"/>
              <w:rPr>
                <w:rFonts w:hint="eastAsia" w:ascii="宋体" w:hAnsi="宋体" w:eastAsia="宋体" w:cs="宋体"/>
                <w:color w:val="auto"/>
                <w:sz w:val="21"/>
                <w:highlight w:val="none"/>
              </w:rPr>
            </w:pPr>
          </w:p>
          <w:p w14:paraId="246341D2">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6FEB894B">
            <w:pPr>
              <w:pStyle w:val="19"/>
              <w:spacing w:before="157" w:line="369" w:lineRule="auto"/>
              <w:ind w:left="112" w:right="217"/>
              <w:rPr>
                <w:rFonts w:hint="eastAsia" w:ascii="宋体" w:hAnsi="宋体" w:eastAsia="宋体" w:cs="宋体"/>
                <w:color w:val="auto"/>
                <w:highlight w:val="none"/>
              </w:rPr>
            </w:pPr>
            <w:r>
              <w:rPr>
                <w:rFonts w:hint="eastAsia" w:ascii="宋体" w:hAnsi="宋体" w:eastAsia="宋体" w:cs="宋体"/>
                <w:color w:val="auto"/>
                <w:spacing w:val="-1"/>
                <w:highlight w:val="none"/>
              </w:rPr>
              <w:t>质量保修方案科学、合理、可行，建设单</w:t>
            </w:r>
            <w:r>
              <w:rPr>
                <w:rFonts w:hint="eastAsia" w:ascii="宋体" w:hAnsi="宋体" w:eastAsia="宋体" w:cs="宋体"/>
                <w:color w:val="auto"/>
                <w:spacing w:val="-2"/>
                <w:highlight w:val="none"/>
              </w:rPr>
              <w:t>位权益能得到有效保障，最佳</w:t>
            </w:r>
            <w:r>
              <w:rPr>
                <w:rFonts w:hint="eastAsia" w:ascii="宋体" w:hAnsi="宋体" w:eastAsia="宋体" w:cs="宋体"/>
                <w:color w:val="auto"/>
                <w:spacing w:val="-22"/>
                <w:highlight w:val="none"/>
              </w:rPr>
              <w:t xml:space="preserve"> </w:t>
            </w:r>
            <w:r>
              <w:rPr>
                <w:rFonts w:hint="eastAsia" w:ascii="宋体" w:hAnsi="宋体" w:eastAsia="宋体" w:cs="宋体"/>
                <w:color w:val="auto"/>
                <w:spacing w:val="-2"/>
                <w:highlight w:val="none"/>
              </w:rPr>
              <w:t>1.6-2.0</w:t>
            </w:r>
          </w:p>
          <w:p w14:paraId="6C5195D1">
            <w:pPr>
              <w:pStyle w:val="19"/>
              <w:spacing w:before="1" w:line="295" w:lineRule="auto"/>
              <w:ind w:left="112" w:right="265" w:firstLine="2"/>
              <w:rPr>
                <w:rFonts w:hint="eastAsia" w:ascii="宋体" w:hAnsi="宋体" w:eastAsia="宋体" w:cs="宋体"/>
                <w:color w:val="auto"/>
                <w:highlight w:val="none"/>
              </w:rPr>
            </w:pPr>
            <w:r>
              <w:rPr>
                <w:rFonts w:hint="eastAsia" w:ascii="宋体" w:hAnsi="宋体" w:eastAsia="宋体" w:cs="宋体"/>
                <w:color w:val="auto"/>
                <w:spacing w:val="-5"/>
                <w:highlight w:val="none"/>
              </w:rPr>
              <w:t>分；良好</w:t>
            </w:r>
            <w:r>
              <w:rPr>
                <w:rFonts w:hint="eastAsia" w:ascii="宋体" w:hAnsi="宋体" w:eastAsia="宋体" w:cs="宋体"/>
                <w:color w:val="auto"/>
                <w:spacing w:val="-24"/>
                <w:highlight w:val="none"/>
              </w:rPr>
              <w:t xml:space="preserve"> </w:t>
            </w:r>
            <w:r>
              <w:rPr>
                <w:rFonts w:hint="eastAsia" w:ascii="宋体" w:hAnsi="宋体" w:eastAsia="宋体" w:cs="宋体"/>
                <w:color w:val="auto"/>
                <w:spacing w:val="-5"/>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5"/>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分；较差</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5"/>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w:t>
            </w:r>
          </w:p>
        </w:tc>
      </w:tr>
      <w:tr w14:paraId="5E14E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3F6507A8">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EBD0B04">
            <w:pPr>
              <w:rPr>
                <w:rFonts w:hint="eastAsia" w:ascii="宋体" w:hAnsi="宋体" w:eastAsia="宋体" w:cs="宋体"/>
                <w:color w:val="auto"/>
                <w:sz w:val="21"/>
                <w:highlight w:val="none"/>
              </w:rPr>
            </w:pPr>
          </w:p>
        </w:tc>
        <w:tc>
          <w:tcPr>
            <w:tcW w:w="2082" w:type="dxa"/>
            <w:vAlign w:val="top"/>
          </w:tcPr>
          <w:p w14:paraId="53292324">
            <w:pPr>
              <w:spacing w:line="297" w:lineRule="auto"/>
              <w:rPr>
                <w:rFonts w:hint="eastAsia" w:ascii="宋体" w:hAnsi="宋体" w:eastAsia="宋体" w:cs="宋体"/>
                <w:color w:val="auto"/>
                <w:sz w:val="21"/>
                <w:highlight w:val="none"/>
              </w:rPr>
            </w:pPr>
          </w:p>
          <w:p w14:paraId="30E912EA">
            <w:pPr>
              <w:pStyle w:val="19"/>
              <w:spacing w:before="68" w:line="221" w:lineRule="auto"/>
              <w:ind w:left="206"/>
              <w:rPr>
                <w:rFonts w:hint="eastAsia" w:ascii="宋体" w:hAnsi="宋体" w:eastAsia="宋体" w:cs="宋体"/>
                <w:color w:val="auto"/>
                <w:highlight w:val="none"/>
              </w:rPr>
            </w:pPr>
            <w:r>
              <w:rPr>
                <w:rFonts w:hint="eastAsia" w:ascii="宋体" w:hAnsi="宋体" w:eastAsia="宋体" w:cs="宋体"/>
                <w:color w:val="auto"/>
                <w:spacing w:val="-2"/>
                <w:highlight w:val="none"/>
              </w:rPr>
              <w:t>与业主、设计单位</w:t>
            </w:r>
          </w:p>
          <w:p w14:paraId="4954E6D2">
            <w:pPr>
              <w:pStyle w:val="19"/>
              <w:spacing w:before="168" w:line="221" w:lineRule="auto"/>
              <w:ind w:left="201"/>
              <w:rPr>
                <w:rFonts w:hint="eastAsia" w:ascii="宋体" w:hAnsi="宋体" w:eastAsia="宋体" w:cs="宋体"/>
                <w:color w:val="auto"/>
                <w:highlight w:val="none"/>
              </w:rPr>
            </w:pPr>
            <w:r>
              <w:rPr>
                <w:rFonts w:hint="eastAsia" w:ascii="宋体" w:hAnsi="宋体" w:eastAsia="宋体" w:cs="宋体"/>
                <w:color w:val="auto"/>
                <w:spacing w:val="-1"/>
                <w:highlight w:val="none"/>
              </w:rPr>
              <w:t>及其它相关单位的</w:t>
            </w:r>
          </w:p>
          <w:p w14:paraId="2A51EC8C">
            <w:pPr>
              <w:pStyle w:val="19"/>
              <w:spacing w:before="168" w:line="224" w:lineRule="auto"/>
              <w:ind w:left="832"/>
              <w:rPr>
                <w:rFonts w:hint="eastAsia" w:ascii="宋体" w:hAnsi="宋体" w:eastAsia="宋体" w:cs="宋体"/>
                <w:color w:val="auto"/>
                <w:highlight w:val="none"/>
              </w:rPr>
            </w:pPr>
            <w:r>
              <w:rPr>
                <w:rFonts w:hint="eastAsia" w:ascii="宋体" w:hAnsi="宋体" w:eastAsia="宋体" w:cs="宋体"/>
                <w:color w:val="auto"/>
                <w:spacing w:val="-3"/>
                <w:highlight w:val="none"/>
              </w:rPr>
              <w:t>配合</w:t>
            </w:r>
          </w:p>
        </w:tc>
        <w:tc>
          <w:tcPr>
            <w:tcW w:w="934" w:type="dxa"/>
            <w:vAlign w:val="top"/>
          </w:tcPr>
          <w:p w14:paraId="3A7A11FA">
            <w:pPr>
              <w:spacing w:line="357" w:lineRule="auto"/>
              <w:rPr>
                <w:rFonts w:hint="eastAsia" w:ascii="宋体" w:hAnsi="宋体" w:eastAsia="宋体" w:cs="宋体"/>
                <w:color w:val="auto"/>
                <w:sz w:val="21"/>
                <w:highlight w:val="none"/>
              </w:rPr>
            </w:pPr>
          </w:p>
          <w:p w14:paraId="5CEAD693">
            <w:pPr>
              <w:spacing w:line="357" w:lineRule="auto"/>
              <w:rPr>
                <w:rFonts w:hint="eastAsia" w:ascii="宋体" w:hAnsi="宋体" w:eastAsia="宋体" w:cs="宋体"/>
                <w:color w:val="auto"/>
                <w:sz w:val="21"/>
                <w:highlight w:val="none"/>
              </w:rPr>
            </w:pPr>
          </w:p>
          <w:p w14:paraId="1BEEFB28">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0D50F76D">
            <w:pPr>
              <w:pStyle w:val="19"/>
              <w:spacing w:before="158" w:line="332" w:lineRule="auto"/>
              <w:ind w:left="111" w:right="164"/>
              <w:jc w:val="both"/>
              <w:rPr>
                <w:rFonts w:hint="eastAsia" w:ascii="宋体" w:hAnsi="宋体" w:eastAsia="宋体" w:cs="宋体"/>
                <w:color w:val="auto"/>
                <w:highlight w:val="none"/>
              </w:rPr>
            </w:pPr>
            <w:r>
              <w:rPr>
                <w:rFonts w:hint="eastAsia" w:ascii="宋体" w:hAnsi="宋体" w:eastAsia="宋体" w:cs="宋体"/>
                <w:color w:val="auto"/>
                <w:spacing w:val="-1"/>
                <w:highlight w:val="none"/>
              </w:rPr>
              <w:t>配合协调方案措施可行、可靠、合理、针</w:t>
            </w:r>
            <w:r>
              <w:rPr>
                <w:rFonts w:hint="eastAsia" w:ascii="宋体" w:hAnsi="宋体" w:eastAsia="宋体" w:cs="宋体"/>
                <w:color w:val="auto"/>
                <w:spacing w:val="-2"/>
                <w:highlight w:val="none"/>
              </w:rPr>
              <w:t>对性好，承诺具体，最佳</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分；良</w:t>
            </w:r>
            <w:r>
              <w:rPr>
                <w:rFonts w:hint="eastAsia" w:ascii="宋体" w:hAnsi="宋体" w:eastAsia="宋体" w:cs="宋体"/>
                <w:color w:val="auto"/>
                <w:spacing w:val="-3"/>
                <w:highlight w:val="none"/>
              </w:rPr>
              <w:t>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3"/>
                <w:highlight w:val="none"/>
              </w:rPr>
              <w:t>1.0-1.5</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w:t>
            </w:r>
            <w:r>
              <w:rPr>
                <w:rFonts w:hint="eastAsia" w:ascii="宋体" w:hAnsi="宋体" w:eastAsia="宋体" w:cs="宋体"/>
                <w:color w:val="auto"/>
                <w:highlight w:val="none"/>
              </w:rPr>
              <w:t xml:space="preserve"> </w:t>
            </w:r>
            <w:r>
              <w:rPr>
                <w:rFonts w:hint="eastAsia" w:ascii="宋体" w:hAnsi="宋体" w:eastAsia="宋体" w:cs="宋体"/>
                <w:color w:val="auto"/>
                <w:spacing w:val="-6"/>
                <w:highlight w:val="none"/>
              </w:rPr>
              <w:t>0.4</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6"/>
                <w:highlight w:val="none"/>
              </w:rPr>
              <w:t>分。</w:t>
            </w:r>
          </w:p>
        </w:tc>
      </w:tr>
      <w:tr w14:paraId="231F6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745" w:type="dxa"/>
            <w:vMerge w:val="continue"/>
            <w:tcBorders>
              <w:top w:val="nil"/>
            </w:tcBorders>
            <w:vAlign w:val="top"/>
          </w:tcPr>
          <w:p w14:paraId="7A334406">
            <w:pPr>
              <w:rPr>
                <w:rFonts w:hint="eastAsia" w:ascii="宋体" w:hAnsi="宋体" w:eastAsia="宋体" w:cs="宋体"/>
                <w:color w:val="auto"/>
                <w:sz w:val="21"/>
                <w:highlight w:val="none"/>
              </w:rPr>
            </w:pPr>
          </w:p>
        </w:tc>
        <w:tc>
          <w:tcPr>
            <w:tcW w:w="1058" w:type="dxa"/>
            <w:vMerge w:val="continue"/>
            <w:tcBorders>
              <w:top w:val="nil"/>
            </w:tcBorders>
            <w:vAlign w:val="top"/>
          </w:tcPr>
          <w:p w14:paraId="792EEA90">
            <w:pPr>
              <w:rPr>
                <w:rFonts w:hint="eastAsia" w:ascii="宋体" w:hAnsi="宋体" w:eastAsia="宋体" w:cs="宋体"/>
                <w:color w:val="auto"/>
                <w:sz w:val="21"/>
                <w:highlight w:val="none"/>
              </w:rPr>
            </w:pPr>
          </w:p>
        </w:tc>
        <w:tc>
          <w:tcPr>
            <w:tcW w:w="2082" w:type="dxa"/>
            <w:vAlign w:val="top"/>
          </w:tcPr>
          <w:p w14:paraId="30C1BAD7">
            <w:pPr>
              <w:spacing w:line="357" w:lineRule="auto"/>
              <w:rPr>
                <w:rFonts w:hint="eastAsia" w:ascii="宋体" w:hAnsi="宋体" w:eastAsia="宋体" w:cs="宋体"/>
                <w:color w:val="auto"/>
                <w:sz w:val="21"/>
                <w:highlight w:val="none"/>
              </w:rPr>
            </w:pPr>
          </w:p>
          <w:p w14:paraId="75FFF66B">
            <w:pPr>
              <w:spacing w:line="358" w:lineRule="auto"/>
              <w:rPr>
                <w:rFonts w:hint="eastAsia" w:ascii="宋体" w:hAnsi="宋体" w:eastAsia="宋体" w:cs="宋体"/>
                <w:color w:val="auto"/>
                <w:sz w:val="21"/>
                <w:highlight w:val="none"/>
              </w:rPr>
            </w:pPr>
          </w:p>
          <w:p w14:paraId="7BDE132F">
            <w:pPr>
              <w:pStyle w:val="19"/>
              <w:spacing w:before="68" w:line="371" w:lineRule="auto"/>
              <w:ind w:left="623" w:right="197" w:hanging="420"/>
              <w:rPr>
                <w:rFonts w:hint="eastAsia" w:ascii="宋体" w:hAnsi="宋体" w:eastAsia="宋体" w:cs="宋体"/>
                <w:color w:val="auto"/>
                <w:highlight w:val="none"/>
              </w:rPr>
            </w:pPr>
            <w:r>
              <w:rPr>
                <w:rFonts w:hint="eastAsia" w:ascii="宋体" w:hAnsi="宋体" w:eastAsia="宋体" w:cs="宋体"/>
                <w:color w:val="auto"/>
                <w:spacing w:val="-2"/>
                <w:highlight w:val="none"/>
              </w:rPr>
              <w:t>合理化建议及降低成本措施</w:t>
            </w:r>
          </w:p>
        </w:tc>
        <w:tc>
          <w:tcPr>
            <w:tcW w:w="934" w:type="dxa"/>
            <w:vAlign w:val="top"/>
          </w:tcPr>
          <w:p w14:paraId="16A1D22D">
            <w:pPr>
              <w:spacing w:line="308" w:lineRule="auto"/>
              <w:rPr>
                <w:rFonts w:hint="eastAsia" w:ascii="宋体" w:hAnsi="宋体" w:eastAsia="宋体" w:cs="宋体"/>
                <w:color w:val="auto"/>
                <w:sz w:val="21"/>
                <w:highlight w:val="none"/>
              </w:rPr>
            </w:pPr>
          </w:p>
          <w:p w14:paraId="561C1809">
            <w:pPr>
              <w:spacing w:line="308" w:lineRule="auto"/>
              <w:rPr>
                <w:rFonts w:hint="eastAsia" w:ascii="宋体" w:hAnsi="宋体" w:eastAsia="宋体" w:cs="宋体"/>
                <w:color w:val="auto"/>
                <w:sz w:val="21"/>
                <w:highlight w:val="none"/>
              </w:rPr>
            </w:pPr>
          </w:p>
          <w:p w14:paraId="3EA09E95">
            <w:pPr>
              <w:spacing w:line="308" w:lineRule="auto"/>
              <w:rPr>
                <w:rFonts w:hint="eastAsia" w:ascii="宋体" w:hAnsi="宋体" w:eastAsia="宋体" w:cs="宋体"/>
                <w:color w:val="auto"/>
                <w:sz w:val="21"/>
                <w:highlight w:val="none"/>
              </w:rPr>
            </w:pPr>
          </w:p>
          <w:p w14:paraId="64C2FF69">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412D89EB">
            <w:pPr>
              <w:pStyle w:val="19"/>
              <w:spacing w:before="159" w:line="369" w:lineRule="auto"/>
              <w:ind w:left="114" w:right="217" w:hanging="1"/>
              <w:rPr>
                <w:rFonts w:hint="eastAsia" w:ascii="宋体" w:hAnsi="宋体" w:eastAsia="宋体" w:cs="宋体"/>
                <w:color w:val="auto"/>
                <w:highlight w:val="none"/>
              </w:rPr>
            </w:pPr>
            <w:r>
              <w:rPr>
                <w:rFonts w:hint="eastAsia" w:ascii="宋体" w:hAnsi="宋体" w:eastAsia="宋体" w:cs="宋体"/>
                <w:color w:val="auto"/>
                <w:spacing w:val="-1"/>
                <w:highlight w:val="none"/>
              </w:rPr>
              <w:t>提出了符合本工程特点的合理化建议并具备可行性，降低成本措施适合本项目并具</w:t>
            </w:r>
            <w:r>
              <w:rPr>
                <w:rFonts w:hint="eastAsia" w:ascii="宋体" w:hAnsi="宋体" w:eastAsia="宋体" w:cs="宋体"/>
                <w:color w:val="auto"/>
                <w:spacing w:val="-4"/>
                <w:highlight w:val="none"/>
              </w:rPr>
              <w:t>备可行性，最佳</w:t>
            </w:r>
            <w:r>
              <w:rPr>
                <w:rFonts w:hint="eastAsia" w:ascii="宋体" w:hAnsi="宋体" w:eastAsia="宋体" w:cs="宋体"/>
                <w:color w:val="auto"/>
                <w:spacing w:val="-11"/>
                <w:highlight w:val="none"/>
              </w:rPr>
              <w:t xml:space="preserve"> </w:t>
            </w:r>
            <w:r>
              <w:rPr>
                <w:rFonts w:hint="eastAsia" w:ascii="宋体" w:hAnsi="宋体" w:eastAsia="宋体" w:cs="宋体"/>
                <w:color w:val="auto"/>
                <w:spacing w:val="-4"/>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1.0-</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1.5</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0-0.4</w:t>
            </w:r>
          </w:p>
          <w:p w14:paraId="23E2562E">
            <w:pPr>
              <w:pStyle w:val="19"/>
              <w:spacing w:line="219" w:lineRule="auto"/>
              <w:ind w:left="114"/>
              <w:rPr>
                <w:rFonts w:hint="eastAsia" w:ascii="宋体" w:hAnsi="宋体" w:eastAsia="宋体" w:cs="宋体"/>
                <w:color w:val="auto"/>
                <w:highlight w:val="none"/>
              </w:rPr>
            </w:pPr>
            <w:r>
              <w:rPr>
                <w:rFonts w:hint="eastAsia" w:ascii="宋体" w:hAnsi="宋体" w:eastAsia="宋体" w:cs="宋体"/>
                <w:color w:val="auto"/>
                <w:spacing w:val="-11"/>
                <w:highlight w:val="none"/>
              </w:rPr>
              <w:t>分。</w:t>
            </w:r>
          </w:p>
        </w:tc>
      </w:tr>
      <w:tr w14:paraId="70B6C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745" w:type="dxa"/>
            <w:vAlign w:val="top"/>
          </w:tcPr>
          <w:p w14:paraId="0802A20E">
            <w:pPr>
              <w:spacing w:line="346" w:lineRule="auto"/>
              <w:rPr>
                <w:rFonts w:hint="eastAsia" w:ascii="宋体" w:hAnsi="宋体" w:eastAsia="宋体" w:cs="宋体"/>
                <w:color w:val="auto"/>
                <w:sz w:val="21"/>
                <w:highlight w:val="none"/>
              </w:rPr>
            </w:pPr>
          </w:p>
          <w:p w14:paraId="218B7245">
            <w:pPr>
              <w:spacing w:before="61" w:line="186" w:lineRule="auto"/>
              <w:ind w:left="15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2.2.4</w:t>
            </w:r>
          </w:p>
          <w:p w14:paraId="6A2AAF7B">
            <w:pPr>
              <w:pStyle w:val="19"/>
              <w:spacing w:before="193" w:line="233" w:lineRule="auto"/>
              <w:ind w:left="116"/>
              <w:rPr>
                <w:rFonts w:hint="eastAsia" w:ascii="宋体" w:hAnsi="宋体" w:eastAsia="宋体" w:cs="宋体"/>
                <w:color w:val="auto"/>
                <w:highlight w:val="none"/>
              </w:rPr>
            </w:pPr>
            <w:r>
              <w:rPr>
                <w:rFonts w:hint="eastAsia" w:ascii="宋体" w:hAnsi="宋体" w:eastAsia="宋体" w:cs="宋体"/>
                <w:color w:val="auto"/>
                <w:spacing w:val="-5"/>
                <w:highlight w:val="none"/>
              </w:rPr>
              <w:t>（3）</w:t>
            </w:r>
          </w:p>
        </w:tc>
        <w:tc>
          <w:tcPr>
            <w:tcW w:w="1058" w:type="dxa"/>
            <w:vAlign w:val="top"/>
          </w:tcPr>
          <w:p w14:paraId="432FB3B0">
            <w:pPr>
              <w:spacing w:line="299" w:lineRule="auto"/>
              <w:rPr>
                <w:rFonts w:hint="eastAsia" w:ascii="宋体" w:hAnsi="宋体" w:eastAsia="宋体" w:cs="宋体"/>
                <w:color w:val="auto"/>
                <w:sz w:val="21"/>
                <w:highlight w:val="none"/>
              </w:rPr>
            </w:pPr>
          </w:p>
          <w:p w14:paraId="6B0D2FD3">
            <w:pPr>
              <w:pStyle w:val="19"/>
              <w:spacing w:before="68" w:line="372" w:lineRule="auto"/>
              <w:ind w:left="107" w:right="107" w:firstLine="9"/>
              <w:rPr>
                <w:rFonts w:hint="eastAsia" w:ascii="宋体" w:hAnsi="宋体" w:eastAsia="宋体" w:cs="宋体"/>
                <w:color w:val="auto"/>
                <w:highlight w:val="none"/>
              </w:rPr>
            </w:pPr>
            <w:r>
              <w:rPr>
                <w:rFonts w:hint="eastAsia" w:ascii="宋体" w:hAnsi="宋体" w:eastAsia="宋体" w:cs="宋体"/>
                <w:color w:val="auto"/>
                <w:spacing w:val="-5"/>
                <w:highlight w:val="none"/>
              </w:rPr>
              <w:t>资信业绩</w:t>
            </w:r>
            <w:r>
              <w:rPr>
                <w:rFonts w:hint="eastAsia" w:ascii="宋体" w:hAnsi="宋体" w:eastAsia="宋体" w:cs="宋体"/>
                <w:color w:val="auto"/>
                <w:spacing w:val="-2"/>
                <w:highlight w:val="none"/>
              </w:rPr>
              <w:t>评分标准</w:t>
            </w:r>
          </w:p>
        </w:tc>
        <w:tc>
          <w:tcPr>
            <w:tcW w:w="2082" w:type="dxa"/>
            <w:vAlign w:val="top"/>
          </w:tcPr>
          <w:p w14:paraId="53F514D2">
            <w:pPr>
              <w:spacing w:line="254" w:lineRule="auto"/>
              <w:rPr>
                <w:rFonts w:hint="eastAsia" w:ascii="宋体" w:hAnsi="宋体" w:eastAsia="宋体" w:cs="宋体"/>
                <w:color w:val="auto"/>
                <w:sz w:val="21"/>
                <w:highlight w:val="none"/>
              </w:rPr>
            </w:pPr>
          </w:p>
          <w:p w14:paraId="04A890F2">
            <w:pPr>
              <w:spacing w:line="255" w:lineRule="auto"/>
              <w:rPr>
                <w:rFonts w:hint="eastAsia" w:ascii="宋体" w:hAnsi="宋体" w:eastAsia="宋体" w:cs="宋体"/>
                <w:color w:val="auto"/>
                <w:sz w:val="21"/>
                <w:highlight w:val="none"/>
              </w:rPr>
            </w:pPr>
          </w:p>
          <w:p w14:paraId="040AB9A9">
            <w:pPr>
              <w:pStyle w:val="19"/>
              <w:spacing w:before="68" w:line="221" w:lineRule="auto"/>
              <w:ind w:left="626"/>
              <w:rPr>
                <w:rFonts w:hint="eastAsia" w:ascii="宋体" w:hAnsi="宋体" w:eastAsia="宋体" w:cs="宋体"/>
                <w:color w:val="auto"/>
                <w:highlight w:val="none"/>
              </w:rPr>
            </w:pPr>
            <w:r>
              <w:rPr>
                <w:rFonts w:hint="eastAsia" w:ascii="宋体" w:hAnsi="宋体" w:eastAsia="宋体" w:cs="宋体"/>
                <w:color w:val="auto"/>
                <w:spacing w:val="-3"/>
                <w:highlight w:val="none"/>
              </w:rPr>
              <w:t>企业业绩</w:t>
            </w:r>
          </w:p>
        </w:tc>
        <w:tc>
          <w:tcPr>
            <w:tcW w:w="934" w:type="dxa"/>
            <w:vAlign w:val="top"/>
          </w:tcPr>
          <w:p w14:paraId="4E8BDFB7">
            <w:pPr>
              <w:spacing w:line="254" w:lineRule="auto"/>
              <w:rPr>
                <w:rFonts w:hint="eastAsia" w:ascii="宋体" w:hAnsi="宋体" w:eastAsia="宋体" w:cs="宋体"/>
                <w:color w:val="auto"/>
                <w:sz w:val="21"/>
                <w:highlight w:val="none"/>
              </w:rPr>
            </w:pPr>
          </w:p>
          <w:p w14:paraId="43698432">
            <w:pPr>
              <w:spacing w:line="255" w:lineRule="auto"/>
              <w:rPr>
                <w:rFonts w:hint="eastAsia" w:ascii="宋体" w:hAnsi="宋体" w:eastAsia="宋体" w:cs="宋体"/>
                <w:color w:val="auto"/>
                <w:sz w:val="21"/>
                <w:highlight w:val="none"/>
              </w:rPr>
            </w:pPr>
          </w:p>
          <w:p w14:paraId="2704C135">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1F4386C4">
            <w:pPr>
              <w:pStyle w:val="19"/>
              <w:spacing w:before="161" w:line="320" w:lineRule="auto"/>
              <w:ind w:left="112" w:right="164" w:hanging="1"/>
              <w:jc w:val="both"/>
              <w:rPr>
                <w:rFonts w:hint="eastAsia" w:ascii="宋体" w:hAnsi="宋体" w:eastAsia="宋体" w:cs="宋体"/>
                <w:color w:val="auto"/>
                <w:highlight w:val="none"/>
              </w:rPr>
            </w:pPr>
            <w:r>
              <w:rPr>
                <w:rFonts w:hint="eastAsia" w:ascii="宋体" w:hAnsi="宋体" w:eastAsia="宋体" w:cs="宋体"/>
                <w:color w:val="auto"/>
                <w:spacing w:val="-2"/>
                <w:highlight w:val="none"/>
              </w:rPr>
              <w:t>业绩类别及专业：施工类-</w:t>
            </w:r>
            <w:r>
              <w:rPr>
                <w:rFonts w:hint="eastAsia" w:ascii="宋体" w:hAnsi="宋体" w:eastAsia="宋体" w:cs="宋体"/>
                <w:color w:val="auto"/>
                <w:spacing w:val="-2"/>
                <w:highlight w:val="none"/>
                <w:lang w:val="en-US" w:eastAsia="zh-CN"/>
              </w:rPr>
              <w:t>电力</w:t>
            </w:r>
            <w:r>
              <w:rPr>
                <w:rFonts w:hint="eastAsia" w:ascii="宋体" w:hAnsi="宋体" w:eastAsia="宋体" w:cs="宋体"/>
                <w:color w:val="auto"/>
                <w:spacing w:val="-2"/>
                <w:highlight w:val="none"/>
              </w:rPr>
              <w:t>（不限）</w:t>
            </w:r>
            <w:r>
              <w:rPr>
                <w:rFonts w:hint="eastAsia" w:ascii="宋体" w:hAnsi="宋体" w:eastAsia="宋体" w:cs="宋体"/>
                <w:color w:val="auto"/>
                <w:spacing w:val="-6"/>
                <w:highlight w:val="none"/>
              </w:rPr>
              <w:t>年份：202</w:t>
            </w:r>
            <w:r>
              <w:rPr>
                <w:rFonts w:hint="eastAsia" w:cs="宋体"/>
                <w:color w:val="auto"/>
                <w:spacing w:val="-6"/>
                <w:highlight w:val="none"/>
                <w:lang w:val="en-US" w:eastAsia="zh-CN"/>
              </w:rPr>
              <w:t>3</w:t>
            </w:r>
            <w:r>
              <w:rPr>
                <w:rFonts w:hint="eastAsia" w:ascii="宋体" w:hAnsi="宋体" w:eastAsia="宋体" w:cs="宋体"/>
                <w:color w:val="auto"/>
                <w:spacing w:val="-6"/>
                <w:highlight w:val="none"/>
              </w:rPr>
              <w:t>年</w:t>
            </w:r>
            <w:r>
              <w:rPr>
                <w:rFonts w:hint="eastAsia" w:cs="宋体"/>
                <w:color w:val="auto"/>
                <w:spacing w:val="-6"/>
                <w:highlight w:val="none"/>
                <w:lang w:val="en-US" w:eastAsia="zh-CN"/>
              </w:rPr>
              <w:t>1</w:t>
            </w:r>
            <w:r>
              <w:rPr>
                <w:rFonts w:hint="eastAsia" w:ascii="宋体" w:hAnsi="宋体" w:eastAsia="宋体" w:cs="宋体"/>
                <w:color w:val="auto"/>
                <w:spacing w:val="-6"/>
                <w:highlight w:val="none"/>
              </w:rPr>
              <w:t>月1日至投标截止时</w:t>
            </w:r>
            <w:r>
              <w:rPr>
                <w:rFonts w:hint="eastAsia" w:ascii="宋体" w:hAnsi="宋体" w:eastAsia="宋体" w:cs="宋体"/>
                <w:color w:val="auto"/>
                <w:highlight w:val="none"/>
              </w:rPr>
              <w:t>间</w:t>
            </w:r>
          </w:p>
        </w:tc>
      </w:tr>
    </w:tbl>
    <w:p w14:paraId="2A726704">
      <w:pPr>
        <w:rPr>
          <w:rFonts w:hint="eastAsia" w:ascii="宋体" w:hAnsi="宋体" w:eastAsia="宋体" w:cs="宋体"/>
          <w:color w:val="auto"/>
          <w:sz w:val="21"/>
          <w:highlight w:val="none"/>
        </w:rPr>
      </w:pPr>
    </w:p>
    <w:p w14:paraId="4777585F">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1FD2D400">
      <w:pPr>
        <w:spacing w:line="91" w:lineRule="auto"/>
        <w:rPr>
          <w:rFonts w:hint="eastAsia" w:ascii="宋体" w:hAnsi="宋体" w:eastAsia="宋体" w:cs="宋体"/>
          <w:color w:val="auto"/>
          <w:sz w:val="2"/>
          <w:highlight w:val="none"/>
        </w:rPr>
      </w:pPr>
    </w:p>
    <w:tbl>
      <w:tblPr>
        <w:tblStyle w:val="18"/>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1BEFF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4" w:hRule="atLeast"/>
        </w:trPr>
        <w:tc>
          <w:tcPr>
            <w:tcW w:w="745" w:type="dxa"/>
            <w:vMerge w:val="restart"/>
            <w:tcBorders>
              <w:bottom w:val="nil"/>
            </w:tcBorders>
            <w:vAlign w:val="top"/>
          </w:tcPr>
          <w:p w14:paraId="24C4452C">
            <w:pPr>
              <w:rPr>
                <w:rFonts w:hint="eastAsia" w:ascii="宋体" w:hAnsi="宋体" w:eastAsia="宋体" w:cs="宋体"/>
                <w:color w:val="auto"/>
                <w:sz w:val="21"/>
                <w:highlight w:val="none"/>
              </w:rPr>
            </w:pPr>
          </w:p>
        </w:tc>
        <w:tc>
          <w:tcPr>
            <w:tcW w:w="1058" w:type="dxa"/>
            <w:vMerge w:val="restart"/>
            <w:tcBorders>
              <w:bottom w:val="nil"/>
            </w:tcBorders>
            <w:vAlign w:val="top"/>
          </w:tcPr>
          <w:p w14:paraId="1B1E513F">
            <w:pPr>
              <w:rPr>
                <w:rFonts w:hint="eastAsia" w:ascii="宋体" w:hAnsi="宋体" w:eastAsia="宋体" w:cs="宋体"/>
                <w:color w:val="auto"/>
                <w:sz w:val="21"/>
                <w:highlight w:val="none"/>
              </w:rPr>
            </w:pPr>
          </w:p>
        </w:tc>
        <w:tc>
          <w:tcPr>
            <w:tcW w:w="2082" w:type="dxa"/>
            <w:vAlign w:val="top"/>
          </w:tcPr>
          <w:p w14:paraId="5C6D174E">
            <w:pPr>
              <w:rPr>
                <w:rFonts w:hint="eastAsia" w:ascii="宋体" w:hAnsi="宋体" w:eastAsia="宋体" w:cs="宋体"/>
                <w:color w:val="auto"/>
                <w:sz w:val="21"/>
                <w:highlight w:val="none"/>
              </w:rPr>
            </w:pPr>
          </w:p>
        </w:tc>
        <w:tc>
          <w:tcPr>
            <w:tcW w:w="934" w:type="dxa"/>
            <w:vAlign w:val="top"/>
          </w:tcPr>
          <w:p w14:paraId="2C92A1A5">
            <w:pPr>
              <w:rPr>
                <w:rFonts w:hint="eastAsia" w:ascii="宋体" w:hAnsi="宋体" w:eastAsia="宋体" w:cs="宋体"/>
                <w:color w:val="auto"/>
                <w:sz w:val="21"/>
                <w:highlight w:val="none"/>
              </w:rPr>
            </w:pPr>
          </w:p>
        </w:tc>
        <w:tc>
          <w:tcPr>
            <w:tcW w:w="4111" w:type="dxa"/>
            <w:vAlign w:val="top"/>
          </w:tcPr>
          <w:p w14:paraId="34BD4E4D">
            <w:pPr>
              <w:pStyle w:val="19"/>
              <w:spacing w:before="155" w:line="220" w:lineRule="auto"/>
              <w:ind w:left="113"/>
              <w:rPr>
                <w:rFonts w:hint="eastAsia" w:ascii="宋体" w:hAnsi="宋体" w:eastAsia="宋体" w:cs="宋体"/>
                <w:color w:val="auto"/>
                <w:highlight w:val="none"/>
              </w:rPr>
            </w:pPr>
            <w:r>
              <w:rPr>
                <w:rFonts w:hint="eastAsia" w:ascii="宋体" w:hAnsi="宋体" w:eastAsia="宋体" w:cs="宋体"/>
                <w:color w:val="auto"/>
                <w:spacing w:val="-3"/>
                <w:highlight w:val="none"/>
              </w:rPr>
              <w:t xml:space="preserve">金额： </w:t>
            </w:r>
            <w:r>
              <w:rPr>
                <w:rFonts w:hint="eastAsia" w:cs="宋体"/>
                <w:color w:val="auto"/>
                <w:spacing w:val="-3"/>
                <w:highlight w:val="none"/>
                <w:lang w:val="en-US" w:eastAsia="zh-CN"/>
              </w:rPr>
              <w:t>2000</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3"/>
                <w:highlight w:val="none"/>
              </w:rPr>
              <w:t>万元（含）</w:t>
            </w:r>
            <w:r>
              <w:rPr>
                <w:rFonts w:hint="eastAsia" w:ascii="宋体" w:hAnsi="宋体" w:eastAsia="宋体" w:cs="宋体"/>
                <w:color w:val="auto"/>
                <w:spacing w:val="32"/>
                <w:highlight w:val="none"/>
              </w:rPr>
              <w:t xml:space="preserve"> </w:t>
            </w:r>
            <w:r>
              <w:rPr>
                <w:rFonts w:hint="eastAsia" w:ascii="宋体" w:hAnsi="宋体" w:eastAsia="宋体" w:cs="宋体"/>
                <w:color w:val="auto"/>
                <w:spacing w:val="-3"/>
                <w:highlight w:val="none"/>
              </w:rPr>
              <w:t>以上</w:t>
            </w:r>
          </w:p>
          <w:p w14:paraId="6C90D151">
            <w:pPr>
              <w:pStyle w:val="19"/>
              <w:spacing w:before="169" w:line="220" w:lineRule="auto"/>
              <w:ind w:left="114"/>
              <w:rPr>
                <w:rFonts w:hint="eastAsia" w:ascii="宋体" w:hAnsi="宋体" w:eastAsia="宋体" w:cs="宋体"/>
                <w:color w:val="auto"/>
                <w:highlight w:val="none"/>
              </w:rPr>
            </w:pPr>
            <w:r>
              <w:rPr>
                <w:rFonts w:hint="eastAsia" w:ascii="宋体" w:hAnsi="宋体" w:eastAsia="宋体" w:cs="宋体"/>
                <w:color w:val="auto"/>
                <w:spacing w:val="-5"/>
                <w:highlight w:val="none"/>
              </w:rPr>
              <w:t>分值：</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5"/>
                <w:highlight w:val="none"/>
              </w:rPr>
              <w:t>1</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分/个，最多得 2</w:t>
            </w:r>
            <w:r>
              <w:rPr>
                <w:rFonts w:hint="eastAsia" w:ascii="宋体" w:hAnsi="宋体" w:eastAsia="宋体" w:cs="宋体"/>
                <w:color w:val="auto"/>
                <w:spacing w:val="11"/>
                <w:highlight w:val="none"/>
              </w:rPr>
              <w:t xml:space="preserve"> </w:t>
            </w:r>
            <w:r>
              <w:rPr>
                <w:rFonts w:hint="eastAsia" w:ascii="宋体" w:hAnsi="宋体" w:eastAsia="宋体" w:cs="宋体"/>
                <w:color w:val="auto"/>
                <w:spacing w:val="-5"/>
                <w:highlight w:val="none"/>
              </w:rPr>
              <w:t>分。</w:t>
            </w:r>
          </w:p>
          <w:p w14:paraId="73928346">
            <w:pPr>
              <w:pStyle w:val="19"/>
              <w:spacing w:before="169" w:line="298" w:lineRule="auto"/>
              <w:ind w:left="114" w:right="217" w:hanging="2"/>
              <w:rPr>
                <w:rFonts w:hint="eastAsia" w:ascii="宋体" w:hAnsi="宋体" w:eastAsia="宋体" w:cs="宋体"/>
                <w:color w:val="auto"/>
                <w:highlight w:val="none"/>
              </w:rPr>
            </w:pPr>
            <w:r>
              <w:rPr>
                <w:rFonts w:hint="eastAsia" w:ascii="宋体" w:hAnsi="宋体" w:eastAsia="宋体" w:cs="宋体"/>
                <w:color w:val="auto"/>
                <w:spacing w:val="-1"/>
                <w:highlight w:val="none"/>
              </w:rPr>
              <w:t>注：业绩以住建领域主体信息库入库信息</w:t>
            </w:r>
            <w:r>
              <w:rPr>
                <w:rFonts w:hint="eastAsia" w:ascii="宋体" w:hAnsi="宋体" w:eastAsia="宋体" w:cs="宋体"/>
                <w:color w:val="auto"/>
                <w:spacing w:val="-3"/>
                <w:highlight w:val="none"/>
              </w:rPr>
              <w:t>为准，时间以竣工验收时间为准。</w:t>
            </w:r>
          </w:p>
        </w:tc>
      </w:tr>
      <w:tr w14:paraId="16826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5" w:hRule="atLeast"/>
        </w:trPr>
        <w:tc>
          <w:tcPr>
            <w:tcW w:w="745" w:type="dxa"/>
            <w:vMerge w:val="continue"/>
            <w:tcBorders>
              <w:top w:val="nil"/>
              <w:bottom w:val="nil"/>
            </w:tcBorders>
            <w:vAlign w:val="top"/>
          </w:tcPr>
          <w:p w14:paraId="3234EA62">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0B667895">
            <w:pPr>
              <w:rPr>
                <w:rFonts w:hint="eastAsia" w:ascii="宋体" w:hAnsi="宋体" w:eastAsia="宋体" w:cs="宋体"/>
                <w:color w:val="auto"/>
                <w:sz w:val="21"/>
                <w:highlight w:val="none"/>
              </w:rPr>
            </w:pPr>
          </w:p>
        </w:tc>
        <w:tc>
          <w:tcPr>
            <w:tcW w:w="2082" w:type="dxa"/>
            <w:vAlign w:val="top"/>
          </w:tcPr>
          <w:p w14:paraId="43B3D6B3">
            <w:pPr>
              <w:spacing w:line="250" w:lineRule="auto"/>
              <w:rPr>
                <w:rFonts w:hint="eastAsia" w:ascii="宋体" w:hAnsi="宋体" w:eastAsia="宋体" w:cs="宋体"/>
                <w:color w:val="auto"/>
                <w:sz w:val="21"/>
                <w:highlight w:val="none"/>
              </w:rPr>
            </w:pPr>
          </w:p>
          <w:p w14:paraId="66575C36">
            <w:pPr>
              <w:spacing w:line="250" w:lineRule="auto"/>
              <w:rPr>
                <w:rFonts w:hint="eastAsia" w:ascii="宋体" w:hAnsi="宋体" w:eastAsia="宋体" w:cs="宋体"/>
                <w:color w:val="auto"/>
                <w:sz w:val="21"/>
                <w:highlight w:val="none"/>
              </w:rPr>
            </w:pPr>
          </w:p>
          <w:p w14:paraId="6DBE156D">
            <w:pPr>
              <w:spacing w:line="250" w:lineRule="auto"/>
              <w:rPr>
                <w:rFonts w:hint="eastAsia" w:ascii="宋体" w:hAnsi="宋体" w:eastAsia="宋体" w:cs="宋体"/>
                <w:color w:val="auto"/>
                <w:sz w:val="21"/>
                <w:highlight w:val="none"/>
              </w:rPr>
            </w:pPr>
          </w:p>
          <w:p w14:paraId="58E9C140">
            <w:pPr>
              <w:spacing w:line="250" w:lineRule="auto"/>
              <w:rPr>
                <w:rFonts w:hint="eastAsia" w:ascii="宋体" w:hAnsi="宋体" w:eastAsia="宋体" w:cs="宋体"/>
                <w:color w:val="auto"/>
                <w:sz w:val="21"/>
                <w:highlight w:val="none"/>
              </w:rPr>
            </w:pPr>
          </w:p>
          <w:p w14:paraId="27D8B619">
            <w:pPr>
              <w:spacing w:line="250" w:lineRule="auto"/>
              <w:rPr>
                <w:rFonts w:hint="eastAsia" w:ascii="宋体" w:hAnsi="宋体" w:eastAsia="宋体" w:cs="宋体"/>
                <w:color w:val="auto"/>
                <w:sz w:val="21"/>
                <w:highlight w:val="none"/>
              </w:rPr>
            </w:pPr>
          </w:p>
          <w:p w14:paraId="7467B6E4">
            <w:pPr>
              <w:spacing w:line="250" w:lineRule="auto"/>
              <w:rPr>
                <w:rFonts w:hint="eastAsia" w:ascii="宋体" w:hAnsi="宋体" w:eastAsia="宋体" w:cs="宋体"/>
                <w:color w:val="auto"/>
                <w:sz w:val="21"/>
                <w:highlight w:val="none"/>
              </w:rPr>
            </w:pPr>
          </w:p>
          <w:p w14:paraId="7D03E662">
            <w:pPr>
              <w:spacing w:line="250" w:lineRule="auto"/>
              <w:rPr>
                <w:rFonts w:hint="eastAsia" w:ascii="宋体" w:hAnsi="宋体" w:eastAsia="宋体" w:cs="宋体"/>
                <w:color w:val="auto"/>
                <w:sz w:val="21"/>
                <w:highlight w:val="none"/>
              </w:rPr>
            </w:pPr>
          </w:p>
          <w:p w14:paraId="1857DE0E">
            <w:pPr>
              <w:spacing w:line="250" w:lineRule="auto"/>
              <w:rPr>
                <w:rFonts w:hint="eastAsia" w:ascii="宋体" w:hAnsi="宋体" w:eastAsia="宋体" w:cs="宋体"/>
                <w:color w:val="auto"/>
                <w:sz w:val="21"/>
                <w:highlight w:val="none"/>
              </w:rPr>
            </w:pPr>
          </w:p>
          <w:p w14:paraId="05FC6D86">
            <w:pPr>
              <w:spacing w:line="251" w:lineRule="auto"/>
              <w:rPr>
                <w:rFonts w:hint="eastAsia" w:ascii="宋体" w:hAnsi="宋体" w:eastAsia="宋体" w:cs="宋体"/>
                <w:color w:val="auto"/>
                <w:sz w:val="21"/>
                <w:highlight w:val="none"/>
              </w:rPr>
            </w:pPr>
          </w:p>
          <w:p w14:paraId="4D663DA6">
            <w:pPr>
              <w:spacing w:line="251" w:lineRule="auto"/>
              <w:rPr>
                <w:rFonts w:hint="eastAsia" w:ascii="宋体" w:hAnsi="宋体" w:eastAsia="宋体" w:cs="宋体"/>
                <w:color w:val="auto"/>
                <w:sz w:val="21"/>
                <w:highlight w:val="none"/>
              </w:rPr>
            </w:pPr>
          </w:p>
          <w:p w14:paraId="2189328C">
            <w:pPr>
              <w:spacing w:line="251" w:lineRule="auto"/>
              <w:rPr>
                <w:rFonts w:hint="eastAsia" w:ascii="宋体" w:hAnsi="宋体" w:eastAsia="宋体" w:cs="宋体"/>
                <w:color w:val="auto"/>
                <w:sz w:val="21"/>
                <w:highlight w:val="none"/>
              </w:rPr>
            </w:pPr>
          </w:p>
          <w:p w14:paraId="1048DD5C">
            <w:pPr>
              <w:spacing w:line="251" w:lineRule="auto"/>
              <w:rPr>
                <w:rFonts w:hint="eastAsia" w:ascii="宋体" w:hAnsi="宋体" w:eastAsia="宋体" w:cs="宋体"/>
                <w:color w:val="auto"/>
                <w:sz w:val="21"/>
                <w:highlight w:val="none"/>
              </w:rPr>
            </w:pPr>
          </w:p>
          <w:p w14:paraId="3632D168">
            <w:pPr>
              <w:pStyle w:val="19"/>
              <w:spacing w:before="68" w:line="222" w:lineRule="auto"/>
              <w:ind w:left="626"/>
              <w:rPr>
                <w:rFonts w:hint="eastAsia" w:ascii="宋体" w:hAnsi="宋体" w:eastAsia="宋体" w:cs="宋体"/>
                <w:color w:val="auto"/>
                <w:highlight w:val="none"/>
              </w:rPr>
            </w:pPr>
            <w:r>
              <w:rPr>
                <w:rFonts w:hint="eastAsia" w:ascii="宋体" w:hAnsi="宋体" w:eastAsia="宋体" w:cs="宋体"/>
                <w:color w:val="auto"/>
                <w:spacing w:val="-3"/>
                <w:highlight w:val="none"/>
              </w:rPr>
              <w:t>企业认证</w:t>
            </w:r>
          </w:p>
        </w:tc>
        <w:tc>
          <w:tcPr>
            <w:tcW w:w="934" w:type="dxa"/>
            <w:vAlign w:val="top"/>
          </w:tcPr>
          <w:p w14:paraId="3865197F">
            <w:pPr>
              <w:spacing w:line="250" w:lineRule="auto"/>
              <w:rPr>
                <w:rFonts w:hint="eastAsia" w:ascii="宋体" w:hAnsi="宋体" w:eastAsia="宋体" w:cs="宋体"/>
                <w:color w:val="auto"/>
                <w:sz w:val="21"/>
                <w:highlight w:val="none"/>
              </w:rPr>
            </w:pPr>
          </w:p>
          <w:p w14:paraId="562B88AC">
            <w:pPr>
              <w:spacing w:line="250" w:lineRule="auto"/>
              <w:rPr>
                <w:rFonts w:hint="eastAsia" w:ascii="宋体" w:hAnsi="宋体" w:eastAsia="宋体" w:cs="宋体"/>
                <w:color w:val="auto"/>
                <w:sz w:val="21"/>
                <w:highlight w:val="none"/>
              </w:rPr>
            </w:pPr>
          </w:p>
          <w:p w14:paraId="47CB3F5E">
            <w:pPr>
              <w:spacing w:line="250" w:lineRule="auto"/>
              <w:rPr>
                <w:rFonts w:hint="eastAsia" w:ascii="宋体" w:hAnsi="宋体" w:eastAsia="宋体" w:cs="宋体"/>
                <w:color w:val="auto"/>
                <w:sz w:val="21"/>
                <w:highlight w:val="none"/>
              </w:rPr>
            </w:pPr>
          </w:p>
          <w:p w14:paraId="60750E38">
            <w:pPr>
              <w:spacing w:line="250" w:lineRule="auto"/>
              <w:rPr>
                <w:rFonts w:hint="eastAsia" w:ascii="宋体" w:hAnsi="宋体" w:eastAsia="宋体" w:cs="宋体"/>
                <w:color w:val="auto"/>
                <w:sz w:val="21"/>
                <w:highlight w:val="none"/>
              </w:rPr>
            </w:pPr>
          </w:p>
          <w:p w14:paraId="36981BEF">
            <w:pPr>
              <w:spacing w:line="250" w:lineRule="auto"/>
              <w:rPr>
                <w:rFonts w:hint="eastAsia" w:ascii="宋体" w:hAnsi="宋体" w:eastAsia="宋体" w:cs="宋体"/>
                <w:color w:val="auto"/>
                <w:sz w:val="21"/>
                <w:highlight w:val="none"/>
              </w:rPr>
            </w:pPr>
          </w:p>
          <w:p w14:paraId="24CB61E8">
            <w:pPr>
              <w:spacing w:line="250" w:lineRule="auto"/>
              <w:rPr>
                <w:rFonts w:hint="eastAsia" w:ascii="宋体" w:hAnsi="宋体" w:eastAsia="宋体" w:cs="宋体"/>
                <w:color w:val="auto"/>
                <w:sz w:val="21"/>
                <w:highlight w:val="none"/>
              </w:rPr>
            </w:pPr>
          </w:p>
          <w:p w14:paraId="401F7285">
            <w:pPr>
              <w:spacing w:line="250" w:lineRule="auto"/>
              <w:rPr>
                <w:rFonts w:hint="eastAsia" w:ascii="宋体" w:hAnsi="宋体" w:eastAsia="宋体" w:cs="宋体"/>
                <w:color w:val="auto"/>
                <w:sz w:val="21"/>
                <w:highlight w:val="none"/>
              </w:rPr>
            </w:pPr>
          </w:p>
          <w:p w14:paraId="0D5309E0">
            <w:pPr>
              <w:spacing w:line="251" w:lineRule="auto"/>
              <w:rPr>
                <w:rFonts w:hint="eastAsia" w:ascii="宋体" w:hAnsi="宋体" w:eastAsia="宋体" w:cs="宋体"/>
                <w:color w:val="auto"/>
                <w:sz w:val="21"/>
                <w:highlight w:val="none"/>
              </w:rPr>
            </w:pPr>
          </w:p>
          <w:p w14:paraId="24AB6B1D">
            <w:pPr>
              <w:spacing w:line="251" w:lineRule="auto"/>
              <w:rPr>
                <w:rFonts w:hint="eastAsia" w:ascii="宋体" w:hAnsi="宋体" w:eastAsia="宋体" w:cs="宋体"/>
                <w:color w:val="auto"/>
                <w:sz w:val="21"/>
                <w:highlight w:val="none"/>
              </w:rPr>
            </w:pPr>
          </w:p>
          <w:p w14:paraId="685B647C">
            <w:pPr>
              <w:spacing w:line="251" w:lineRule="auto"/>
              <w:rPr>
                <w:rFonts w:hint="eastAsia" w:ascii="宋体" w:hAnsi="宋体" w:eastAsia="宋体" w:cs="宋体"/>
                <w:color w:val="auto"/>
                <w:sz w:val="21"/>
                <w:highlight w:val="none"/>
              </w:rPr>
            </w:pPr>
          </w:p>
          <w:p w14:paraId="29781459">
            <w:pPr>
              <w:spacing w:line="251" w:lineRule="auto"/>
              <w:rPr>
                <w:rFonts w:hint="eastAsia" w:ascii="宋体" w:hAnsi="宋体" w:eastAsia="宋体" w:cs="宋体"/>
                <w:color w:val="auto"/>
                <w:sz w:val="21"/>
                <w:highlight w:val="none"/>
              </w:rPr>
            </w:pPr>
          </w:p>
          <w:p w14:paraId="6F39E2FE">
            <w:pPr>
              <w:spacing w:line="251" w:lineRule="auto"/>
              <w:rPr>
                <w:rFonts w:hint="eastAsia" w:ascii="宋体" w:hAnsi="宋体" w:eastAsia="宋体" w:cs="宋体"/>
                <w:color w:val="auto"/>
                <w:sz w:val="21"/>
                <w:highlight w:val="none"/>
              </w:rPr>
            </w:pPr>
          </w:p>
          <w:p w14:paraId="52BB5E34">
            <w:pPr>
              <w:pStyle w:val="19"/>
              <w:spacing w:before="68"/>
              <w:ind w:left="422"/>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4111" w:type="dxa"/>
            <w:vAlign w:val="top"/>
          </w:tcPr>
          <w:p w14:paraId="3AC5EF17">
            <w:pPr>
              <w:pStyle w:val="19"/>
              <w:spacing w:before="169" w:line="296" w:lineRule="auto"/>
              <w:ind w:left="137" w:right="217" w:hanging="25"/>
              <w:rPr>
                <w:rFonts w:hint="eastAsia" w:ascii="宋体" w:hAnsi="宋体" w:eastAsia="宋体" w:cs="宋体"/>
                <w:color w:val="auto"/>
                <w:highlight w:val="none"/>
              </w:rPr>
            </w:pPr>
            <w:r>
              <w:rPr>
                <w:rFonts w:hint="eastAsia" w:ascii="宋体" w:hAnsi="宋体" w:eastAsia="宋体" w:cs="宋体"/>
                <w:color w:val="auto"/>
                <w:highlight w:val="none"/>
              </w:rPr>
              <w:t>评审内容：</w:t>
            </w:r>
          </w:p>
          <w:p w14:paraId="244B47D0">
            <w:pPr>
              <w:pStyle w:val="19"/>
              <w:spacing w:before="169" w:line="296" w:lineRule="auto"/>
              <w:ind w:left="137" w:right="217" w:hanging="25"/>
              <w:rPr>
                <w:rFonts w:hint="eastAsia" w:ascii="宋体" w:hAnsi="宋体" w:eastAsia="宋体" w:cs="宋体"/>
                <w:color w:val="auto"/>
                <w:highlight w:val="none"/>
                <w:lang w:eastAsia="zh-CN"/>
              </w:rPr>
            </w:pPr>
            <w:r>
              <w:rPr>
                <w:rFonts w:hint="eastAsia" w:ascii="宋体" w:hAnsi="宋体" w:eastAsia="宋体" w:cs="宋体"/>
                <w:color w:val="auto"/>
                <w:highlight w:val="none"/>
              </w:rPr>
              <w:t>(1)质量管理体系认证证书，分值:</w:t>
            </w:r>
            <w:r>
              <w:rPr>
                <w:rFonts w:hint="eastAsia" w:cs="宋体"/>
                <w:color w:val="auto"/>
                <w:highlight w:val="none"/>
                <w:lang w:val="en-US" w:eastAsia="zh-CN"/>
              </w:rPr>
              <w:t>1</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p>
          <w:p w14:paraId="28932513">
            <w:pPr>
              <w:pStyle w:val="19"/>
              <w:spacing w:before="169" w:line="296" w:lineRule="auto"/>
              <w:ind w:left="137" w:right="217" w:hanging="25"/>
              <w:rPr>
                <w:rFonts w:hint="eastAsia" w:ascii="宋体" w:hAnsi="宋体" w:eastAsia="宋体" w:cs="宋体"/>
                <w:color w:val="auto"/>
                <w:highlight w:val="none"/>
                <w:lang w:eastAsia="zh-CN"/>
              </w:rPr>
            </w:pPr>
            <w:r>
              <w:rPr>
                <w:rFonts w:hint="eastAsia" w:ascii="宋体" w:hAnsi="宋体" w:eastAsia="宋体" w:cs="宋体"/>
                <w:color w:val="auto"/>
                <w:highlight w:val="none"/>
              </w:rPr>
              <w:t>(2)职业健康安全管理体系认证证书，分值:</w:t>
            </w:r>
            <w:r>
              <w:rPr>
                <w:rFonts w:hint="eastAsia" w:cs="宋体"/>
                <w:color w:val="auto"/>
                <w:highlight w:val="none"/>
                <w:lang w:val="en-US" w:eastAsia="zh-CN"/>
              </w:rPr>
              <w:t>1</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p>
          <w:p w14:paraId="2901176D">
            <w:pPr>
              <w:pStyle w:val="19"/>
              <w:spacing w:before="169" w:line="296" w:lineRule="auto"/>
              <w:ind w:left="137" w:right="217" w:hanging="25"/>
              <w:rPr>
                <w:rFonts w:hint="eastAsia" w:ascii="宋体" w:hAnsi="宋体" w:eastAsia="宋体" w:cs="宋体"/>
                <w:color w:val="auto"/>
                <w:highlight w:val="none"/>
              </w:rPr>
            </w:pPr>
            <w:r>
              <w:rPr>
                <w:rFonts w:hint="eastAsia" w:ascii="宋体" w:hAnsi="宋体" w:eastAsia="宋体" w:cs="宋体"/>
                <w:color w:val="auto"/>
                <w:highlight w:val="none"/>
              </w:rPr>
              <w:t>(3)环境管理体系认证证书，分值:</w:t>
            </w:r>
            <w:r>
              <w:rPr>
                <w:rFonts w:hint="eastAsia" w:cs="宋体"/>
                <w:color w:val="auto"/>
                <w:highlight w:val="none"/>
                <w:lang w:val="en-US" w:eastAsia="zh-CN"/>
              </w:rPr>
              <w:t>1</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br w:type="textWrapping"/>
            </w:r>
            <w:r>
              <w:rPr>
                <w:rFonts w:hint="eastAsia" w:ascii="宋体" w:hAnsi="宋体" w:eastAsia="宋体" w:cs="宋体"/>
                <w:color w:val="auto"/>
                <w:highlight w:val="none"/>
              </w:rPr>
              <w:t>满分:</w:t>
            </w:r>
            <w:r>
              <w:rPr>
                <w:rFonts w:hint="eastAsia" w:cs="宋体"/>
                <w:color w:val="auto"/>
                <w:highlight w:val="none"/>
                <w:lang w:val="en-US" w:eastAsia="zh-CN"/>
              </w:rPr>
              <w:t>3</w:t>
            </w:r>
            <w:r>
              <w:rPr>
                <w:rFonts w:hint="eastAsia" w:ascii="宋体" w:hAnsi="宋体" w:eastAsia="宋体" w:cs="宋体"/>
                <w:color w:val="auto"/>
                <w:highlight w:val="none"/>
              </w:rPr>
              <w:t>分。</w:t>
            </w:r>
          </w:p>
          <w:p w14:paraId="19CD9B3B">
            <w:pPr>
              <w:pStyle w:val="19"/>
              <w:spacing w:before="169" w:line="296" w:lineRule="auto"/>
              <w:ind w:left="137" w:right="217" w:hanging="25"/>
              <w:rPr>
                <w:rFonts w:hint="eastAsia" w:ascii="宋体" w:hAnsi="宋体" w:eastAsia="宋体" w:cs="宋体"/>
                <w:color w:val="auto"/>
                <w:highlight w:val="none"/>
              </w:rPr>
            </w:pPr>
            <w:r>
              <w:rPr>
                <w:rFonts w:hint="eastAsia" w:ascii="宋体" w:hAnsi="宋体" w:eastAsia="宋体" w:cs="宋体"/>
                <w:color w:val="auto"/>
                <w:highlight w:val="none"/>
              </w:rPr>
              <w:t>【注:以住建领域主体信息库入库的有效的认证证书为准。】</w:t>
            </w:r>
          </w:p>
        </w:tc>
      </w:tr>
      <w:tr w14:paraId="53D47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8" w:hRule="atLeast"/>
        </w:trPr>
        <w:tc>
          <w:tcPr>
            <w:tcW w:w="745" w:type="dxa"/>
            <w:vMerge w:val="continue"/>
            <w:tcBorders>
              <w:top w:val="nil"/>
              <w:bottom w:val="nil"/>
            </w:tcBorders>
            <w:vAlign w:val="top"/>
          </w:tcPr>
          <w:p w14:paraId="6466F9E4">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27AF482B">
            <w:pPr>
              <w:rPr>
                <w:rFonts w:hint="eastAsia" w:ascii="宋体" w:hAnsi="宋体" w:eastAsia="宋体" w:cs="宋体"/>
                <w:color w:val="auto"/>
                <w:sz w:val="21"/>
                <w:highlight w:val="none"/>
              </w:rPr>
            </w:pPr>
          </w:p>
        </w:tc>
        <w:tc>
          <w:tcPr>
            <w:tcW w:w="2082" w:type="dxa"/>
            <w:vAlign w:val="center"/>
          </w:tcPr>
          <w:p w14:paraId="376817EE">
            <w:pPr>
              <w:spacing w:line="420" w:lineRule="exact"/>
              <w:jc w:val="center"/>
              <w:rPr>
                <w:rFonts w:hint="eastAsia" w:ascii="宋体" w:hAnsi="宋体" w:eastAsia="宋体" w:cs="宋体"/>
                <w:color w:val="auto"/>
                <w:highlight w:val="none"/>
              </w:rPr>
            </w:pPr>
            <w:r>
              <w:rPr>
                <w:rFonts w:hint="eastAsia" w:ascii="宋体" w:hAnsi="宋体" w:eastAsia="宋体" w:cs="宋体"/>
                <w:b w:val="0"/>
                <w:i w:val="0"/>
                <w:color w:val="auto"/>
                <w:highlight w:val="none"/>
                <w:u w:val="none" w:color="auto"/>
                <w:lang w:val="en-US" w:eastAsia="zh-CN"/>
              </w:rPr>
              <w:t>技术负责人</w:t>
            </w:r>
          </w:p>
        </w:tc>
        <w:tc>
          <w:tcPr>
            <w:tcW w:w="934" w:type="dxa"/>
            <w:vAlign w:val="center"/>
          </w:tcPr>
          <w:p w14:paraId="276DFADE">
            <w:pPr>
              <w:spacing w:line="420" w:lineRule="exact"/>
              <w:jc w:val="center"/>
              <w:rPr>
                <w:rFonts w:hint="eastAsia" w:ascii="宋体" w:hAnsi="宋体" w:eastAsia="宋体" w:cs="宋体"/>
                <w:color w:val="auto"/>
                <w:highlight w:val="none"/>
              </w:rPr>
            </w:pPr>
            <w:r>
              <w:rPr>
                <w:rFonts w:hint="eastAsia" w:ascii="宋体" w:hAnsi="宋体" w:cs="宋体"/>
                <w:b w:val="0"/>
                <w:bCs/>
                <w:i w:val="0"/>
                <w:color w:val="auto"/>
                <w:szCs w:val="21"/>
                <w:highlight w:val="none"/>
                <w:u w:val="none" w:color="auto"/>
                <w:lang w:val="en-US" w:eastAsia="zh-CN"/>
              </w:rPr>
              <w:t>2</w:t>
            </w:r>
          </w:p>
        </w:tc>
        <w:tc>
          <w:tcPr>
            <w:tcW w:w="4111" w:type="dxa"/>
            <w:vAlign w:val="center"/>
          </w:tcPr>
          <w:p w14:paraId="40820FF6">
            <w:pPr>
              <w:spacing w:line="420" w:lineRule="exact"/>
              <w:jc w:val="left"/>
              <w:rPr>
                <w:rFonts w:hint="eastAsia" w:ascii="宋体" w:hAnsi="宋体" w:eastAsia="宋体" w:cs="宋体"/>
                <w:color w:val="auto"/>
                <w:highlight w:val="none"/>
              </w:rPr>
            </w:pPr>
            <w:r>
              <w:rPr>
                <w:rFonts w:hint="eastAsia" w:ascii="宋体" w:hAnsi="宋体" w:eastAsia="宋体" w:cs="宋体"/>
                <w:b w:val="0"/>
                <w:bCs/>
                <w:i w:val="0"/>
                <w:color w:val="auto"/>
                <w:szCs w:val="21"/>
                <w:highlight w:val="none"/>
                <w:u w:val="none" w:color="auto"/>
                <w:lang w:val="en-US" w:eastAsia="zh-CN"/>
              </w:rPr>
              <w:t>拟投入本次项目的技术负责人具备高级及以上工程师（电力相关专业）资质得2分，中级工程师（电力相关专业）得0.5分，不提供不得分。</w:t>
            </w:r>
            <w:r>
              <w:rPr>
                <w:rFonts w:ascii="宋体" w:hAnsi="宋体" w:eastAsia="宋体" w:cs="宋体"/>
                <w:color w:val="auto"/>
                <w:highlight w:val="none"/>
              </w:rPr>
              <w:br w:type="textWrapping"/>
            </w:r>
            <w:r>
              <w:rPr>
                <w:rFonts w:ascii="宋体" w:hAnsi="宋体" w:eastAsia="宋体" w:cs="宋体"/>
                <w:color w:val="auto"/>
                <w:highlight w:val="none"/>
              </w:rPr>
              <w:t>【注:以住建领域主体信息库入库信息为准</w:t>
            </w:r>
            <w:r>
              <w:rPr>
                <w:rFonts w:hint="eastAsia" w:ascii="宋体" w:hAnsi="宋体" w:cs="宋体"/>
                <w:color w:val="auto"/>
                <w:highlight w:val="none"/>
                <w:lang w:eastAsia="zh-CN"/>
              </w:rPr>
              <w:t>，</w:t>
            </w:r>
            <w:r>
              <w:rPr>
                <w:rFonts w:ascii="宋体" w:hAnsi="宋体" w:eastAsia="宋体" w:cs="宋体"/>
                <w:color w:val="auto"/>
                <w:highlight w:val="none"/>
              </w:rPr>
              <w:t>报告未经审计或未提供的不得分。</w:t>
            </w:r>
            <w:r>
              <w:rPr>
                <w:rFonts w:hint="eastAsia" w:ascii="宋体" w:hAnsi="宋体" w:eastAsia="宋体" w:cs="宋体"/>
                <w:b w:val="0"/>
                <w:bCs/>
                <w:i w:val="0"/>
                <w:color w:val="auto"/>
                <w:szCs w:val="21"/>
                <w:highlight w:val="none"/>
                <w:u w:val="none" w:color="auto"/>
              </w:rPr>
              <w:t>】</w:t>
            </w:r>
          </w:p>
        </w:tc>
      </w:tr>
      <w:tr w14:paraId="278FA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3" w:hRule="atLeast"/>
        </w:trPr>
        <w:tc>
          <w:tcPr>
            <w:tcW w:w="745" w:type="dxa"/>
            <w:vMerge w:val="continue"/>
            <w:tcBorders>
              <w:top w:val="nil"/>
            </w:tcBorders>
            <w:vAlign w:val="top"/>
          </w:tcPr>
          <w:p w14:paraId="5FCF2EC5">
            <w:pPr>
              <w:rPr>
                <w:rFonts w:hint="eastAsia" w:ascii="宋体" w:hAnsi="宋体" w:eastAsia="宋体" w:cs="宋体"/>
                <w:color w:val="auto"/>
                <w:sz w:val="21"/>
                <w:highlight w:val="none"/>
              </w:rPr>
            </w:pPr>
          </w:p>
        </w:tc>
        <w:tc>
          <w:tcPr>
            <w:tcW w:w="1058" w:type="dxa"/>
            <w:vMerge w:val="continue"/>
            <w:tcBorders>
              <w:top w:val="nil"/>
            </w:tcBorders>
            <w:vAlign w:val="top"/>
          </w:tcPr>
          <w:p w14:paraId="1CA723E3">
            <w:pPr>
              <w:rPr>
                <w:rFonts w:hint="eastAsia" w:ascii="宋体" w:hAnsi="宋体" w:eastAsia="宋体" w:cs="宋体"/>
                <w:color w:val="auto"/>
                <w:sz w:val="21"/>
                <w:highlight w:val="none"/>
              </w:rPr>
            </w:pPr>
          </w:p>
        </w:tc>
        <w:tc>
          <w:tcPr>
            <w:tcW w:w="2082" w:type="dxa"/>
            <w:vAlign w:val="top"/>
          </w:tcPr>
          <w:p w14:paraId="6AE7C7F0">
            <w:pPr>
              <w:spacing w:line="357" w:lineRule="auto"/>
              <w:rPr>
                <w:rFonts w:hint="eastAsia" w:ascii="宋体" w:hAnsi="宋体" w:eastAsia="宋体" w:cs="宋体"/>
                <w:color w:val="auto"/>
                <w:sz w:val="21"/>
                <w:highlight w:val="none"/>
              </w:rPr>
            </w:pPr>
          </w:p>
          <w:p w14:paraId="6D173528">
            <w:pPr>
              <w:spacing w:line="358" w:lineRule="auto"/>
              <w:rPr>
                <w:rFonts w:hint="eastAsia" w:ascii="宋体" w:hAnsi="宋体" w:eastAsia="宋体" w:cs="宋体"/>
                <w:color w:val="auto"/>
                <w:sz w:val="21"/>
                <w:highlight w:val="none"/>
              </w:rPr>
            </w:pPr>
          </w:p>
          <w:p w14:paraId="79B9207B">
            <w:pPr>
              <w:pStyle w:val="19"/>
              <w:spacing w:before="68" w:line="220" w:lineRule="auto"/>
              <w:ind w:left="202"/>
              <w:rPr>
                <w:rFonts w:hint="eastAsia" w:ascii="宋体" w:hAnsi="宋体" w:eastAsia="宋体" w:cs="宋体"/>
                <w:color w:val="auto"/>
                <w:highlight w:val="none"/>
              </w:rPr>
            </w:pPr>
            <w:r>
              <w:rPr>
                <w:rFonts w:hint="eastAsia" w:ascii="宋体" w:hAnsi="宋体" w:eastAsia="宋体" w:cs="宋体"/>
                <w:color w:val="auto"/>
                <w:spacing w:val="-1"/>
                <w:highlight w:val="none"/>
              </w:rPr>
              <w:t>拟派项目管理班子</w:t>
            </w:r>
          </w:p>
          <w:p w14:paraId="0C69C78E">
            <w:pPr>
              <w:pStyle w:val="19"/>
              <w:spacing w:before="170" w:line="221" w:lineRule="auto"/>
              <w:ind w:left="211"/>
              <w:rPr>
                <w:rFonts w:hint="eastAsia" w:ascii="宋体" w:hAnsi="宋体" w:eastAsia="宋体" w:cs="宋体"/>
                <w:color w:val="auto"/>
                <w:highlight w:val="none"/>
              </w:rPr>
            </w:pPr>
            <w:r>
              <w:rPr>
                <w:rFonts w:hint="eastAsia" w:ascii="宋体" w:hAnsi="宋体" w:eastAsia="宋体" w:cs="宋体"/>
                <w:color w:val="auto"/>
                <w:spacing w:val="-2"/>
                <w:highlight w:val="none"/>
              </w:rPr>
              <w:t>资历（施工现场专</w:t>
            </w:r>
          </w:p>
          <w:p w14:paraId="445D601A">
            <w:pPr>
              <w:pStyle w:val="19"/>
              <w:spacing w:before="168" w:line="221" w:lineRule="auto"/>
              <w:ind w:left="201"/>
              <w:rPr>
                <w:rFonts w:hint="eastAsia" w:ascii="宋体" w:hAnsi="宋体" w:eastAsia="宋体" w:cs="宋体"/>
                <w:color w:val="auto"/>
                <w:highlight w:val="none"/>
              </w:rPr>
            </w:pPr>
            <w:r>
              <w:rPr>
                <w:rFonts w:hint="eastAsia" w:ascii="宋体" w:hAnsi="宋体" w:eastAsia="宋体" w:cs="宋体"/>
                <w:color w:val="auto"/>
                <w:spacing w:val="-1"/>
                <w:highlight w:val="none"/>
              </w:rPr>
              <w:t>业人员职业培训合</w:t>
            </w:r>
          </w:p>
          <w:p w14:paraId="55BB4C5C">
            <w:pPr>
              <w:pStyle w:val="19"/>
              <w:spacing w:before="168" w:line="220" w:lineRule="auto"/>
              <w:ind w:left="727"/>
              <w:rPr>
                <w:rFonts w:hint="eastAsia" w:ascii="宋体" w:hAnsi="宋体" w:eastAsia="宋体" w:cs="宋体"/>
                <w:color w:val="auto"/>
                <w:highlight w:val="none"/>
              </w:rPr>
            </w:pPr>
            <w:r>
              <w:rPr>
                <w:rFonts w:hint="eastAsia" w:ascii="宋体" w:hAnsi="宋体" w:eastAsia="宋体" w:cs="宋体"/>
                <w:color w:val="auto"/>
                <w:spacing w:val="-5"/>
                <w:highlight w:val="none"/>
              </w:rPr>
              <w:t>格证）</w:t>
            </w:r>
          </w:p>
        </w:tc>
        <w:tc>
          <w:tcPr>
            <w:tcW w:w="934" w:type="dxa"/>
            <w:vAlign w:val="top"/>
          </w:tcPr>
          <w:p w14:paraId="78E38E2F">
            <w:pPr>
              <w:spacing w:line="268" w:lineRule="auto"/>
              <w:rPr>
                <w:rFonts w:hint="eastAsia" w:ascii="宋体" w:hAnsi="宋体" w:eastAsia="宋体" w:cs="宋体"/>
                <w:color w:val="auto"/>
                <w:sz w:val="21"/>
                <w:highlight w:val="none"/>
              </w:rPr>
            </w:pPr>
          </w:p>
          <w:p w14:paraId="02A83E5A">
            <w:pPr>
              <w:spacing w:line="268" w:lineRule="auto"/>
              <w:rPr>
                <w:rFonts w:hint="eastAsia" w:ascii="宋体" w:hAnsi="宋体" w:eastAsia="宋体" w:cs="宋体"/>
                <w:color w:val="auto"/>
                <w:sz w:val="21"/>
                <w:highlight w:val="none"/>
              </w:rPr>
            </w:pPr>
          </w:p>
          <w:p w14:paraId="07B7E5A8">
            <w:pPr>
              <w:spacing w:line="268" w:lineRule="auto"/>
              <w:rPr>
                <w:rFonts w:hint="eastAsia" w:ascii="宋体" w:hAnsi="宋体" w:eastAsia="宋体" w:cs="宋体"/>
                <w:color w:val="auto"/>
                <w:sz w:val="21"/>
                <w:highlight w:val="none"/>
              </w:rPr>
            </w:pPr>
          </w:p>
          <w:p w14:paraId="0D0F1B8B">
            <w:pPr>
              <w:spacing w:line="269" w:lineRule="auto"/>
              <w:rPr>
                <w:rFonts w:hint="eastAsia" w:ascii="宋体" w:hAnsi="宋体" w:eastAsia="宋体" w:cs="宋体"/>
                <w:color w:val="auto"/>
                <w:sz w:val="21"/>
                <w:highlight w:val="none"/>
              </w:rPr>
            </w:pPr>
          </w:p>
          <w:p w14:paraId="2D6C4BE4">
            <w:pPr>
              <w:spacing w:line="269" w:lineRule="auto"/>
              <w:rPr>
                <w:rFonts w:hint="eastAsia" w:ascii="宋体" w:hAnsi="宋体" w:eastAsia="宋体" w:cs="宋体"/>
                <w:color w:val="auto"/>
                <w:sz w:val="21"/>
                <w:highlight w:val="none"/>
              </w:rPr>
            </w:pPr>
          </w:p>
          <w:p w14:paraId="2A925AC1">
            <w:pPr>
              <w:pStyle w:val="19"/>
              <w:spacing w:before="68"/>
              <w:ind w:left="422"/>
              <w:rPr>
                <w:rFonts w:hint="eastAsia" w:ascii="宋体" w:hAnsi="宋体" w:eastAsia="宋体" w:cs="宋体"/>
                <w:color w:val="auto"/>
                <w:highlight w:val="none"/>
                <w:lang w:eastAsia="zh-CN"/>
              </w:rPr>
            </w:pPr>
            <w:r>
              <w:rPr>
                <w:rFonts w:hint="eastAsia" w:cs="宋体"/>
                <w:color w:val="auto"/>
                <w:highlight w:val="none"/>
                <w:lang w:val="en-US" w:eastAsia="zh-CN"/>
              </w:rPr>
              <w:t>3</w:t>
            </w:r>
          </w:p>
        </w:tc>
        <w:tc>
          <w:tcPr>
            <w:tcW w:w="4111" w:type="dxa"/>
            <w:vAlign w:val="top"/>
          </w:tcPr>
          <w:p w14:paraId="094E3851">
            <w:pPr>
              <w:pStyle w:val="19"/>
              <w:spacing w:before="159" w:line="369" w:lineRule="auto"/>
              <w:ind w:left="111" w:right="217"/>
              <w:rPr>
                <w:rFonts w:hint="eastAsia" w:ascii="宋体" w:hAnsi="宋体" w:eastAsia="宋体" w:cs="宋体"/>
                <w:color w:val="auto"/>
                <w:highlight w:val="none"/>
              </w:rPr>
            </w:pPr>
            <w:r>
              <w:rPr>
                <w:rFonts w:hint="eastAsia" w:ascii="宋体" w:hAnsi="宋体" w:eastAsia="宋体" w:cs="宋体"/>
                <w:color w:val="auto"/>
                <w:spacing w:val="-1"/>
                <w:highlight w:val="none"/>
              </w:rPr>
              <w:t>评审内容：施工现场专业人员职业培训合</w:t>
            </w:r>
            <w:r>
              <w:rPr>
                <w:rFonts w:hint="eastAsia" w:ascii="宋体" w:hAnsi="宋体" w:eastAsia="宋体" w:cs="宋体"/>
                <w:color w:val="auto"/>
                <w:spacing w:val="-3"/>
                <w:highlight w:val="none"/>
              </w:rPr>
              <w:t>格证</w:t>
            </w:r>
          </w:p>
          <w:p w14:paraId="1494BA74">
            <w:pPr>
              <w:pStyle w:val="19"/>
              <w:spacing w:line="369" w:lineRule="auto"/>
              <w:ind w:left="113" w:right="212" w:firstLine="3"/>
              <w:rPr>
                <w:rFonts w:hint="eastAsia" w:ascii="宋体" w:hAnsi="宋体" w:eastAsia="宋体" w:cs="宋体"/>
                <w:color w:val="auto"/>
                <w:highlight w:val="none"/>
              </w:rPr>
            </w:pPr>
            <w:r>
              <w:rPr>
                <w:rFonts w:hint="eastAsia" w:ascii="宋体" w:hAnsi="宋体" w:eastAsia="宋体" w:cs="宋体"/>
                <w:color w:val="auto"/>
                <w:spacing w:val="-6"/>
                <w:highlight w:val="none"/>
              </w:rPr>
              <w:t>（1）机械员分值：0.5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6"/>
                <w:highlight w:val="none"/>
              </w:rPr>
              <w:t>分/个，最多得：</w:t>
            </w:r>
            <w:r>
              <w:rPr>
                <w:rFonts w:hint="eastAsia" w:ascii="宋体" w:hAnsi="宋体" w:eastAsia="宋体" w:cs="宋体"/>
                <w:color w:val="auto"/>
                <w:spacing w:val="-3"/>
                <w:highlight w:val="none"/>
              </w:rPr>
              <w:t>0.5分</w:t>
            </w:r>
          </w:p>
          <w:p w14:paraId="526DD38A">
            <w:pPr>
              <w:pStyle w:val="19"/>
              <w:spacing w:line="369" w:lineRule="auto"/>
              <w:ind w:left="113" w:right="212" w:firstLine="3"/>
              <w:rPr>
                <w:rFonts w:hint="eastAsia" w:ascii="宋体" w:hAnsi="宋体" w:eastAsia="宋体" w:cs="宋体"/>
                <w:color w:val="auto"/>
                <w:highlight w:val="none"/>
              </w:rPr>
            </w:pPr>
            <w:r>
              <w:rPr>
                <w:rFonts w:hint="eastAsia" w:ascii="宋体" w:hAnsi="宋体" w:eastAsia="宋体" w:cs="宋体"/>
                <w:color w:val="auto"/>
                <w:spacing w:val="-6"/>
                <w:highlight w:val="none"/>
              </w:rPr>
              <w:t>（2）施工员分值：0.5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6"/>
                <w:highlight w:val="none"/>
              </w:rPr>
              <w:t>分/个，最多得：</w:t>
            </w:r>
            <w:r>
              <w:rPr>
                <w:rFonts w:hint="eastAsia" w:ascii="宋体" w:hAnsi="宋体" w:eastAsia="宋体" w:cs="宋体"/>
                <w:color w:val="auto"/>
                <w:spacing w:val="-3"/>
                <w:highlight w:val="none"/>
              </w:rPr>
              <w:t>0.5分</w:t>
            </w:r>
          </w:p>
          <w:p w14:paraId="6D7A4580">
            <w:pPr>
              <w:pStyle w:val="19"/>
              <w:spacing w:line="219" w:lineRule="auto"/>
              <w:ind w:left="117"/>
              <w:rPr>
                <w:rFonts w:hint="eastAsia" w:ascii="宋体" w:hAnsi="宋体" w:eastAsia="宋体" w:cs="宋体"/>
                <w:color w:val="auto"/>
                <w:highlight w:val="none"/>
              </w:rPr>
            </w:pPr>
            <w:r>
              <w:rPr>
                <w:rFonts w:hint="eastAsia" w:ascii="宋体" w:hAnsi="宋体" w:eastAsia="宋体" w:cs="宋体"/>
                <w:color w:val="auto"/>
                <w:spacing w:val="-6"/>
                <w:highlight w:val="none"/>
              </w:rPr>
              <w:t>（3）材料员分值：0.5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6"/>
                <w:highlight w:val="none"/>
              </w:rPr>
              <w:t>分/个，最多得：</w:t>
            </w:r>
          </w:p>
        </w:tc>
      </w:tr>
    </w:tbl>
    <w:p w14:paraId="1E4CBA27">
      <w:pPr>
        <w:rPr>
          <w:rFonts w:hint="eastAsia" w:ascii="宋体" w:hAnsi="宋体" w:eastAsia="宋体" w:cs="宋体"/>
          <w:color w:val="auto"/>
          <w:sz w:val="21"/>
          <w:highlight w:val="none"/>
        </w:rPr>
      </w:pPr>
    </w:p>
    <w:p w14:paraId="1B138336">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7F414FBD">
      <w:pPr>
        <w:spacing w:line="91" w:lineRule="auto"/>
        <w:rPr>
          <w:rFonts w:hint="eastAsia" w:ascii="宋体" w:hAnsi="宋体" w:eastAsia="宋体" w:cs="宋体"/>
          <w:color w:val="auto"/>
          <w:sz w:val="2"/>
          <w:highlight w:val="none"/>
        </w:rPr>
      </w:pPr>
    </w:p>
    <w:tbl>
      <w:tblPr>
        <w:tblStyle w:val="18"/>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503A4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1" w:hRule="atLeast"/>
        </w:trPr>
        <w:tc>
          <w:tcPr>
            <w:tcW w:w="745" w:type="dxa"/>
            <w:vAlign w:val="top"/>
          </w:tcPr>
          <w:p w14:paraId="6331BE84">
            <w:pPr>
              <w:rPr>
                <w:rFonts w:hint="eastAsia" w:ascii="宋体" w:hAnsi="宋体" w:eastAsia="宋体" w:cs="宋体"/>
                <w:color w:val="auto"/>
                <w:sz w:val="21"/>
                <w:highlight w:val="none"/>
              </w:rPr>
            </w:pPr>
          </w:p>
        </w:tc>
        <w:tc>
          <w:tcPr>
            <w:tcW w:w="1058" w:type="dxa"/>
            <w:vAlign w:val="top"/>
          </w:tcPr>
          <w:p w14:paraId="2472A418">
            <w:pPr>
              <w:rPr>
                <w:rFonts w:hint="eastAsia" w:ascii="宋体" w:hAnsi="宋体" w:eastAsia="宋体" w:cs="宋体"/>
                <w:color w:val="auto"/>
                <w:sz w:val="21"/>
                <w:highlight w:val="none"/>
              </w:rPr>
            </w:pPr>
          </w:p>
        </w:tc>
        <w:tc>
          <w:tcPr>
            <w:tcW w:w="2082" w:type="dxa"/>
            <w:vAlign w:val="top"/>
          </w:tcPr>
          <w:p w14:paraId="712DD38A">
            <w:pPr>
              <w:rPr>
                <w:rFonts w:hint="eastAsia" w:ascii="宋体" w:hAnsi="宋体" w:eastAsia="宋体" w:cs="宋体"/>
                <w:color w:val="auto"/>
                <w:sz w:val="21"/>
                <w:highlight w:val="none"/>
              </w:rPr>
            </w:pPr>
          </w:p>
        </w:tc>
        <w:tc>
          <w:tcPr>
            <w:tcW w:w="934" w:type="dxa"/>
            <w:vAlign w:val="top"/>
          </w:tcPr>
          <w:p w14:paraId="3BBCC63C">
            <w:pPr>
              <w:rPr>
                <w:rFonts w:hint="eastAsia" w:ascii="宋体" w:hAnsi="宋体" w:eastAsia="宋体" w:cs="宋体"/>
                <w:color w:val="auto"/>
                <w:sz w:val="21"/>
                <w:highlight w:val="none"/>
              </w:rPr>
            </w:pPr>
          </w:p>
        </w:tc>
        <w:tc>
          <w:tcPr>
            <w:tcW w:w="4111" w:type="dxa"/>
            <w:vAlign w:val="top"/>
          </w:tcPr>
          <w:p w14:paraId="1013C3B0">
            <w:pPr>
              <w:pStyle w:val="19"/>
              <w:spacing w:before="155" w:line="221" w:lineRule="auto"/>
              <w:ind w:left="113"/>
              <w:rPr>
                <w:rFonts w:hint="eastAsia" w:ascii="宋体" w:hAnsi="宋体" w:eastAsia="宋体" w:cs="宋体"/>
                <w:color w:val="auto"/>
                <w:highlight w:val="none"/>
              </w:rPr>
            </w:pPr>
            <w:r>
              <w:rPr>
                <w:rFonts w:hint="eastAsia" w:ascii="宋体" w:hAnsi="宋体" w:eastAsia="宋体" w:cs="宋体"/>
                <w:color w:val="auto"/>
                <w:spacing w:val="-3"/>
                <w:highlight w:val="none"/>
              </w:rPr>
              <w:t>0.5</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w:t>
            </w:r>
          </w:p>
          <w:p w14:paraId="1C438842">
            <w:pPr>
              <w:pStyle w:val="19"/>
              <w:spacing w:before="169" w:line="369" w:lineRule="auto"/>
              <w:ind w:left="113" w:right="212" w:firstLine="3"/>
              <w:rPr>
                <w:rFonts w:hint="eastAsia" w:ascii="宋体" w:hAnsi="宋体" w:eastAsia="宋体" w:cs="宋体"/>
                <w:color w:val="auto"/>
                <w:highlight w:val="none"/>
              </w:rPr>
            </w:pPr>
            <w:r>
              <w:rPr>
                <w:rFonts w:hint="eastAsia" w:ascii="宋体" w:hAnsi="宋体" w:eastAsia="宋体" w:cs="宋体"/>
                <w:color w:val="auto"/>
                <w:spacing w:val="-6"/>
                <w:highlight w:val="none"/>
              </w:rPr>
              <w:t>（4）安全员分值：0.5分/个，最多得：</w:t>
            </w:r>
            <w:r>
              <w:rPr>
                <w:rFonts w:hint="eastAsia" w:ascii="宋体" w:hAnsi="宋体" w:eastAsia="宋体" w:cs="宋体"/>
                <w:color w:val="auto"/>
                <w:spacing w:val="-3"/>
                <w:highlight w:val="none"/>
              </w:rPr>
              <w:t>0.5</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w:t>
            </w:r>
          </w:p>
          <w:p w14:paraId="5D55765B">
            <w:pPr>
              <w:pStyle w:val="19"/>
              <w:spacing w:line="369" w:lineRule="auto"/>
              <w:ind w:left="113" w:right="212" w:firstLine="3"/>
              <w:rPr>
                <w:rFonts w:hint="eastAsia" w:ascii="宋体" w:hAnsi="宋体" w:eastAsia="宋体" w:cs="宋体"/>
                <w:color w:val="auto"/>
                <w:highlight w:val="none"/>
              </w:rPr>
            </w:pPr>
            <w:r>
              <w:rPr>
                <w:rFonts w:hint="eastAsia" w:ascii="宋体" w:hAnsi="宋体" w:eastAsia="宋体" w:cs="宋体"/>
                <w:color w:val="auto"/>
                <w:spacing w:val="-6"/>
                <w:highlight w:val="none"/>
              </w:rPr>
              <w:t>（5）资料员分值：0.5分/个，最多得：</w:t>
            </w:r>
            <w:r>
              <w:rPr>
                <w:rFonts w:hint="eastAsia" w:ascii="宋体" w:hAnsi="宋体" w:eastAsia="宋体" w:cs="宋体"/>
                <w:color w:val="auto"/>
                <w:spacing w:val="-3"/>
                <w:highlight w:val="none"/>
              </w:rPr>
              <w:t>0.5</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w:t>
            </w:r>
          </w:p>
          <w:p w14:paraId="3951C1D4">
            <w:pPr>
              <w:pStyle w:val="19"/>
              <w:spacing w:line="220" w:lineRule="auto"/>
              <w:ind w:left="113"/>
              <w:rPr>
                <w:rFonts w:hint="eastAsia" w:ascii="宋体" w:hAnsi="宋体" w:eastAsia="宋体" w:cs="宋体"/>
                <w:color w:val="auto"/>
                <w:spacing w:val="-1"/>
                <w:highlight w:val="none"/>
              </w:rPr>
            </w:pPr>
            <w:r>
              <w:rPr>
                <w:rFonts w:hint="eastAsia" w:cs="宋体"/>
                <w:color w:val="auto"/>
                <w:spacing w:val="-1"/>
                <w:highlight w:val="none"/>
                <w:lang w:eastAsia="zh-CN"/>
              </w:rPr>
              <w:t>（</w:t>
            </w:r>
            <w:r>
              <w:rPr>
                <w:rFonts w:hint="eastAsia" w:cs="宋体"/>
                <w:color w:val="auto"/>
                <w:spacing w:val="-1"/>
                <w:highlight w:val="none"/>
                <w:lang w:val="en-US" w:eastAsia="zh-CN"/>
              </w:rPr>
              <w:t xml:space="preserve">6） </w:t>
            </w:r>
            <w:r>
              <w:rPr>
                <w:rFonts w:hint="eastAsia" w:ascii="宋体" w:hAnsi="宋体" w:eastAsia="宋体" w:cs="宋体"/>
                <w:color w:val="auto"/>
                <w:spacing w:val="-1"/>
                <w:highlight w:val="none"/>
              </w:rPr>
              <w:t>质量员分值：0.5分/个，最多得：0.5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分</w:t>
            </w:r>
          </w:p>
          <w:p w14:paraId="0800EEFA">
            <w:pPr>
              <w:pStyle w:val="19"/>
              <w:numPr>
                <w:ilvl w:val="0"/>
                <w:numId w:val="0"/>
              </w:numPr>
              <w:spacing w:line="220" w:lineRule="auto"/>
              <w:rPr>
                <w:rFonts w:hint="default" w:ascii="宋体" w:hAnsi="宋体" w:eastAsia="宋体" w:cs="宋体"/>
                <w:color w:val="auto"/>
                <w:spacing w:val="-1"/>
                <w:highlight w:val="none"/>
                <w:lang w:val="en-US" w:eastAsia="zh-CN"/>
              </w:rPr>
            </w:pPr>
          </w:p>
          <w:p w14:paraId="6B3877C6">
            <w:pPr>
              <w:pStyle w:val="19"/>
              <w:spacing w:before="169" w:line="220" w:lineRule="auto"/>
              <w:ind w:left="112"/>
              <w:rPr>
                <w:rFonts w:hint="eastAsia" w:ascii="宋体" w:hAnsi="宋体" w:eastAsia="宋体" w:cs="宋体"/>
                <w:color w:val="auto"/>
                <w:highlight w:val="none"/>
              </w:rPr>
            </w:pPr>
            <w:r>
              <w:rPr>
                <w:rFonts w:hint="eastAsia" w:ascii="宋体" w:hAnsi="宋体" w:eastAsia="宋体" w:cs="宋体"/>
                <w:color w:val="auto"/>
                <w:spacing w:val="-5"/>
                <w:highlight w:val="none"/>
              </w:rPr>
              <w:t>满分：</w:t>
            </w:r>
            <w:r>
              <w:rPr>
                <w:rFonts w:hint="eastAsia" w:cs="宋体"/>
                <w:color w:val="auto"/>
                <w:spacing w:val="-5"/>
                <w:highlight w:val="none"/>
                <w:lang w:val="en-US" w:eastAsia="zh-CN"/>
              </w:rPr>
              <w:t>3</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w:t>
            </w:r>
          </w:p>
          <w:p w14:paraId="7EDAC670">
            <w:pPr>
              <w:pStyle w:val="19"/>
              <w:spacing w:before="169" w:line="297" w:lineRule="auto"/>
              <w:ind w:left="116" w:right="217" w:hanging="4"/>
              <w:rPr>
                <w:rFonts w:hint="eastAsia" w:ascii="宋体" w:hAnsi="宋体" w:eastAsia="宋体" w:cs="宋体"/>
                <w:color w:val="auto"/>
                <w:highlight w:val="none"/>
              </w:rPr>
            </w:pPr>
            <w:r>
              <w:rPr>
                <w:rFonts w:hint="eastAsia" w:ascii="宋体" w:hAnsi="宋体" w:eastAsia="宋体" w:cs="宋体"/>
                <w:color w:val="auto"/>
                <w:spacing w:val="-1"/>
                <w:highlight w:val="none"/>
              </w:rPr>
              <w:t>注：以住建领域主体信息库入库的有效证</w:t>
            </w:r>
            <w:r>
              <w:rPr>
                <w:rFonts w:hint="eastAsia" w:ascii="宋体" w:hAnsi="宋体" w:eastAsia="宋体" w:cs="宋体"/>
                <w:color w:val="auto"/>
                <w:spacing w:val="-8"/>
                <w:highlight w:val="none"/>
              </w:rPr>
              <w:t>书为准。</w:t>
            </w:r>
          </w:p>
        </w:tc>
      </w:tr>
      <w:tr w14:paraId="2C22D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803" w:type="dxa"/>
            <w:gridSpan w:val="2"/>
            <w:vAlign w:val="top"/>
          </w:tcPr>
          <w:p w14:paraId="19DAB1C5">
            <w:pPr>
              <w:pStyle w:val="19"/>
              <w:spacing w:before="162" w:line="220" w:lineRule="auto"/>
              <w:ind w:left="588"/>
              <w:rPr>
                <w:rFonts w:hint="eastAsia" w:ascii="宋体" w:hAnsi="宋体" w:eastAsia="宋体" w:cs="宋体"/>
                <w:color w:val="auto"/>
                <w:highlight w:val="none"/>
              </w:rPr>
            </w:pPr>
            <w:r>
              <w:rPr>
                <w:rFonts w:hint="eastAsia" w:ascii="宋体" w:hAnsi="宋体" w:eastAsia="宋体" w:cs="宋体"/>
                <w:b/>
                <w:bCs/>
                <w:color w:val="auto"/>
                <w:spacing w:val="-5"/>
                <w:highlight w:val="none"/>
              </w:rPr>
              <w:t>条款号</w:t>
            </w:r>
          </w:p>
        </w:tc>
        <w:tc>
          <w:tcPr>
            <w:tcW w:w="7127" w:type="dxa"/>
            <w:gridSpan w:val="3"/>
            <w:vAlign w:val="top"/>
          </w:tcPr>
          <w:p w14:paraId="23BDD90A">
            <w:pPr>
              <w:pStyle w:val="19"/>
              <w:spacing w:before="162" w:line="220" w:lineRule="auto"/>
              <w:ind w:left="3148"/>
              <w:rPr>
                <w:rFonts w:hint="eastAsia" w:ascii="宋体" w:hAnsi="宋体" w:eastAsia="宋体" w:cs="宋体"/>
                <w:color w:val="auto"/>
                <w:highlight w:val="none"/>
              </w:rPr>
            </w:pPr>
            <w:r>
              <w:rPr>
                <w:rFonts w:hint="eastAsia" w:ascii="宋体" w:hAnsi="宋体" w:eastAsia="宋体" w:cs="宋体"/>
                <w:b/>
                <w:bCs/>
                <w:color w:val="auto"/>
                <w:spacing w:val="-5"/>
                <w:highlight w:val="none"/>
              </w:rPr>
              <w:t>具体内容</w:t>
            </w:r>
          </w:p>
        </w:tc>
      </w:tr>
      <w:tr w14:paraId="35980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745" w:type="dxa"/>
            <w:vAlign w:val="top"/>
          </w:tcPr>
          <w:p w14:paraId="0C017B66">
            <w:pPr>
              <w:spacing w:line="339" w:lineRule="auto"/>
              <w:rPr>
                <w:rFonts w:hint="eastAsia" w:ascii="宋体" w:hAnsi="宋体" w:eastAsia="宋体" w:cs="宋体"/>
                <w:color w:val="auto"/>
                <w:sz w:val="21"/>
                <w:highlight w:val="none"/>
              </w:rPr>
            </w:pPr>
          </w:p>
          <w:p w14:paraId="128B656C">
            <w:pPr>
              <w:spacing w:line="340" w:lineRule="auto"/>
              <w:rPr>
                <w:rFonts w:hint="eastAsia" w:ascii="宋体" w:hAnsi="宋体" w:eastAsia="宋体" w:cs="宋体"/>
                <w:color w:val="auto"/>
                <w:sz w:val="21"/>
                <w:highlight w:val="none"/>
              </w:rPr>
            </w:pPr>
          </w:p>
          <w:p w14:paraId="2F0A5F97">
            <w:pPr>
              <w:spacing w:before="60" w:line="186" w:lineRule="auto"/>
              <w:ind w:left="16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3.2.5</w:t>
            </w:r>
          </w:p>
        </w:tc>
        <w:tc>
          <w:tcPr>
            <w:tcW w:w="1058" w:type="dxa"/>
            <w:vAlign w:val="top"/>
          </w:tcPr>
          <w:p w14:paraId="5928C2E6">
            <w:pPr>
              <w:spacing w:line="425" w:lineRule="auto"/>
              <w:rPr>
                <w:rFonts w:hint="eastAsia" w:ascii="宋体" w:hAnsi="宋体" w:eastAsia="宋体" w:cs="宋体"/>
                <w:color w:val="auto"/>
                <w:sz w:val="21"/>
                <w:highlight w:val="none"/>
              </w:rPr>
            </w:pPr>
          </w:p>
          <w:p w14:paraId="75CA096D">
            <w:pPr>
              <w:pStyle w:val="19"/>
              <w:spacing w:before="68" w:line="374" w:lineRule="auto"/>
              <w:ind w:left="317" w:right="107" w:hanging="210"/>
              <w:rPr>
                <w:rFonts w:hint="eastAsia" w:ascii="宋体" w:hAnsi="宋体" w:eastAsia="宋体" w:cs="宋体"/>
                <w:color w:val="auto"/>
                <w:highlight w:val="none"/>
              </w:rPr>
            </w:pPr>
            <w:r>
              <w:rPr>
                <w:rFonts w:hint="eastAsia" w:ascii="宋体" w:hAnsi="宋体" w:eastAsia="宋体" w:cs="宋体"/>
                <w:color w:val="auto"/>
                <w:spacing w:val="-2"/>
                <w:highlight w:val="none"/>
              </w:rPr>
              <w:t>评分结果</w:t>
            </w:r>
            <w:r>
              <w:rPr>
                <w:rFonts w:hint="eastAsia" w:ascii="宋体" w:hAnsi="宋体" w:eastAsia="宋体" w:cs="宋体"/>
                <w:color w:val="auto"/>
                <w:spacing w:val="-3"/>
                <w:highlight w:val="none"/>
              </w:rPr>
              <w:t>汇总</w:t>
            </w:r>
          </w:p>
        </w:tc>
        <w:tc>
          <w:tcPr>
            <w:tcW w:w="7127" w:type="dxa"/>
            <w:gridSpan w:val="3"/>
            <w:vAlign w:val="top"/>
          </w:tcPr>
          <w:p w14:paraId="28271DA0">
            <w:pPr>
              <w:pStyle w:val="19"/>
              <w:spacing w:before="123" w:line="220" w:lineRule="auto"/>
              <w:ind w:left="110"/>
              <w:rPr>
                <w:rFonts w:hint="eastAsia" w:ascii="宋体" w:hAnsi="宋体" w:eastAsia="宋体" w:cs="宋体"/>
                <w:color w:val="auto"/>
                <w:highlight w:val="none"/>
              </w:rPr>
            </w:pPr>
            <w:r>
              <w:rPr>
                <w:rFonts w:hint="eastAsia" w:ascii="宋体" w:hAnsi="宋体" w:eastAsia="宋体" w:cs="宋体"/>
                <w:color w:val="auto"/>
                <w:spacing w:val="-4"/>
                <w:highlight w:val="none"/>
              </w:rPr>
              <w:t>最终（含分项）评分结果汇总确定办法：</w:t>
            </w:r>
          </w:p>
          <w:p w14:paraId="534610DA">
            <w:pPr>
              <w:pStyle w:val="19"/>
              <w:spacing w:before="129" w:line="207" w:lineRule="auto"/>
              <w:ind w:left="537"/>
              <w:rPr>
                <w:rFonts w:hint="eastAsia" w:ascii="宋体" w:hAnsi="宋体" w:eastAsia="宋体" w:cs="宋体"/>
                <w:color w:val="auto"/>
                <w:highlight w:val="none"/>
              </w:rPr>
            </w:pPr>
            <w:r>
              <w:rPr>
                <w:rFonts w:hint="eastAsia" w:ascii="宋体" w:hAnsi="宋体" w:eastAsia="宋体" w:cs="宋体"/>
                <w:color w:val="auto"/>
                <w:spacing w:val="-3"/>
                <w:highlight w:val="none"/>
              </w:rPr>
              <w:t>☑所有评标委员会成员评分的算术平均值。</w:t>
            </w:r>
          </w:p>
          <w:p w14:paraId="3A119850">
            <w:pPr>
              <w:pStyle w:val="19"/>
              <w:spacing w:before="131" w:line="274" w:lineRule="auto"/>
              <w:ind w:left="108" w:right="297" w:firstLine="441"/>
              <w:rPr>
                <w:rFonts w:hint="eastAsia" w:ascii="宋体" w:hAnsi="宋体" w:eastAsia="宋体" w:cs="宋体"/>
                <w:color w:val="auto"/>
                <w:highlight w:val="none"/>
              </w:rPr>
            </w:pPr>
            <w:r>
              <w:rPr>
                <w:rFonts w:hint="eastAsia" w:ascii="宋体" w:hAnsi="宋体" w:eastAsia="宋体" w:cs="宋体"/>
                <w:color w:val="auto"/>
                <w:spacing w:val="-1"/>
                <w:highlight w:val="none"/>
              </w:rPr>
              <w:t>□所有评标委员会成员评分去掉一个最高分和一个最低分后计算平均</w:t>
            </w:r>
            <w:r>
              <w:rPr>
                <w:rFonts w:hint="eastAsia" w:ascii="宋体" w:hAnsi="宋体" w:eastAsia="宋体" w:cs="宋体"/>
                <w:color w:val="auto"/>
                <w:spacing w:val="-2"/>
                <w:highlight w:val="none"/>
              </w:rPr>
              <w:t>值（分项评审成员</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3 名（含</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3 名）以下时，按照算术平均</w:t>
            </w:r>
            <w:r>
              <w:rPr>
                <w:rFonts w:hint="eastAsia" w:ascii="宋体" w:hAnsi="宋体" w:eastAsia="宋体" w:cs="宋体"/>
                <w:color w:val="auto"/>
                <w:spacing w:val="-3"/>
                <w:highlight w:val="none"/>
              </w:rPr>
              <w:t>值进行计算）。</w:t>
            </w:r>
          </w:p>
        </w:tc>
      </w:tr>
      <w:tr w14:paraId="71832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1" w:hRule="atLeast"/>
        </w:trPr>
        <w:tc>
          <w:tcPr>
            <w:tcW w:w="745" w:type="dxa"/>
            <w:vAlign w:val="top"/>
          </w:tcPr>
          <w:p w14:paraId="0A32A5BB">
            <w:pPr>
              <w:spacing w:line="250" w:lineRule="auto"/>
              <w:rPr>
                <w:rFonts w:hint="eastAsia" w:ascii="宋体" w:hAnsi="宋体" w:eastAsia="宋体" w:cs="宋体"/>
                <w:color w:val="auto"/>
                <w:sz w:val="21"/>
                <w:highlight w:val="none"/>
              </w:rPr>
            </w:pPr>
          </w:p>
          <w:p w14:paraId="039EB9C4">
            <w:pPr>
              <w:spacing w:line="250" w:lineRule="auto"/>
              <w:rPr>
                <w:rFonts w:hint="eastAsia" w:ascii="宋体" w:hAnsi="宋体" w:eastAsia="宋体" w:cs="宋体"/>
                <w:color w:val="auto"/>
                <w:sz w:val="21"/>
                <w:highlight w:val="none"/>
              </w:rPr>
            </w:pPr>
          </w:p>
          <w:p w14:paraId="0C51D017">
            <w:pPr>
              <w:spacing w:line="250" w:lineRule="auto"/>
              <w:rPr>
                <w:rFonts w:hint="eastAsia" w:ascii="宋体" w:hAnsi="宋体" w:eastAsia="宋体" w:cs="宋体"/>
                <w:color w:val="auto"/>
                <w:sz w:val="21"/>
                <w:highlight w:val="none"/>
              </w:rPr>
            </w:pPr>
          </w:p>
          <w:p w14:paraId="3DC80921">
            <w:pPr>
              <w:spacing w:line="250" w:lineRule="auto"/>
              <w:rPr>
                <w:rFonts w:hint="eastAsia" w:ascii="宋体" w:hAnsi="宋体" w:eastAsia="宋体" w:cs="宋体"/>
                <w:color w:val="auto"/>
                <w:sz w:val="21"/>
                <w:highlight w:val="none"/>
              </w:rPr>
            </w:pPr>
          </w:p>
          <w:p w14:paraId="65C206AD">
            <w:pPr>
              <w:spacing w:line="250" w:lineRule="auto"/>
              <w:rPr>
                <w:rFonts w:hint="eastAsia" w:ascii="宋体" w:hAnsi="宋体" w:eastAsia="宋体" w:cs="宋体"/>
                <w:color w:val="auto"/>
                <w:sz w:val="21"/>
                <w:highlight w:val="none"/>
              </w:rPr>
            </w:pPr>
          </w:p>
          <w:p w14:paraId="45D193CC">
            <w:pPr>
              <w:spacing w:line="251" w:lineRule="auto"/>
              <w:rPr>
                <w:rFonts w:hint="eastAsia" w:ascii="宋体" w:hAnsi="宋体" w:eastAsia="宋体" w:cs="宋体"/>
                <w:color w:val="auto"/>
                <w:sz w:val="21"/>
                <w:highlight w:val="none"/>
              </w:rPr>
            </w:pPr>
          </w:p>
          <w:p w14:paraId="2E32A72A">
            <w:pPr>
              <w:spacing w:line="251" w:lineRule="auto"/>
              <w:rPr>
                <w:rFonts w:hint="eastAsia" w:ascii="宋体" w:hAnsi="宋体" w:eastAsia="宋体" w:cs="宋体"/>
                <w:color w:val="auto"/>
                <w:sz w:val="21"/>
                <w:highlight w:val="none"/>
              </w:rPr>
            </w:pPr>
          </w:p>
          <w:p w14:paraId="70BF955C">
            <w:pPr>
              <w:spacing w:line="251" w:lineRule="auto"/>
              <w:rPr>
                <w:rFonts w:hint="eastAsia" w:ascii="宋体" w:hAnsi="宋体" w:eastAsia="宋体" w:cs="宋体"/>
                <w:color w:val="auto"/>
                <w:sz w:val="21"/>
                <w:highlight w:val="none"/>
              </w:rPr>
            </w:pPr>
          </w:p>
          <w:p w14:paraId="026A7FEB">
            <w:pPr>
              <w:spacing w:before="60" w:line="186" w:lineRule="auto"/>
              <w:ind w:left="16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3.4.1</w:t>
            </w:r>
          </w:p>
        </w:tc>
        <w:tc>
          <w:tcPr>
            <w:tcW w:w="1058" w:type="dxa"/>
            <w:vAlign w:val="top"/>
          </w:tcPr>
          <w:p w14:paraId="5FE635CF">
            <w:pPr>
              <w:spacing w:line="249" w:lineRule="auto"/>
              <w:rPr>
                <w:rFonts w:hint="eastAsia" w:ascii="宋体" w:hAnsi="宋体" w:eastAsia="宋体" w:cs="宋体"/>
                <w:color w:val="auto"/>
                <w:sz w:val="21"/>
                <w:highlight w:val="none"/>
              </w:rPr>
            </w:pPr>
          </w:p>
          <w:p w14:paraId="57F91582">
            <w:pPr>
              <w:spacing w:line="250" w:lineRule="auto"/>
              <w:rPr>
                <w:rFonts w:hint="eastAsia" w:ascii="宋体" w:hAnsi="宋体" w:eastAsia="宋体" w:cs="宋体"/>
                <w:color w:val="auto"/>
                <w:sz w:val="21"/>
                <w:highlight w:val="none"/>
              </w:rPr>
            </w:pPr>
          </w:p>
          <w:p w14:paraId="04B1FAFD">
            <w:pPr>
              <w:spacing w:line="250" w:lineRule="auto"/>
              <w:rPr>
                <w:rFonts w:hint="eastAsia" w:ascii="宋体" w:hAnsi="宋体" w:eastAsia="宋体" w:cs="宋体"/>
                <w:color w:val="auto"/>
                <w:sz w:val="21"/>
                <w:highlight w:val="none"/>
              </w:rPr>
            </w:pPr>
          </w:p>
          <w:p w14:paraId="679D0E75">
            <w:pPr>
              <w:spacing w:line="250" w:lineRule="auto"/>
              <w:rPr>
                <w:rFonts w:hint="eastAsia" w:ascii="宋体" w:hAnsi="宋体" w:eastAsia="宋体" w:cs="宋体"/>
                <w:color w:val="auto"/>
                <w:sz w:val="21"/>
                <w:highlight w:val="none"/>
              </w:rPr>
            </w:pPr>
          </w:p>
          <w:p w14:paraId="3CDD0C10">
            <w:pPr>
              <w:spacing w:line="250" w:lineRule="auto"/>
              <w:rPr>
                <w:rFonts w:hint="eastAsia" w:ascii="宋体" w:hAnsi="宋体" w:eastAsia="宋体" w:cs="宋体"/>
                <w:color w:val="auto"/>
                <w:sz w:val="21"/>
                <w:highlight w:val="none"/>
              </w:rPr>
            </w:pPr>
          </w:p>
          <w:p w14:paraId="25019E7E">
            <w:pPr>
              <w:spacing w:line="250" w:lineRule="auto"/>
              <w:rPr>
                <w:rFonts w:hint="eastAsia" w:ascii="宋体" w:hAnsi="宋体" w:eastAsia="宋体" w:cs="宋体"/>
                <w:color w:val="auto"/>
                <w:sz w:val="21"/>
                <w:highlight w:val="none"/>
              </w:rPr>
            </w:pPr>
          </w:p>
          <w:p w14:paraId="754C963B">
            <w:pPr>
              <w:spacing w:line="250" w:lineRule="auto"/>
              <w:rPr>
                <w:rFonts w:hint="eastAsia" w:ascii="宋体" w:hAnsi="宋体" w:eastAsia="宋体" w:cs="宋体"/>
                <w:color w:val="auto"/>
                <w:sz w:val="21"/>
                <w:highlight w:val="none"/>
              </w:rPr>
            </w:pPr>
          </w:p>
          <w:p w14:paraId="14C125EC">
            <w:pPr>
              <w:pStyle w:val="19"/>
              <w:spacing w:before="68" w:line="371" w:lineRule="auto"/>
              <w:ind w:left="213" w:right="107" w:hanging="105"/>
              <w:rPr>
                <w:rFonts w:hint="eastAsia" w:ascii="宋体" w:hAnsi="宋体" w:eastAsia="宋体" w:cs="宋体"/>
                <w:color w:val="auto"/>
                <w:highlight w:val="none"/>
              </w:rPr>
            </w:pPr>
            <w:r>
              <w:rPr>
                <w:rFonts w:hint="eastAsia" w:ascii="宋体" w:hAnsi="宋体" w:eastAsia="宋体" w:cs="宋体"/>
                <w:color w:val="auto"/>
                <w:spacing w:val="-3"/>
                <w:highlight w:val="none"/>
              </w:rPr>
              <w:t>推荐中标候选人</w:t>
            </w:r>
          </w:p>
        </w:tc>
        <w:tc>
          <w:tcPr>
            <w:tcW w:w="7127" w:type="dxa"/>
            <w:gridSpan w:val="3"/>
            <w:vAlign w:val="top"/>
          </w:tcPr>
          <w:p w14:paraId="441B33B1">
            <w:pPr>
              <w:pStyle w:val="19"/>
              <w:spacing w:before="125" w:line="296" w:lineRule="auto"/>
              <w:ind w:left="108" w:right="102" w:firstLine="215"/>
              <w:rPr>
                <w:rFonts w:hint="eastAsia" w:ascii="宋体" w:hAnsi="宋体" w:eastAsia="宋体" w:cs="宋体"/>
                <w:color w:val="auto"/>
                <w:highlight w:val="none"/>
              </w:rPr>
            </w:pPr>
            <w:r>
              <w:rPr>
                <w:rFonts w:hint="eastAsia" w:ascii="宋体" w:hAnsi="宋体" w:eastAsia="宋体" w:cs="宋体"/>
                <w:color w:val="auto"/>
                <w:spacing w:val="2"/>
                <w:highlight w:val="none"/>
              </w:rPr>
              <w:t>（1）评标委员会向招标人推荐不超过</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2"/>
                <w:highlight w:val="none"/>
              </w:rPr>
              <w:t>3 家的合格的中标候选人</w:t>
            </w:r>
            <w:r>
              <w:rPr>
                <w:rFonts w:hint="eastAsia" w:ascii="宋体" w:hAnsi="宋体" w:eastAsia="宋体" w:cs="宋体"/>
                <w:color w:val="auto"/>
                <w:spacing w:val="1"/>
                <w:highlight w:val="none"/>
              </w:rPr>
              <w:t>，且对每</w:t>
            </w:r>
            <w:r>
              <w:rPr>
                <w:rFonts w:hint="eastAsia" w:ascii="宋体" w:hAnsi="宋体" w:eastAsia="宋体" w:cs="宋体"/>
                <w:color w:val="auto"/>
                <w:spacing w:val="6"/>
                <w:highlight w:val="none"/>
              </w:rPr>
              <w:t>个中标候选人的技术咨询建议、优势、不足、风险等情况</w:t>
            </w:r>
            <w:r>
              <w:rPr>
                <w:rFonts w:hint="eastAsia" w:ascii="宋体" w:hAnsi="宋体" w:eastAsia="宋体" w:cs="宋体"/>
                <w:color w:val="auto"/>
                <w:spacing w:val="5"/>
                <w:highlight w:val="none"/>
              </w:rPr>
              <w:t>进行说明，提出</w:t>
            </w:r>
            <w:r>
              <w:rPr>
                <w:rFonts w:hint="eastAsia" w:ascii="宋体" w:hAnsi="宋体" w:eastAsia="宋体" w:cs="宋体"/>
                <w:color w:val="auto"/>
                <w:spacing w:val="-5"/>
                <w:highlight w:val="none"/>
              </w:rPr>
              <w:t>推荐意见和建议。</w:t>
            </w:r>
          </w:p>
          <w:p w14:paraId="1E6B25E6">
            <w:pPr>
              <w:pStyle w:val="19"/>
              <w:spacing w:before="130" w:line="311" w:lineRule="auto"/>
              <w:ind w:left="107" w:right="101" w:firstLine="216"/>
              <w:rPr>
                <w:rFonts w:hint="eastAsia" w:ascii="宋体" w:hAnsi="宋体" w:eastAsia="宋体" w:cs="宋体"/>
                <w:color w:val="auto"/>
                <w:highlight w:val="none"/>
              </w:rPr>
            </w:pPr>
            <w:r>
              <w:rPr>
                <w:rFonts w:hint="eastAsia" w:ascii="宋体" w:hAnsi="宋体" w:eastAsia="宋体" w:cs="宋体"/>
                <w:color w:val="auto"/>
                <w:spacing w:val="2"/>
                <w:highlight w:val="none"/>
              </w:rPr>
              <w:t>（2）除评标办法前附表规定采用技术标或综合性入围方式的（按前附表设定规则计算最终得分和排序</w:t>
            </w:r>
            <w:r>
              <w:rPr>
                <w:rFonts w:hint="eastAsia" w:ascii="宋体" w:hAnsi="宋体" w:eastAsia="宋体" w:cs="宋体"/>
                <w:color w:val="auto"/>
                <w:spacing w:val="8"/>
                <w:highlight w:val="none"/>
              </w:rPr>
              <w:t>），</w:t>
            </w:r>
            <w:r>
              <w:rPr>
                <w:rFonts w:hint="eastAsia" w:ascii="宋体" w:hAnsi="宋体" w:eastAsia="宋体" w:cs="宋体"/>
                <w:color w:val="auto"/>
                <w:spacing w:val="2"/>
                <w:highlight w:val="none"/>
              </w:rPr>
              <w:t>最终得分计算</w:t>
            </w:r>
            <w:r>
              <w:rPr>
                <w:rFonts w:hint="eastAsia" w:ascii="宋体" w:hAnsi="宋体" w:eastAsia="宋体" w:cs="宋体"/>
                <w:color w:val="auto"/>
                <w:spacing w:val="1"/>
                <w:highlight w:val="none"/>
              </w:rPr>
              <w:t>和排序方法按照经济标+技</w:t>
            </w:r>
            <w:r>
              <w:rPr>
                <w:rFonts w:hint="eastAsia" w:ascii="宋体" w:hAnsi="宋体" w:eastAsia="宋体" w:cs="宋体"/>
                <w:color w:val="auto"/>
                <w:spacing w:val="4"/>
                <w:highlight w:val="none"/>
              </w:rPr>
              <w:t>术标+</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4"/>
                <w:highlight w:val="none"/>
              </w:rPr>
              <w:t>资信标+其他评审汇总得分排序，并按得分由高到低顺序推荐中标候</w:t>
            </w:r>
            <w:r>
              <w:rPr>
                <w:rFonts w:hint="eastAsia" w:ascii="宋体" w:hAnsi="宋体" w:eastAsia="宋体" w:cs="宋体"/>
                <w:color w:val="auto"/>
                <w:spacing w:val="13"/>
                <w:highlight w:val="none"/>
              </w:rPr>
              <w:t>选人，或根据招标人授权直接确定中标人，但投标报价</w:t>
            </w:r>
            <w:r>
              <w:rPr>
                <w:rFonts w:hint="eastAsia" w:ascii="宋体" w:hAnsi="宋体" w:eastAsia="宋体" w:cs="宋体"/>
                <w:color w:val="auto"/>
                <w:spacing w:val="12"/>
                <w:highlight w:val="none"/>
              </w:rPr>
              <w:t>低于其成本的除</w:t>
            </w:r>
            <w:r>
              <w:rPr>
                <w:rFonts w:hint="eastAsia" w:ascii="宋体" w:hAnsi="宋体" w:eastAsia="宋体" w:cs="宋体"/>
                <w:color w:val="auto"/>
                <w:spacing w:val="14"/>
                <w:highlight w:val="none"/>
              </w:rPr>
              <w:t>外。综合评分相等时，</w:t>
            </w:r>
            <w:r>
              <w:rPr>
                <w:rFonts w:hint="eastAsia" w:ascii="宋体" w:hAnsi="宋体" w:eastAsia="宋体" w:cs="宋体"/>
                <w:color w:val="auto"/>
                <w:spacing w:val="-60"/>
                <w:highlight w:val="none"/>
              </w:rPr>
              <w:t xml:space="preserve"> </w:t>
            </w:r>
            <w:r>
              <w:rPr>
                <w:rFonts w:hint="eastAsia" w:ascii="宋体" w:hAnsi="宋体" w:eastAsia="宋体" w:cs="宋体"/>
                <w:color w:val="auto"/>
                <w:spacing w:val="14"/>
                <w:highlight w:val="none"/>
              </w:rPr>
              <w:t>依次按下列因素排序</w:t>
            </w:r>
            <w:r>
              <w:rPr>
                <w:rFonts w:hint="eastAsia" w:ascii="宋体" w:hAnsi="宋体" w:eastAsia="宋体" w:cs="宋体"/>
                <w:color w:val="auto"/>
                <w:spacing w:val="-14"/>
                <w:highlight w:val="none"/>
              </w:rPr>
              <w:t>：</w:t>
            </w:r>
            <w:r>
              <w:rPr>
                <w:rFonts w:hint="eastAsia" w:ascii="宋体" w:hAnsi="宋体" w:eastAsia="宋体" w:cs="宋体"/>
                <w:color w:val="auto"/>
                <w:spacing w:val="-71"/>
                <w:highlight w:val="none"/>
              </w:rPr>
              <w:t xml:space="preserve"> </w:t>
            </w:r>
            <w:r>
              <w:rPr>
                <w:rFonts w:hint="eastAsia" w:ascii="宋体" w:hAnsi="宋体" w:eastAsia="宋体" w:cs="宋体"/>
                <w:color w:val="auto"/>
                <w:spacing w:val="-14"/>
                <w:highlight w:val="none"/>
              </w:rPr>
              <w:t>（</w:t>
            </w:r>
            <w:r>
              <w:rPr>
                <w:rFonts w:hint="eastAsia" w:ascii="宋体" w:hAnsi="宋体" w:eastAsia="宋体" w:cs="宋体"/>
                <w:color w:val="auto"/>
                <w:spacing w:val="14"/>
                <w:highlight w:val="none"/>
              </w:rPr>
              <w:t>1）</w:t>
            </w:r>
            <w:r>
              <w:rPr>
                <w:rFonts w:hint="eastAsia" w:ascii="宋体" w:hAnsi="宋体" w:eastAsia="宋体" w:cs="宋体"/>
                <w:color w:val="auto"/>
                <w:spacing w:val="-61"/>
                <w:highlight w:val="none"/>
              </w:rPr>
              <w:t xml:space="preserve"> </w:t>
            </w:r>
            <w:r>
              <w:rPr>
                <w:rFonts w:hint="eastAsia" w:ascii="宋体" w:hAnsi="宋体" w:eastAsia="宋体" w:cs="宋体"/>
                <w:color w:val="auto"/>
                <w:spacing w:val="14"/>
                <w:highlight w:val="none"/>
              </w:rPr>
              <w:t>投标报价由低到高</w:t>
            </w:r>
          </w:p>
          <w:p w14:paraId="530E11B9">
            <w:pPr>
              <w:pStyle w:val="19"/>
              <w:spacing w:before="129" w:line="295" w:lineRule="auto"/>
              <w:ind w:left="113" w:right="102"/>
              <w:rPr>
                <w:rFonts w:hint="eastAsia" w:ascii="宋体" w:hAnsi="宋体" w:eastAsia="宋体" w:cs="宋体"/>
                <w:color w:val="auto"/>
                <w:highlight w:val="none"/>
              </w:rPr>
            </w:pPr>
            <w:r>
              <w:rPr>
                <w:rFonts w:hint="eastAsia" w:ascii="宋体" w:hAnsi="宋体" w:eastAsia="宋体" w:cs="宋体"/>
                <w:color w:val="auto"/>
                <w:spacing w:val="2"/>
                <w:highlight w:val="none"/>
              </w:rPr>
              <w:t>（2）技术标得分由高到低（3）资信标得分由高到低（4）其他因素得分由</w:t>
            </w:r>
            <w:r>
              <w:rPr>
                <w:rFonts w:hint="eastAsia" w:ascii="宋体" w:hAnsi="宋体" w:eastAsia="宋体" w:cs="宋体"/>
                <w:color w:val="auto"/>
                <w:spacing w:val="4"/>
                <w:highlight w:val="none"/>
              </w:rPr>
              <w:t>高到低；上述因素仍不能排定顺序的，</w:t>
            </w:r>
            <w:r>
              <w:rPr>
                <w:rFonts w:hint="eastAsia" w:ascii="宋体" w:hAnsi="宋体" w:eastAsia="宋体" w:cs="宋体"/>
                <w:color w:val="auto"/>
                <w:spacing w:val="-54"/>
                <w:highlight w:val="none"/>
              </w:rPr>
              <w:t xml:space="preserve"> </w:t>
            </w:r>
            <w:r>
              <w:rPr>
                <w:rFonts w:hint="eastAsia" w:ascii="宋体" w:hAnsi="宋体" w:eastAsia="宋体" w:cs="宋体"/>
                <w:color w:val="auto"/>
                <w:spacing w:val="4"/>
                <w:highlight w:val="none"/>
              </w:rPr>
              <w:t>由招标人或者招标人授权的评标委</w:t>
            </w:r>
            <w:r>
              <w:rPr>
                <w:rFonts w:hint="eastAsia" w:ascii="宋体" w:hAnsi="宋体" w:eastAsia="宋体" w:cs="宋体"/>
                <w:color w:val="auto"/>
                <w:spacing w:val="-6"/>
                <w:highlight w:val="none"/>
              </w:rPr>
              <w:t>员会自行确定。</w:t>
            </w:r>
          </w:p>
        </w:tc>
      </w:tr>
    </w:tbl>
    <w:p w14:paraId="6EF11CE8">
      <w:pPr>
        <w:rPr>
          <w:rFonts w:hint="eastAsia" w:ascii="宋体" w:hAnsi="宋体" w:eastAsia="宋体" w:cs="宋体"/>
          <w:color w:val="auto"/>
          <w:sz w:val="21"/>
          <w:highlight w:val="none"/>
        </w:rPr>
      </w:pPr>
    </w:p>
    <w:p w14:paraId="51244579">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77DD606B">
      <w:pPr>
        <w:spacing w:before="88" w:line="221" w:lineRule="auto"/>
        <w:ind w:left="20"/>
        <w:outlineLvl w:val="2"/>
        <w:rPr>
          <w:rFonts w:hint="eastAsia" w:ascii="宋体" w:hAnsi="宋体" w:eastAsia="宋体" w:cs="宋体"/>
          <w:color w:val="auto"/>
          <w:sz w:val="28"/>
          <w:szCs w:val="28"/>
          <w:highlight w:val="none"/>
        </w:rPr>
      </w:pPr>
      <w:bookmarkStart w:id="106" w:name="_Toc10042"/>
      <w:r>
        <w:rPr>
          <w:rFonts w:hint="eastAsia" w:ascii="宋体" w:hAnsi="宋体" w:eastAsia="宋体" w:cs="宋体"/>
          <w:color w:val="auto"/>
          <w:spacing w:val="-2"/>
          <w:sz w:val="28"/>
          <w:szCs w:val="28"/>
          <w:highlight w:val="none"/>
        </w:rPr>
        <w:t>评标办法正文部分</w:t>
      </w:r>
      <w:bookmarkEnd w:id="106"/>
    </w:p>
    <w:p w14:paraId="7D20B886">
      <w:pPr>
        <w:spacing w:before="164" w:line="221" w:lineRule="auto"/>
        <w:ind w:left="43"/>
        <w:outlineLvl w:val="3"/>
        <w:rPr>
          <w:rFonts w:hint="eastAsia" w:ascii="宋体" w:hAnsi="宋体" w:eastAsia="宋体" w:cs="宋体"/>
          <w:color w:val="auto"/>
          <w:sz w:val="28"/>
          <w:szCs w:val="28"/>
          <w:highlight w:val="none"/>
        </w:rPr>
      </w:pPr>
      <w:bookmarkStart w:id="107" w:name="_Toc3472"/>
      <w:r>
        <w:rPr>
          <w:rFonts w:hint="eastAsia" w:ascii="宋体" w:hAnsi="宋体" w:eastAsia="宋体" w:cs="宋体"/>
          <w:color w:val="auto"/>
          <w:spacing w:val="-5"/>
          <w:sz w:val="28"/>
          <w:szCs w:val="28"/>
          <w:highlight w:val="none"/>
        </w:rPr>
        <w:t>1. 评标方法</w:t>
      </w:r>
      <w:bookmarkEnd w:id="107"/>
    </w:p>
    <w:p w14:paraId="669D12DE">
      <w:pPr>
        <w:pStyle w:val="7"/>
        <w:spacing w:before="108" w:line="336" w:lineRule="auto"/>
        <w:ind w:left="20" w:right="11" w:firstLine="420"/>
        <w:rPr>
          <w:rFonts w:hint="eastAsia" w:ascii="宋体" w:hAnsi="宋体" w:eastAsia="宋体" w:cs="宋体"/>
          <w:color w:val="auto"/>
          <w:highlight w:val="none"/>
        </w:rPr>
      </w:pPr>
      <w:r>
        <w:rPr>
          <w:rFonts w:hint="eastAsia" w:ascii="宋体" w:hAnsi="宋体" w:eastAsia="宋体" w:cs="宋体"/>
          <w:color w:val="auto"/>
          <w:spacing w:val="3"/>
          <w:highlight w:val="none"/>
        </w:rPr>
        <w:t>本次评标采用综合评估法。评标委员会对满足招标文件实质性要求的投标文件，按照</w:t>
      </w:r>
      <w:r>
        <w:rPr>
          <w:rFonts w:hint="eastAsia" w:ascii="宋体" w:hAnsi="宋体" w:eastAsia="宋体" w:cs="宋体"/>
          <w:color w:val="auto"/>
          <w:spacing w:val="-1"/>
          <w:highlight w:val="none"/>
        </w:rPr>
        <w:t>本章第</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rPr>
        <w:t>2.2 款规定的评分标准进行打分，并按评标办法</w:t>
      </w:r>
      <w:r>
        <w:rPr>
          <w:rFonts w:hint="eastAsia" w:ascii="宋体" w:hAnsi="宋体" w:eastAsia="宋体" w:cs="宋体"/>
          <w:color w:val="auto"/>
          <w:spacing w:val="-2"/>
          <w:highlight w:val="none"/>
        </w:rPr>
        <w:t>前附表的规定推荐中标候选人。</w:t>
      </w:r>
    </w:p>
    <w:p w14:paraId="052348C9">
      <w:pPr>
        <w:spacing w:before="51" w:line="222" w:lineRule="auto"/>
        <w:ind w:left="16"/>
        <w:outlineLvl w:val="3"/>
        <w:rPr>
          <w:rFonts w:hint="eastAsia" w:ascii="宋体" w:hAnsi="宋体" w:eastAsia="宋体" w:cs="宋体"/>
          <w:color w:val="auto"/>
          <w:sz w:val="28"/>
          <w:szCs w:val="28"/>
          <w:highlight w:val="none"/>
        </w:rPr>
      </w:pPr>
      <w:bookmarkStart w:id="108" w:name="_Toc2254"/>
      <w:r>
        <w:rPr>
          <w:rFonts w:hint="eastAsia" w:ascii="宋体" w:hAnsi="宋体" w:eastAsia="宋体" w:cs="宋体"/>
          <w:color w:val="auto"/>
          <w:spacing w:val="-1"/>
          <w:sz w:val="28"/>
          <w:szCs w:val="28"/>
          <w:highlight w:val="none"/>
        </w:rPr>
        <w:t>2. 评审标准</w:t>
      </w:r>
      <w:bookmarkEnd w:id="108"/>
    </w:p>
    <w:p w14:paraId="5480AE3A">
      <w:pPr>
        <w:spacing w:before="97" w:line="222" w:lineRule="auto"/>
        <w:ind w:left="16"/>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 初步评审标准</w:t>
      </w:r>
    </w:p>
    <w:p w14:paraId="6A5D5C8B">
      <w:pPr>
        <w:pStyle w:val="7"/>
        <w:spacing w:before="121" w:line="220" w:lineRule="auto"/>
        <w:ind w:left="435"/>
        <w:rPr>
          <w:rFonts w:hint="eastAsia" w:ascii="宋体" w:hAnsi="宋体" w:eastAsia="宋体" w:cs="宋体"/>
          <w:color w:val="auto"/>
          <w:highlight w:val="none"/>
        </w:rPr>
      </w:pPr>
      <w:r>
        <w:rPr>
          <w:rFonts w:hint="eastAsia" w:ascii="宋体" w:hAnsi="宋体" w:eastAsia="宋体" w:cs="宋体"/>
          <w:color w:val="auto"/>
          <w:spacing w:val="-2"/>
          <w:highlight w:val="none"/>
        </w:rPr>
        <w:t>2.1.1 形式评审标准：见评标办法前附表。</w:t>
      </w:r>
    </w:p>
    <w:p w14:paraId="3799DD18">
      <w:pPr>
        <w:pStyle w:val="7"/>
        <w:spacing w:before="130" w:line="220" w:lineRule="auto"/>
        <w:ind w:left="435"/>
        <w:rPr>
          <w:rFonts w:hint="eastAsia" w:ascii="宋体" w:hAnsi="宋体" w:eastAsia="宋体" w:cs="宋体"/>
          <w:color w:val="auto"/>
          <w:highlight w:val="none"/>
        </w:rPr>
      </w:pPr>
      <w:r>
        <w:rPr>
          <w:rFonts w:hint="eastAsia" w:ascii="宋体" w:hAnsi="宋体" w:eastAsia="宋体" w:cs="宋体"/>
          <w:color w:val="auto"/>
          <w:spacing w:val="-3"/>
          <w:highlight w:val="none"/>
        </w:rPr>
        <w:t>2.1.2</w:t>
      </w:r>
      <w:r>
        <w:rPr>
          <w:rFonts w:hint="eastAsia" w:ascii="宋体" w:hAnsi="宋体" w:eastAsia="宋体" w:cs="宋体"/>
          <w:color w:val="auto"/>
          <w:spacing w:val="30"/>
          <w:w w:val="101"/>
          <w:highlight w:val="none"/>
        </w:rPr>
        <w:t xml:space="preserve"> </w:t>
      </w:r>
      <w:r>
        <w:rPr>
          <w:rFonts w:hint="eastAsia" w:ascii="宋体" w:hAnsi="宋体" w:eastAsia="宋体" w:cs="宋体"/>
          <w:color w:val="auto"/>
          <w:spacing w:val="-3"/>
          <w:highlight w:val="none"/>
        </w:rPr>
        <w:t>资格评审标准：见评标办法前附表。</w:t>
      </w:r>
    </w:p>
    <w:p w14:paraId="20144274">
      <w:pPr>
        <w:pStyle w:val="7"/>
        <w:spacing w:before="130" w:line="220" w:lineRule="auto"/>
        <w:ind w:left="435"/>
        <w:rPr>
          <w:rFonts w:hint="eastAsia" w:ascii="宋体" w:hAnsi="宋体" w:eastAsia="宋体" w:cs="宋体"/>
          <w:color w:val="auto"/>
          <w:highlight w:val="none"/>
        </w:rPr>
      </w:pPr>
      <w:r>
        <w:rPr>
          <w:rFonts w:hint="eastAsia" w:ascii="宋体" w:hAnsi="宋体" w:eastAsia="宋体" w:cs="宋体"/>
          <w:color w:val="auto"/>
          <w:spacing w:val="-3"/>
          <w:highlight w:val="none"/>
        </w:rPr>
        <w:t>2.1.3</w:t>
      </w:r>
      <w:r>
        <w:rPr>
          <w:rFonts w:hint="eastAsia" w:ascii="宋体" w:hAnsi="宋体" w:eastAsia="宋体" w:cs="宋体"/>
          <w:color w:val="auto"/>
          <w:spacing w:val="33"/>
          <w:w w:val="101"/>
          <w:highlight w:val="none"/>
        </w:rPr>
        <w:t xml:space="preserve"> </w:t>
      </w:r>
      <w:r>
        <w:rPr>
          <w:rFonts w:hint="eastAsia" w:ascii="宋体" w:hAnsi="宋体" w:eastAsia="宋体" w:cs="宋体"/>
          <w:color w:val="auto"/>
          <w:spacing w:val="-3"/>
          <w:highlight w:val="none"/>
        </w:rPr>
        <w:t>响应性评审标准：见评标办法前附表。</w:t>
      </w:r>
    </w:p>
    <w:p w14:paraId="765E7652">
      <w:pPr>
        <w:spacing w:before="120" w:line="222" w:lineRule="auto"/>
        <w:ind w:left="16"/>
        <w:outlineLvl w:val="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2.2</w:t>
      </w:r>
      <w:r>
        <w:rPr>
          <w:rFonts w:hint="eastAsia" w:ascii="宋体" w:hAnsi="宋体" w:eastAsia="宋体" w:cs="宋体"/>
          <w:color w:val="auto"/>
          <w:spacing w:val="19"/>
          <w:w w:val="101"/>
          <w:sz w:val="24"/>
          <w:szCs w:val="24"/>
          <w:highlight w:val="none"/>
        </w:rPr>
        <w:t xml:space="preserve"> </w:t>
      </w:r>
      <w:r>
        <w:rPr>
          <w:rFonts w:hint="eastAsia" w:ascii="宋体" w:hAnsi="宋体" w:eastAsia="宋体" w:cs="宋体"/>
          <w:color w:val="auto"/>
          <w:spacing w:val="-2"/>
          <w:sz w:val="24"/>
          <w:szCs w:val="24"/>
          <w:highlight w:val="none"/>
        </w:rPr>
        <w:t>分值构成与评分标准</w:t>
      </w:r>
    </w:p>
    <w:p w14:paraId="27A14EB0">
      <w:pPr>
        <w:spacing w:before="138" w:line="222" w:lineRule="auto"/>
        <w:ind w:left="43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2.2.1</w:t>
      </w:r>
      <w:r>
        <w:rPr>
          <w:rFonts w:hint="eastAsia" w:ascii="宋体" w:hAnsi="宋体" w:eastAsia="宋体" w:cs="宋体"/>
          <w:color w:val="auto"/>
          <w:spacing w:val="15"/>
          <w:w w:val="101"/>
          <w:sz w:val="21"/>
          <w:szCs w:val="21"/>
          <w:highlight w:val="none"/>
        </w:rPr>
        <w:t xml:space="preserve"> </w:t>
      </w:r>
      <w:r>
        <w:rPr>
          <w:rFonts w:hint="eastAsia" w:ascii="宋体" w:hAnsi="宋体" w:eastAsia="宋体" w:cs="宋体"/>
          <w:color w:val="auto"/>
          <w:spacing w:val="-2"/>
          <w:sz w:val="21"/>
          <w:szCs w:val="21"/>
          <w:highlight w:val="none"/>
        </w:rPr>
        <w:t>分值构成</w:t>
      </w:r>
    </w:p>
    <w:p w14:paraId="7CFEC793">
      <w:pPr>
        <w:pStyle w:val="7"/>
        <w:spacing w:before="131" w:line="219"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（1）投标报价（经济标</w:t>
      </w:r>
      <w:r>
        <w:rPr>
          <w:rFonts w:hint="eastAsia" w:ascii="宋体" w:hAnsi="宋体" w:eastAsia="宋体" w:cs="宋体"/>
          <w:color w:val="auto"/>
          <w:spacing w:val="-1"/>
          <w:highlight w:val="none"/>
        </w:rPr>
        <w:t>）：</w:t>
      </w:r>
      <w:r>
        <w:rPr>
          <w:rFonts w:hint="eastAsia" w:ascii="宋体" w:hAnsi="宋体" w:eastAsia="宋体" w:cs="宋体"/>
          <w:color w:val="auto"/>
          <w:spacing w:val="-3"/>
          <w:highlight w:val="none"/>
        </w:rPr>
        <w:t>见评标办法前附表；</w:t>
      </w:r>
    </w:p>
    <w:p w14:paraId="58A212E1">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（2）施工组织设计（技术标</w:t>
      </w:r>
      <w:r>
        <w:rPr>
          <w:rFonts w:hint="eastAsia" w:ascii="宋体" w:hAnsi="宋体" w:eastAsia="宋体" w:cs="宋体"/>
          <w:color w:val="auto"/>
          <w:spacing w:val="2"/>
          <w:highlight w:val="none"/>
        </w:rPr>
        <w:t>）：</w:t>
      </w:r>
      <w:r>
        <w:rPr>
          <w:rFonts w:hint="eastAsia" w:ascii="宋体" w:hAnsi="宋体" w:eastAsia="宋体" w:cs="宋体"/>
          <w:color w:val="auto"/>
          <w:spacing w:val="-3"/>
          <w:highlight w:val="none"/>
        </w:rPr>
        <w:t>见评标办法前附表；</w:t>
      </w:r>
    </w:p>
    <w:p w14:paraId="10B86EA9">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（3）资信业绩：见评标办法前附表；</w:t>
      </w:r>
    </w:p>
    <w:p w14:paraId="60ED64DB">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（4）其他因素：见评标办法前附表。</w:t>
      </w:r>
    </w:p>
    <w:p w14:paraId="409C3C1C">
      <w:pPr>
        <w:spacing w:before="146" w:line="222" w:lineRule="auto"/>
        <w:ind w:left="43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2.2.2 评标基准价计算</w:t>
      </w:r>
    </w:p>
    <w:p w14:paraId="5247358C">
      <w:pPr>
        <w:pStyle w:val="7"/>
        <w:spacing w:before="131" w:line="219"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（1）评标价确定方法：见评标办法前附表；</w:t>
      </w:r>
    </w:p>
    <w:p w14:paraId="5C6228FF">
      <w:pPr>
        <w:pStyle w:val="7"/>
        <w:spacing w:before="131" w:line="219"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（2）评标基准价计算方法：见评标办法前附表。</w:t>
      </w:r>
    </w:p>
    <w:p w14:paraId="2E6F2AD3">
      <w:pPr>
        <w:spacing w:before="147" w:line="222" w:lineRule="auto"/>
        <w:ind w:left="43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2.2.3 投标报价的偏差率计算</w:t>
      </w:r>
    </w:p>
    <w:p w14:paraId="31D8DE71">
      <w:pPr>
        <w:pStyle w:val="7"/>
        <w:spacing w:before="132" w:line="219" w:lineRule="auto"/>
        <w:ind w:left="441"/>
        <w:rPr>
          <w:rFonts w:hint="eastAsia" w:ascii="宋体" w:hAnsi="宋体" w:eastAsia="宋体" w:cs="宋体"/>
          <w:color w:val="auto"/>
          <w:highlight w:val="none"/>
        </w:rPr>
      </w:pPr>
      <w:r>
        <w:rPr>
          <w:rFonts w:hint="eastAsia" w:ascii="宋体" w:hAnsi="宋体" w:eastAsia="宋体" w:cs="宋体"/>
          <w:color w:val="auto"/>
          <w:spacing w:val="-2"/>
          <w:highlight w:val="none"/>
        </w:rPr>
        <w:t>投标报价的偏差率计算公式：见评标办法前附表。</w:t>
      </w:r>
    </w:p>
    <w:p w14:paraId="33474B6B">
      <w:pPr>
        <w:spacing w:before="146" w:line="222" w:lineRule="auto"/>
        <w:ind w:left="43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2.2.4 评分标准</w:t>
      </w:r>
    </w:p>
    <w:p w14:paraId="26BA568E">
      <w:pPr>
        <w:pStyle w:val="7"/>
        <w:spacing w:before="132"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（1）经济标评分标准：见评标办法前附表；</w:t>
      </w:r>
    </w:p>
    <w:p w14:paraId="7C134463">
      <w:pPr>
        <w:pStyle w:val="7"/>
        <w:spacing w:before="129"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（2）技术标评分标准：见评标办法前附表；</w:t>
      </w:r>
    </w:p>
    <w:p w14:paraId="2E2B9853">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（3）资信标评分标准：见评标办法前附表；</w:t>
      </w:r>
    </w:p>
    <w:p w14:paraId="2F1C4E84">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（4）其他因素评分标准：见评标办法前附表。</w:t>
      </w:r>
    </w:p>
    <w:p w14:paraId="1B63A1FC">
      <w:pPr>
        <w:spacing w:before="185" w:line="222" w:lineRule="auto"/>
        <w:ind w:left="22"/>
        <w:outlineLvl w:val="3"/>
        <w:rPr>
          <w:rFonts w:hint="eastAsia" w:ascii="宋体" w:hAnsi="宋体" w:eastAsia="宋体" w:cs="宋体"/>
          <w:color w:val="auto"/>
          <w:sz w:val="28"/>
          <w:szCs w:val="28"/>
          <w:highlight w:val="none"/>
        </w:rPr>
      </w:pPr>
      <w:bookmarkStart w:id="109" w:name="_Toc17862"/>
      <w:r>
        <w:rPr>
          <w:rFonts w:hint="eastAsia" w:ascii="宋体" w:hAnsi="宋体" w:eastAsia="宋体" w:cs="宋体"/>
          <w:color w:val="auto"/>
          <w:spacing w:val="-2"/>
          <w:sz w:val="28"/>
          <w:szCs w:val="28"/>
          <w:highlight w:val="none"/>
        </w:rPr>
        <w:t>3. 评标程序</w:t>
      </w:r>
      <w:bookmarkEnd w:id="109"/>
    </w:p>
    <w:p w14:paraId="6B7D8498">
      <w:pPr>
        <w:spacing w:before="98" w:line="222" w:lineRule="auto"/>
        <w:ind w:left="20"/>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3.1 初步评审</w:t>
      </w:r>
    </w:p>
    <w:p w14:paraId="6C66E448">
      <w:pPr>
        <w:pStyle w:val="7"/>
        <w:spacing w:before="121" w:line="277" w:lineRule="auto"/>
        <w:ind w:left="18" w:right="11" w:firstLine="421"/>
        <w:rPr>
          <w:rFonts w:hint="eastAsia" w:ascii="宋体" w:hAnsi="宋体" w:eastAsia="宋体" w:cs="宋体"/>
          <w:color w:val="auto"/>
          <w:highlight w:val="none"/>
        </w:rPr>
      </w:pPr>
      <w:r>
        <w:rPr>
          <w:rFonts w:hint="eastAsia" w:ascii="宋体" w:hAnsi="宋体" w:eastAsia="宋体" w:cs="宋体"/>
          <w:color w:val="auto"/>
          <w:highlight w:val="none"/>
        </w:rPr>
        <w:t>3.1.1</w:t>
      </w:r>
      <w:r>
        <w:rPr>
          <w:rFonts w:hint="eastAsia" w:ascii="宋体" w:hAnsi="宋体" w:eastAsia="宋体" w:cs="宋体"/>
          <w:color w:val="auto"/>
          <w:spacing w:val="-22"/>
          <w:highlight w:val="none"/>
        </w:rPr>
        <w:t xml:space="preserve"> </w:t>
      </w:r>
      <w:r>
        <w:rPr>
          <w:rFonts w:hint="eastAsia" w:ascii="宋体" w:hAnsi="宋体" w:eastAsia="宋体" w:cs="宋体"/>
          <w:color w:val="auto"/>
          <w:highlight w:val="none"/>
        </w:rPr>
        <w:t>评标委员会依据本章第2.1</w:t>
      </w:r>
      <w:r>
        <w:rPr>
          <w:rFonts w:hint="eastAsia" w:ascii="宋体" w:hAnsi="宋体" w:eastAsia="宋体" w:cs="宋体"/>
          <w:color w:val="auto"/>
          <w:spacing w:val="-24"/>
          <w:highlight w:val="none"/>
        </w:rPr>
        <w:t xml:space="preserve"> </w:t>
      </w:r>
      <w:r>
        <w:rPr>
          <w:rFonts w:hint="eastAsia" w:ascii="宋体" w:hAnsi="宋体" w:eastAsia="宋体" w:cs="宋体"/>
          <w:color w:val="auto"/>
          <w:highlight w:val="none"/>
        </w:rPr>
        <w:t>款规定的标准对投标文件进行初步评审。有一项不符合</w:t>
      </w:r>
      <w:r>
        <w:rPr>
          <w:rFonts w:hint="eastAsia" w:ascii="宋体" w:hAnsi="宋体" w:eastAsia="宋体" w:cs="宋体"/>
          <w:color w:val="auto"/>
          <w:spacing w:val="-2"/>
          <w:highlight w:val="none"/>
        </w:rPr>
        <w:t>评审标准的，评标委员会应当否决其投标。</w:t>
      </w:r>
    </w:p>
    <w:p w14:paraId="7C4B0AF4">
      <w:pPr>
        <w:pStyle w:val="7"/>
        <w:spacing w:before="130" w:line="220" w:lineRule="auto"/>
        <w:ind w:left="439"/>
        <w:rPr>
          <w:rFonts w:hint="eastAsia" w:ascii="宋体" w:hAnsi="宋体" w:eastAsia="宋体" w:cs="宋体"/>
          <w:color w:val="auto"/>
          <w:highlight w:val="none"/>
        </w:rPr>
      </w:pPr>
      <w:r>
        <w:rPr>
          <w:rFonts w:hint="eastAsia" w:ascii="宋体" w:hAnsi="宋体" w:eastAsia="宋体" w:cs="宋体"/>
          <w:color w:val="auto"/>
          <w:spacing w:val="-2"/>
          <w:highlight w:val="none"/>
        </w:rPr>
        <w:t>3.1.2 投标人有以下情形之一的，评标委员会应当否决其投标：</w:t>
      </w:r>
    </w:p>
    <w:p w14:paraId="0B939C8D">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（1）不按评标委员会要求澄清、说明或补正。</w:t>
      </w:r>
    </w:p>
    <w:p w14:paraId="4381DEFA">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（2）有串通投标、弄虚作假、行贿或有其他违法行为；</w:t>
      </w:r>
    </w:p>
    <w:p w14:paraId="37F0411F">
      <w:pPr>
        <w:pStyle w:val="7"/>
        <w:spacing w:before="130" w:line="221" w:lineRule="auto"/>
        <w:ind w:left="455"/>
        <w:rPr>
          <w:rFonts w:hint="eastAsia" w:ascii="宋体" w:hAnsi="宋体" w:eastAsia="宋体" w:cs="宋体"/>
          <w:color w:val="auto"/>
          <w:highlight w:val="none"/>
        </w:rPr>
      </w:pPr>
      <w:r>
        <w:rPr>
          <w:rFonts w:hint="eastAsia" w:ascii="宋体" w:hAnsi="宋体" w:eastAsia="宋体" w:cs="宋体"/>
          <w:color w:val="auto"/>
          <w:spacing w:val="-3"/>
          <w:highlight w:val="none"/>
        </w:rPr>
        <w:t>1）有下列情形之一的，视为投标人相互串通投</w:t>
      </w:r>
      <w:r>
        <w:rPr>
          <w:rFonts w:hint="eastAsia" w:ascii="宋体" w:hAnsi="宋体" w:eastAsia="宋体" w:cs="宋体"/>
          <w:color w:val="auto"/>
          <w:spacing w:val="-4"/>
          <w:highlight w:val="none"/>
        </w:rPr>
        <w:t>标：</w:t>
      </w:r>
    </w:p>
    <w:p w14:paraId="1ED494B5">
      <w:pPr>
        <w:pStyle w:val="7"/>
        <w:spacing w:before="129" w:line="218" w:lineRule="auto"/>
        <w:ind w:left="438"/>
        <w:rPr>
          <w:rFonts w:hint="eastAsia" w:ascii="宋体" w:hAnsi="宋体" w:eastAsia="宋体" w:cs="宋体"/>
          <w:color w:val="auto"/>
          <w:highlight w:val="none"/>
        </w:rPr>
      </w:pPr>
      <w:r>
        <w:rPr>
          <w:rFonts w:hint="eastAsia" w:ascii="宋体" w:hAnsi="宋体" w:eastAsia="宋体" w:cs="宋体"/>
          <w:color w:val="auto"/>
          <w:spacing w:val="-3"/>
          <w:highlight w:val="none"/>
        </w:rPr>
        <w:t>①</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3"/>
          <w:highlight w:val="none"/>
        </w:rPr>
        <w:t>不同投标人的投标文件由同一单位或者个人编制；</w:t>
      </w:r>
    </w:p>
    <w:p w14:paraId="3509C2CE">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3"/>
          <w:highlight w:val="none"/>
        </w:rPr>
        <w:t>②</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3"/>
          <w:highlight w:val="none"/>
        </w:rPr>
        <w:t>不同投标人委托同一单位或者个人办理投标事宜；</w:t>
      </w:r>
    </w:p>
    <w:p w14:paraId="2246887D">
      <w:pPr>
        <w:spacing w:line="218" w:lineRule="auto"/>
        <w:rPr>
          <w:rFonts w:hint="eastAsia" w:ascii="宋体" w:hAnsi="宋体" w:eastAsia="宋体" w:cs="宋体"/>
          <w:color w:val="auto"/>
          <w:highlight w:val="none"/>
        </w:rPr>
        <w:sectPr>
          <w:pgSz w:w="11906" w:h="16839"/>
          <w:pgMar w:top="1431" w:right="1785" w:bottom="0" w:left="1785" w:header="0" w:footer="0" w:gutter="0"/>
          <w:cols w:space="720" w:num="1"/>
        </w:sectPr>
      </w:pPr>
    </w:p>
    <w:p w14:paraId="3FD10706">
      <w:pPr>
        <w:pStyle w:val="7"/>
        <w:spacing w:before="132" w:line="277" w:lineRule="auto"/>
        <w:ind w:left="18" w:firstLine="419"/>
        <w:rPr>
          <w:rFonts w:hint="eastAsia" w:ascii="宋体" w:hAnsi="宋体" w:eastAsia="宋体" w:cs="宋体"/>
          <w:color w:val="auto"/>
          <w:highlight w:val="none"/>
        </w:rPr>
      </w:pPr>
      <w:r>
        <w:rPr>
          <w:rFonts w:hint="eastAsia" w:ascii="宋体" w:hAnsi="宋体" w:eastAsia="宋体" w:cs="宋体"/>
          <w:color w:val="auto"/>
          <w:highlight w:val="none"/>
        </w:rPr>
        <w:t>③</w:t>
      </w:r>
      <w:r>
        <w:rPr>
          <w:rFonts w:hint="eastAsia" w:ascii="宋体" w:hAnsi="宋体" w:eastAsia="宋体" w:cs="宋体"/>
          <w:color w:val="auto"/>
          <w:spacing w:val="-22"/>
          <w:highlight w:val="none"/>
        </w:rPr>
        <w:t xml:space="preserve"> </w:t>
      </w:r>
      <w:r>
        <w:rPr>
          <w:rFonts w:hint="eastAsia" w:ascii="宋体" w:hAnsi="宋体" w:eastAsia="宋体" w:cs="宋体"/>
          <w:color w:val="auto"/>
          <w:highlight w:val="none"/>
        </w:rPr>
        <w:t>不同投标人使用同一电脑等电子设备办理投标事宜（下载招标文件、上传投标文件、</w:t>
      </w:r>
      <w:r>
        <w:rPr>
          <w:rFonts w:hint="eastAsia" w:ascii="宋体" w:hAnsi="宋体" w:eastAsia="宋体" w:cs="宋体"/>
          <w:color w:val="auto"/>
          <w:spacing w:val="-3"/>
          <w:highlight w:val="none"/>
        </w:rPr>
        <w:t>授权委托人或项目经理实名认证等关键环节</w:t>
      </w:r>
      <w:r>
        <w:rPr>
          <w:rFonts w:hint="eastAsia" w:ascii="宋体" w:hAnsi="宋体" w:eastAsia="宋体" w:cs="宋体"/>
          <w:color w:val="auto"/>
          <w:spacing w:val="1"/>
          <w:highlight w:val="none"/>
        </w:rPr>
        <w:t>）；</w:t>
      </w:r>
    </w:p>
    <w:p w14:paraId="6296C17C">
      <w:pPr>
        <w:pStyle w:val="7"/>
        <w:spacing w:before="129" w:line="218" w:lineRule="auto"/>
        <w:ind w:left="437"/>
        <w:rPr>
          <w:rFonts w:hint="eastAsia" w:ascii="宋体" w:hAnsi="宋体" w:eastAsia="宋体" w:cs="宋体"/>
          <w:color w:val="auto"/>
          <w:highlight w:val="none"/>
        </w:rPr>
      </w:pPr>
      <w:r>
        <w:rPr>
          <w:rFonts w:hint="eastAsia" w:ascii="宋体" w:hAnsi="宋体" w:eastAsia="宋体" w:cs="宋体"/>
          <w:color w:val="auto"/>
          <w:spacing w:val="-2"/>
          <w:highlight w:val="none"/>
        </w:rPr>
        <w:t>④</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2"/>
          <w:highlight w:val="none"/>
        </w:rPr>
        <w:t>不同投标人的投标文件载明的项目管理成员为同一人；</w:t>
      </w:r>
    </w:p>
    <w:p w14:paraId="3272F38B">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2"/>
          <w:highlight w:val="none"/>
        </w:rPr>
        <w:t>⑤</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rPr>
        <w:t>不同投标人的投标文件非典型一致或者投标报价呈</w:t>
      </w:r>
      <w:r>
        <w:rPr>
          <w:rFonts w:hint="eastAsia" w:ascii="宋体" w:hAnsi="宋体" w:eastAsia="宋体" w:cs="宋体"/>
          <w:color w:val="auto"/>
          <w:spacing w:val="-3"/>
          <w:highlight w:val="none"/>
        </w:rPr>
        <w:t>规律性差异；</w:t>
      </w:r>
    </w:p>
    <w:p w14:paraId="136AB225">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4"/>
          <w:highlight w:val="none"/>
        </w:rPr>
        <w:t>⑥</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不同投标人的投标文件相互混装；</w:t>
      </w:r>
    </w:p>
    <w:p w14:paraId="5B464D45">
      <w:pPr>
        <w:pStyle w:val="7"/>
        <w:spacing w:before="132" w:line="218" w:lineRule="auto"/>
        <w:jc w:val="right"/>
        <w:rPr>
          <w:rFonts w:hint="eastAsia" w:ascii="宋体" w:hAnsi="宋体" w:eastAsia="宋体" w:cs="宋体"/>
          <w:color w:val="auto"/>
          <w:highlight w:val="none"/>
        </w:rPr>
      </w:pPr>
      <w:r>
        <w:rPr>
          <w:rFonts w:hint="eastAsia" w:ascii="宋体" w:hAnsi="宋体" w:eastAsia="宋体" w:cs="宋体"/>
          <w:color w:val="auto"/>
          <w:highlight w:val="none"/>
        </w:rPr>
        <w:t>⑦</w:t>
      </w:r>
      <w:r>
        <w:rPr>
          <w:rFonts w:hint="eastAsia" w:ascii="宋体" w:hAnsi="宋体" w:eastAsia="宋体" w:cs="宋体"/>
          <w:color w:val="auto"/>
          <w:spacing w:val="-38"/>
          <w:highlight w:val="none"/>
        </w:rPr>
        <w:t xml:space="preserve"> </w:t>
      </w:r>
      <w:r>
        <w:rPr>
          <w:rFonts w:hint="eastAsia" w:ascii="宋体" w:hAnsi="宋体" w:eastAsia="宋体" w:cs="宋体"/>
          <w:color w:val="auto"/>
          <w:highlight w:val="none"/>
        </w:rPr>
        <w:t>不同投标人的投标保证金或保函（保险）财务费用从同一单位或者个人的账户转</w:t>
      </w:r>
      <w:r>
        <w:rPr>
          <w:rFonts w:hint="eastAsia" w:ascii="宋体" w:hAnsi="宋体" w:eastAsia="宋体" w:cs="宋体"/>
          <w:color w:val="auto"/>
          <w:spacing w:val="-1"/>
          <w:highlight w:val="none"/>
        </w:rPr>
        <w:t>出；</w:t>
      </w:r>
    </w:p>
    <w:p w14:paraId="262D0E13">
      <w:pPr>
        <w:pStyle w:val="7"/>
        <w:spacing w:before="132" w:line="277" w:lineRule="auto"/>
        <w:ind w:left="18" w:right="179" w:firstLine="419"/>
        <w:rPr>
          <w:rFonts w:hint="eastAsia" w:ascii="宋体" w:hAnsi="宋体" w:eastAsia="宋体" w:cs="宋体"/>
          <w:color w:val="auto"/>
          <w:highlight w:val="none"/>
        </w:rPr>
      </w:pPr>
      <w:r>
        <w:rPr>
          <w:rFonts w:hint="eastAsia" w:ascii="宋体" w:hAnsi="宋体" w:eastAsia="宋体" w:cs="宋体"/>
          <w:color w:val="auto"/>
          <w:spacing w:val="-2"/>
          <w:highlight w:val="none"/>
        </w:rPr>
        <w:t>⑧</w:t>
      </w:r>
      <w:r>
        <w:rPr>
          <w:rFonts w:hint="eastAsia" w:ascii="宋体" w:hAnsi="宋体" w:eastAsia="宋体" w:cs="宋体"/>
          <w:color w:val="auto"/>
          <w:spacing w:val="-55"/>
          <w:highlight w:val="none"/>
        </w:rPr>
        <w:t xml:space="preserve"> </w:t>
      </w:r>
      <w:r>
        <w:rPr>
          <w:rFonts w:hint="eastAsia" w:ascii="宋体" w:hAnsi="宋体" w:eastAsia="宋体" w:cs="宋体"/>
          <w:color w:val="auto"/>
          <w:spacing w:val="-2"/>
          <w:highlight w:val="none"/>
        </w:rPr>
        <w:t>不同投标人的投标文件存在“MAC</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2"/>
          <w:highlight w:val="none"/>
        </w:rPr>
        <w:t>地址</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2"/>
          <w:highlight w:val="none"/>
        </w:rPr>
        <w:t>”、“文件创建标识码</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2"/>
          <w:highlight w:val="none"/>
        </w:rPr>
        <w:t>”、</w:t>
      </w:r>
      <w:r>
        <w:rPr>
          <w:rFonts w:hint="eastAsia" w:ascii="宋体" w:hAnsi="宋体" w:eastAsia="宋体" w:cs="宋体"/>
          <w:color w:val="auto"/>
          <w:spacing w:val="-3"/>
          <w:highlight w:val="none"/>
        </w:rPr>
        <w:t>“文件制作机器</w:t>
      </w:r>
      <w:r>
        <w:rPr>
          <w:rFonts w:hint="eastAsia" w:ascii="宋体" w:hAnsi="宋体" w:eastAsia="宋体" w:cs="宋体"/>
          <w:color w:val="auto"/>
          <w:spacing w:val="-5"/>
          <w:highlight w:val="none"/>
        </w:rPr>
        <w:t>码</w:t>
      </w:r>
      <w:r>
        <w:rPr>
          <w:rFonts w:hint="eastAsia" w:ascii="宋体" w:hAnsi="宋体" w:eastAsia="宋体" w:cs="宋体"/>
          <w:color w:val="auto"/>
          <w:spacing w:val="-68"/>
          <w:highlight w:val="none"/>
        </w:rPr>
        <w:t xml:space="preserve"> </w:t>
      </w:r>
      <w:r>
        <w:rPr>
          <w:rFonts w:hint="eastAsia" w:ascii="宋体" w:hAnsi="宋体" w:eastAsia="宋体" w:cs="宋体"/>
          <w:color w:val="auto"/>
          <w:spacing w:val="-5"/>
          <w:highlight w:val="none"/>
        </w:rPr>
        <w:t>”等唯一性标识一致等情形。</w:t>
      </w:r>
    </w:p>
    <w:p w14:paraId="0B1B7E36">
      <w:pPr>
        <w:pStyle w:val="7"/>
        <w:spacing w:before="128" w:line="220" w:lineRule="auto"/>
        <w:ind w:left="435"/>
        <w:rPr>
          <w:rFonts w:hint="eastAsia" w:ascii="宋体" w:hAnsi="宋体" w:eastAsia="宋体" w:cs="宋体"/>
          <w:color w:val="auto"/>
          <w:highlight w:val="none"/>
        </w:rPr>
      </w:pPr>
      <w:r>
        <w:rPr>
          <w:rFonts w:hint="eastAsia" w:ascii="宋体" w:hAnsi="宋体" w:eastAsia="宋体" w:cs="宋体"/>
          <w:color w:val="auto"/>
          <w:spacing w:val="-3"/>
          <w:highlight w:val="none"/>
        </w:rPr>
        <w:t>2）有下列情形之一的，属于弄虚作假行为：</w:t>
      </w:r>
    </w:p>
    <w:p w14:paraId="04233CB3">
      <w:pPr>
        <w:pStyle w:val="7"/>
        <w:spacing w:before="130" w:line="218" w:lineRule="auto"/>
        <w:jc w:val="right"/>
        <w:rPr>
          <w:rFonts w:hint="eastAsia" w:ascii="宋体" w:hAnsi="宋体" w:eastAsia="宋体" w:cs="宋体"/>
          <w:color w:val="auto"/>
          <w:highlight w:val="none"/>
        </w:rPr>
      </w:pPr>
      <w:r>
        <w:rPr>
          <w:rFonts w:hint="eastAsia" w:ascii="宋体" w:hAnsi="宋体" w:eastAsia="宋体" w:cs="宋体"/>
          <w:color w:val="auto"/>
          <w:highlight w:val="none"/>
        </w:rPr>
        <w:t>①</w:t>
      </w:r>
      <w:r>
        <w:rPr>
          <w:rFonts w:hint="eastAsia" w:ascii="宋体" w:hAnsi="宋体" w:eastAsia="宋体" w:cs="宋体"/>
          <w:color w:val="auto"/>
          <w:spacing w:val="-22"/>
          <w:highlight w:val="none"/>
        </w:rPr>
        <w:t xml:space="preserve"> </w:t>
      </w:r>
      <w:r>
        <w:rPr>
          <w:rFonts w:hint="eastAsia" w:ascii="宋体" w:hAnsi="宋体" w:eastAsia="宋体" w:cs="宋体"/>
          <w:color w:val="auto"/>
          <w:highlight w:val="none"/>
        </w:rPr>
        <w:t>使用通过受让或者租借等方式获取的资格、资质证书投标的，即以他人名义投标的。</w:t>
      </w:r>
    </w:p>
    <w:p w14:paraId="67BA6B81">
      <w:pPr>
        <w:pStyle w:val="7"/>
        <w:spacing w:before="133" w:line="218" w:lineRule="auto"/>
        <w:ind w:left="437"/>
        <w:rPr>
          <w:rFonts w:hint="eastAsia" w:ascii="宋体" w:hAnsi="宋体" w:eastAsia="宋体" w:cs="宋体"/>
          <w:color w:val="auto"/>
          <w:highlight w:val="none"/>
        </w:rPr>
      </w:pPr>
      <w:r>
        <w:rPr>
          <w:rFonts w:hint="eastAsia" w:ascii="宋体" w:hAnsi="宋体" w:eastAsia="宋体" w:cs="宋体"/>
          <w:color w:val="auto"/>
          <w:spacing w:val="-5"/>
          <w:highlight w:val="none"/>
        </w:rPr>
        <w:t>②</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5"/>
          <w:highlight w:val="none"/>
        </w:rPr>
        <w:t>使用伪造、变造的许可证件；</w:t>
      </w:r>
    </w:p>
    <w:p w14:paraId="1584A8FD">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4"/>
          <w:highlight w:val="none"/>
        </w:rPr>
        <w:t>③</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4"/>
          <w:highlight w:val="none"/>
        </w:rPr>
        <w:t>提供虚假的财务状况或者业绩；</w:t>
      </w:r>
    </w:p>
    <w:p w14:paraId="6F2D6363">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2"/>
          <w:highlight w:val="none"/>
        </w:rPr>
        <w:t>④</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提供虚假的项目负责人或者主要技术人员简历、社会</w:t>
      </w:r>
      <w:r>
        <w:rPr>
          <w:rFonts w:hint="eastAsia" w:ascii="宋体" w:hAnsi="宋体" w:eastAsia="宋体" w:cs="宋体"/>
          <w:color w:val="auto"/>
          <w:spacing w:val="-3"/>
          <w:highlight w:val="none"/>
        </w:rPr>
        <w:t>保险证明；</w:t>
      </w:r>
    </w:p>
    <w:p w14:paraId="120C303E">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6"/>
          <w:highlight w:val="none"/>
        </w:rPr>
        <w:t>⑤</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6"/>
          <w:highlight w:val="none"/>
        </w:rPr>
        <w:t>提供虚假的信用状况；</w:t>
      </w:r>
    </w:p>
    <w:p w14:paraId="0E11D4E3">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4"/>
          <w:highlight w:val="none"/>
        </w:rPr>
        <w:t>⑥</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其他弄虚作假的行为。</w:t>
      </w:r>
    </w:p>
    <w:p w14:paraId="7267D281">
      <w:pPr>
        <w:pStyle w:val="7"/>
        <w:spacing w:before="132" w:line="334" w:lineRule="auto"/>
        <w:ind w:left="19" w:right="180" w:firstLine="420"/>
        <w:jc w:val="both"/>
        <w:rPr>
          <w:rFonts w:hint="eastAsia" w:ascii="宋体" w:hAnsi="宋体" w:eastAsia="宋体" w:cs="宋体"/>
          <w:color w:val="auto"/>
          <w:highlight w:val="none"/>
        </w:rPr>
      </w:pPr>
      <w:r>
        <w:rPr>
          <w:rFonts w:hint="eastAsia" w:ascii="宋体" w:hAnsi="宋体" w:eastAsia="宋体" w:cs="宋体"/>
          <w:color w:val="auto"/>
          <w:spacing w:val="1"/>
          <w:highlight w:val="none"/>
        </w:rPr>
        <w:t>3.1.3 投标报价有算术错误的，评标委员会按以下原则对投标报价进行修正，修正的价</w:t>
      </w:r>
      <w:r>
        <w:rPr>
          <w:rFonts w:hint="eastAsia" w:ascii="宋体" w:hAnsi="宋体" w:eastAsia="宋体" w:cs="宋体"/>
          <w:color w:val="auto"/>
          <w:spacing w:val="3"/>
          <w:highlight w:val="none"/>
        </w:rPr>
        <w:t>格经投标人书面确认后具有约束力。投标人不接受修正价格的，或者修正后的</w:t>
      </w:r>
      <w:r>
        <w:rPr>
          <w:rFonts w:hint="eastAsia" w:ascii="宋体" w:hAnsi="宋体" w:eastAsia="宋体" w:cs="宋体"/>
          <w:color w:val="auto"/>
          <w:spacing w:val="2"/>
          <w:highlight w:val="none"/>
        </w:rPr>
        <w:t>投标报价超</w:t>
      </w:r>
      <w:r>
        <w:rPr>
          <w:rFonts w:hint="eastAsia" w:ascii="宋体" w:hAnsi="宋体" w:eastAsia="宋体" w:cs="宋体"/>
          <w:color w:val="auto"/>
          <w:spacing w:val="-2"/>
          <w:highlight w:val="none"/>
        </w:rPr>
        <w:t>过最高投标限价的（如有</w:t>
      </w:r>
      <w:r>
        <w:rPr>
          <w:rFonts w:hint="eastAsia" w:ascii="宋体" w:hAnsi="宋体" w:eastAsia="宋体" w:cs="宋体"/>
          <w:color w:val="auto"/>
          <w:spacing w:val="5"/>
          <w:highlight w:val="none"/>
        </w:rPr>
        <w:t>），</w:t>
      </w:r>
      <w:r>
        <w:rPr>
          <w:rFonts w:hint="eastAsia" w:ascii="宋体" w:hAnsi="宋体" w:eastAsia="宋体" w:cs="宋体"/>
          <w:color w:val="auto"/>
          <w:spacing w:val="-2"/>
          <w:highlight w:val="none"/>
        </w:rPr>
        <w:t>评标委员会应当否决其投标。</w:t>
      </w:r>
    </w:p>
    <w:p w14:paraId="6D3BC1C1">
      <w:pPr>
        <w:pStyle w:val="7"/>
        <w:spacing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（1）投标文件中的大写金额与小写金额不一致的，以大写金额为准；</w:t>
      </w:r>
    </w:p>
    <w:p w14:paraId="4111CCFB">
      <w:pPr>
        <w:pStyle w:val="7"/>
        <w:spacing w:before="130" w:line="277" w:lineRule="auto"/>
        <w:ind w:left="20" w:right="180" w:firstLine="423"/>
        <w:rPr>
          <w:rFonts w:hint="eastAsia" w:ascii="宋体" w:hAnsi="宋体" w:eastAsia="宋体" w:cs="宋体"/>
          <w:color w:val="auto"/>
          <w:highlight w:val="none"/>
        </w:rPr>
      </w:pPr>
      <w:r>
        <w:rPr>
          <w:rFonts w:hint="eastAsia" w:ascii="宋体" w:hAnsi="宋体" w:eastAsia="宋体" w:cs="宋体"/>
          <w:color w:val="auto"/>
          <w:highlight w:val="none"/>
        </w:rPr>
        <w:t>（2）总价金额与依据单价计算出的结果不一致的，以单价金额为准修正总价，但单价</w:t>
      </w:r>
      <w:r>
        <w:rPr>
          <w:rFonts w:hint="eastAsia" w:ascii="宋体" w:hAnsi="宋体" w:eastAsia="宋体" w:cs="宋体"/>
          <w:color w:val="auto"/>
          <w:spacing w:val="-3"/>
          <w:highlight w:val="none"/>
        </w:rPr>
        <w:t>金额小数点有明显错误的除外。</w:t>
      </w:r>
    </w:p>
    <w:p w14:paraId="5BC04FC3">
      <w:pPr>
        <w:pStyle w:val="7"/>
        <w:spacing w:before="130" w:line="305" w:lineRule="auto"/>
        <w:ind w:left="29" w:right="180" w:firstLine="410"/>
        <w:rPr>
          <w:rFonts w:hint="eastAsia" w:ascii="宋体" w:hAnsi="宋体" w:eastAsia="宋体" w:cs="宋体"/>
          <w:color w:val="auto"/>
          <w:highlight w:val="none"/>
        </w:rPr>
      </w:pPr>
      <w:r>
        <w:rPr>
          <w:rFonts w:hint="eastAsia" w:ascii="宋体" w:hAnsi="宋体" w:eastAsia="宋体" w:cs="宋体"/>
          <w:color w:val="auto"/>
          <w:spacing w:val="1"/>
          <w:highlight w:val="none"/>
        </w:rPr>
        <w:t>3.1.4 评标委员会发现投标人的报价明显低于其他投标报价，或者在设有最高投标限价</w:t>
      </w:r>
      <w:r>
        <w:rPr>
          <w:rFonts w:hint="eastAsia" w:ascii="宋体" w:hAnsi="宋体" w:eastAsia="宋体" w:cs="宋体"/>
          <w:color w:val="auto"/>
          <w:spacing w:val="3"/>
          <w:highlight w:val="none"/>
        </w:rPr>
        <w:t>时明显低于最高投标限价，使得其投标报价可能低于其</w:t>
      </w:r>
      <w:r>
        <w:rPr>
          <w:rFonts w:hint="eastAsia" w:ascii="宋体" w:hAnsi="宋体" w:eastAsia="宋体" w:cs="宋体"/>
          <w:color w:val="auto"/>
          <w:spacing w:val="2"/>
          <w:highlight w:val="none"/>
        </w:rPr>
        <w:t>个别成本的，应当要求该投标人作</w:t>
      </w:r>
      <w:r>
        <w:rPr>
          <w:rFonts w:hint="eastAsia" w:ascii="宋体" w:hAnsi="宋体" w:eastAsia="宋体" w:cs="宋体"/>
          <w:color w:val="auto"/>
          <w:spacing w:val="3"/>
          <w:highlight w:val="none"/>
        </w:rPr>
        <w:t>出书面说明并提供相应的证明材料。投标人不能</w:t>
      </w:r>
      <w:r>
        <w:rPr>
          <w:rFonts w:hint="eastAsia" w:ascii="宋体" w:hAnsi="宋体" w:eastAsia="宋体" w:cs="宋体"/>
          <w:color w:val="auto"/>
          <w:spacing w:val="2"/>
          <w:highlight w:val="none"/>
        </w:rPr>
        <w:t>合理说明或者不能提供相应证明材料的，</w:t>
      </w:r>
      <w:r>
        <w:rPr>
          <w:rFonts w:hint="eastAsia" w:ascii="宋体" w:hAnsi="宋体" w:eastAsia="宋体" w:cs="宋体"/>
          <w:color w:val="auto"/>
          <w:spacing w:val="-2"/>
          <w:highlight w:val="none"/>
        </w:rPr>
        <w:t>由评标委员会认定该投标人以低于成本报价竞标，否决其投标。</w:t>
      </w:r>
    </w:p>
    <w:p w14:paraId="5B7DC706">
      <w:pPr>
        <w:pStyle w:val="7"/>
        <w:spacing w:before="131" w:line="277" w:lineRule="auto"/>
        <w:ind w:left="18" w:right="225" w:firstLine="421"/>
        <w:rPr>
          <w:rFonts w:hint="eastAsia" w:ascii="宋体" w:hAnsi="宋体" w:eastAsia="宋体" w:cs="宋体"/>
          <w:color w:val="auto"/>
          <w:highlight w:val="none"/>
        </w:rPr>
      </w:pPr>
      <w:r>
        <w:rPr>
          <w:rFonts w:hint="eastAsia" w:ascii="宋体" w:hAnsi="宋体" w:eastAsia="宋体" w:cs="宋体"/>
          <w:color w:val="auto"/>
          <w:highlight w:val="none"/>
        </w:rPr>
        <w:t>3.1.5 评标委员会否决不合格投标后，因有效投标不足三个使得投标明显缺乏竞争的，</w:t>
      </w:r>
      <w:r>
        <w:rPr>
          <w:rFonts w:hint="eastAsia" w:ascii="宋体" w:hAnsi="宋体" w:eastAsia="宋体" w:cs="宋体"/>
          <w:color w:val="auto"/>
          <w:spacing w:val="-3"/>
          <w:highlight w:val="none"/>
        </w:rPr>
        <w:t>评标委员会可以否决全部投标。</w:t>
      </w:r>
    </w:p>
    <w:p w14:paraId="150A9DEC">
      <w:pPr>
        <w:spacing w:before="120" w:line="222" w:lineRule="auto"/>
        <w:ind w:left="20"/>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3.2 详细评审</w:t>
      </w:r>
    </w:p>
    <w:p w14:paraId="60C5A9DD">
      <w:pPr>
        <w:pStyle w:val="7"/>
        <w:spacing w:before="121" w:line="277" w:lineRule="auto"/>
        <w:ind w:left="20" w:right="180" w:firstLine="418"/>
        <w:rPr>
          <w:rFonts w:hint="eastAsia" w:ascii="宋体" w:hAnsi="宋体" w:eastAsia="宋体" w:cs="宋体"/>
          <w:color w:val="auto"/>
          <w:highlight w:val="none"/>
        </w:rPr>
      </w:pPr>
      <w:r>
        <w:rPr>
          <w:rFonts w:hint="eastAsia" w:ascii="宋体" w:hAnsi="宋体" w:eastAsia="宋体" w:cs="宋体"/>
          <w:color w:val="auto"/>
          <w:spacing w:val="1"/>
          <w:highlight w:val="none"/>
        </w:rPr>
        <w:t>3.2.1 评标委员会对通过了初步评审的投标文件进行详细评审。如采用入围方式的，则</w:t>
      </w:r>
      <w:r>
        <w:rPr>
          <w:rFonts w:hint="eastAsia" w:ascii="宋体" w:hAnsi="宋体" w:eastAsia="宋体" w:cs="宋体"/>
          <w:color w:val="auto"/>
          <w:spacing w:val="-2"/>
          <w:highlight w:val="none"/>
        </w:rPr>
        <w:t>按照评标办法前附表规定的方式进行入围。</w:t>
      </w:r>
    </w:p>
    <w:p w14:paraId="6BED0FED">
      <w:pPr>
        <w:pStyle w:val="7"/>
        <w:spacing w:before="131" w:line="277" w:lineRule="auto"/>
        <w:ind w:left="20" w:right="180" w:firstLine="419"/>
        <w:rPr>
          <w:rFonts w:hint="eastAsia" w:ascii="宋体" w:hAnsi="宋体" w:eastAsia="宋体" w:cs="宋体"/>
          <w:color w:val="auto"/>
          <w:highlight w:val="none"/>
        </w:rPr>
      </w:pPr>
      <w:r>
        <w:rPr>
          <w:rFonts w:hint="eastAsia" w:ascii="宋体" w:hAnsi="宋体" w:eastAsia="宋体" w:cs="宋体"/>
          <w:color w:val="auto"/>
          <w:spacing w:val="2"/>
          <w:highlight w:val="none"/>
        </w:rPr>
        <w:t>3.2.2 评标委员会按本章第</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2"/>
          <w:highlight w:val="none"/>
        </w:rPr>
        <w:t>2.2 款规定的量化因素和分值进行打分，并计算出综合评估</w:t>
      </w:r>
      <w:r>
        <w:rPr>
          <w:rFonts w:hint="eastAsia" w:ascii="宋体" w:hAnsi="宋体" w:eastAsia="宋体" w:cs="宋体"/>
          <w:color w:val="auto"/>
          <w:spacing w:val="-9"/>
          <w:highlight w:val="none"/>
        </w:rPr>
        <w:t>得分。</w:t>
      </w:r>
    </w:p>
    <w:p w14:paraId="33EA7113">
      <w:pPr>
        <w:pStyle w:val="7"/>
        <w:spacing w:before="129" w:line="220" w:lineRule="auto"/>
        <w:ind w:left="444"/>
        <w:rPr>
          <w:rFonts w:hint="eastAsia" w:ascii="宋体" w:hAnsi="宋体" w:eastAsia="宋体" w:cs="宋体"/>
          <w:color w:val="auto"/>
          <w:highlight w:val="none"/>
        </w:rPr>
      </w:pPr>
      <w:r>
        <w:rPr>
          <w:rFonts w:hint="eastAsia" w:ascii="宋体" w:hAnsi="宋体" w:eastAsia="宋体" w:cs="宋体"/>
          <w:color w:val="auto"/>
          <w:spacing w:val="1"/>
          <w:highlight w:val="none"/>
        </w:rPr>
        <w:t>（1）按本章第</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1"/>
          <w:highlight w:val="none"/>
        </w:rPr>
        <w:t>2.2.4（1）目规定的</w:t>
      </w:r>
      <w:r>
        <w:rPr>
          <w:rFonts w:hint="eastAsia" w:ascii="宋体" w:hAnsi="宋体" w:eastAsia="宋体" w:cs="宋体"/>
          <w:color w:val="auto"/>
          <w:highlight w:val="none"/>
        </w:rPr>
        <w:t>评审因素和分值对经济标计算出得分A；</w:t>
      </w:r>
    </w:p>
    <w:p w14:paraId="0C6FD697">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1"/>
          <w:highlight w:val="none"/>
        </w:rPr>
        <w:t>（2）按本章第</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1"/>
          <w:highlight w:val="none"/>
        </w:rPr>
        <w:t>2.2.4（2）目规定的评审因素和分值对技</w:t>
      </w:r>
      <w:r>
        <w:rPr>
          <w:rFonts w:hint="eastAsia" w:ascii="宋体" w:hAnsi="宋体" w:eastAsia="宋体" w:cs="宋体"/>
          <w:color w:val="auto"/>
          <w:spacing w:val="-2"/>
          <w:highlight w:val="none"/>
        </w:rPr>
        <w:t>术标计算出得分</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2"/>
          <w:highlight w:val="none"/>
        </w:rPr>
        <w:t>B；</w:t>
      </w:r>
    </w:p>
    <w:p w14:paraId="5B481CA2">
      <w:pPr>
        <w:pStyle w:val="7"/>
        <w:spacing w:before="129" w:line="220" w:lineRule="auto"/>
        <w:ind w:left="444"/>
        <w:rPr>
          <w:rFonts w:hint="eastAsia" w:ascii="宋体" w:hAnsi="宋体" w:eastAsia="宋体" w:cs="宋体"/>
          <w:color w:val="auto"/>
          <w:highlight w:val="none"/>
        </w:rPr>
      </w:pPr>
      <w:r>
        <w:rPr>
          <w:rFonts w:hint="eastAsia" w:ascii="宋体" w:hAnsi="宋体" w:eastAsia="宋体" w:cs="宋体"/>
          <w:color w:val="auto"/>
          <w:spacing w:val="-1"/>
          <w:highlight w:val="none"/>
        </w:rPr>
        <w:t>（3）按本章第</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1"/>
          <w:highlight w:val="none"/>
        </w:rPr>
        <w:t>2.2.4（3）目规定的评审因素和</w:t>
      </w:r>
      <w:r>
        <w:rPr>
          <w:rFonts w:hint="eastAsia" w:ascii="宋体" w:hAnsi="宋体" w:eastAsia="宋体" w:cs="宋体"/>
          <w:color w:val="auto"/>
          <w:spacing w:val="-2"/>
          <w:highlight w:val="none"/>
        </w:rPr>
        <w:t>分值对资信标计算出得分</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2"/>
          <w:highlight w:val="none"/>
        </w:rPr>
        <w:t>C；</w:t>
      </w:r>
    </w:p>
    <w:p w14:paraId="57F23418">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1"/>
          <w:highlight w:val="none"/>
        </w:rPr>
        <w:t>（4）按本章第</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1"/>
          <w:highlight w:val="none"/>
        </w:rPr>
        <w:t>2.2.4（4）目规定的评审因素和分值对其他因</w:t>
      </w:r>
      <w:r>
        <w:rPr>
          <w:rFonts w:hint="eastAsia" w:ascii="宋体" w:hAnsi="宋体" w:eastAsia="宋体" w:cs="宋体"/>
          <w:color w:val="auto"/>
          <w:spacing w:val="-2"/>
          <w:highlight w:val="none"/>
        </w:rPr>
        <w:t>素计算出得分</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2"/>
          <w:highlight w:val="none"/>
        </w:rPr>
        <w:t>D。</w:t>
      </w:r>
    </w:p>
    <w:p w14:paraId="16960D87">
      <w:pPr>
        <w:spacing w:line="220" w:lineRule="auto"/>
        <w:rPr>
          <w:rFonts w:hint="eastAsia" w:ascii="宋体" w:hAnsi="宋体" w:eastAsia="宋体" w:cs="宋体"/>
          <w:color w:val="auto"/>
          <w:highlight w:val="none"/>
        </w:rPr>
        <w:sectPr>
          <w:pgSz w:w="11906" w:h="16839"/>
          <w:pgMar w:top="1431" w:right="1617" w:bottom="0" w:left="1785" w:header="0" w:footer="0" w:gutter="0"/>
          <w:cols w:space="720" w:num="1"/>
        </w:sectPr>
      </w:pPr>
    </w:p>
    <w:p w14:paraId="63706C4F">
      <w:pPr>
        <w:pStyle w:val="7"/>
        <w:spacing w:before="132" w:line="220" w:lineRule="auto"/>
        <w:ind w:left="439"/>
        <w:rPr>
          <w:rFonts w:hint="eastAsia" w:ascii="宋体" w:hAnsi="宋体" w:eastAsia="宋体" w:cs="宋体"/>
          <w:color w:val="auto"/>
          <w:highlight w:val="none"/>
        </w:rPr>
      </w:pPr>
      <w:r>
        <w:rPr>
          <w:rFonts w:hint="eastAsia" w:ascii="宋体" w:hAnsi="宋体" w:eastAsia="宋体" w:cs="宋体"/>
          <w:color w:val="auto"/>
          <w:spacing w:val="-1"/>
          <w:highlight w:val="none"/>
        </w:rPr>
        <w:t>3.2.3 评分分值计算保留小数点后两位，小数点后第三位“</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1"/>
          <w:highlight w:val="none"/>
        </w:rPr>
        <w:t>四舍五入</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2"/>
          <w:highlight w:val="none"/>
        </w:rPr>
        <w:t>”。</w:t>
      </w:r>
    </w:p>
    <w:p w14:paraId="7B23DCA5">
      <w:pPr>
        <w:pStyle w:val="7"/>
        <w:spacing w:before="129" w:line="220" w:lineRule="auto"/>
        <w:ind w:left="439"/>
        <w:rPr>
          <w:rFonts w:hint="eastAsia" w:ascii="宋体" w:hAnsi="宋体" w:eastAsia="宋体" w:cs="宋体"/>
          <w:color w:val="auto"/>
          <w:highlight w:val="none"/>
        </w:rPr>
      </w:pPr>
      <w:r>
        <w:rPr>
          <w:rFonts w:hint="eastAsia" w:ascii="宋体" w:hAnsi="宋体" w:eastAsia="宋体" w:cs="宋体"/>
          <w:color w:val="auto"/>
          <w:spacing w:val="-1"/>
          <w:highlight w:val="none"/>
        </w:rPr>
        <w:t>3.2.4 投标人得分=A+B+C+D。</w:t>
      </w:r>
    </w:p>
    <w:p w14:paraId="3504A195">
      <w:pPr>
        <w:pStyle w:val="7"/>
        <w:spacing w:before="128" w:line="220" w:lineRule="auto"/>
        <w:ind w:left="439"/>
        <w:rPr>
          <w:rFonts w:hint="eastAsia" w:ascii="宋体" w:hAnsi="宋体" w:eastAsia="宋体" w:cs="宋体"/>
          <w:color w:val="auto"/>
          <w:highlight w:val="none"/>
        </w:rPr>
      </w:pPr>
      <w:r>
        <w:rPr>
          <w:rFonts w:hint="eastAsia" w:ascii="宋体" w:hAnsi="宋体" w:eastAsia="宋体" w:cs="宋体"/>
          <w:color w:val="auto"/>
          <w:spacing w:val="-1"/>
          <w:highlight w:val="none"/>
        </w:rPr>
        <w:t>3.2.5 各投标人评分结果汇总确定办法详见</w:t>
      </w:r>
      <w:r>
        <w:rPr>
          <w:rFonts w:hint="eastAsia" w:ascii="宋体" w:hAnsi="宋体" w:eastAsia="宋体" w:cs="宋体"/>
          <w:color w:val="auto"/>
          <w:spacing w:val="-2"/>
          <w:highlight w:val="none"/>
        </w:rPr>
        <w:t>评标办法前附表。</w:t>
      </w:r>
    </w:p>
    <w:p w14:paraId="44723B85">
      <w:pPr>
        <w:spacing w:before="120" w:line="222" w:lineRule="auto"/>
        <w:ind w:left="20"/>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3.3 投标文件的澄清和补正</w:t>
      </w:r>
    </w:p>
    <w:p w14:paraId="677D67EB">
      <w:pPr>
        <w:pStyle w:val="7"/>
        <w:spacing w:before="121" w:line="309" w:lineRule="auto"/>
        <w:ind w:left="18" w:right="11" w:firstLine="421"/>
        <w:rPr>
          <w:rFonts w:hint="eastAsia" w:ascii="宋体" w:hAnsi="宋体" w:eastAsia="宋体" w:cs="宋体"/>
          <w:color w:val="auto"/>
          <w:highlight w:val="none"/>
        </w:rPr>
      </w:pPr>
      <w:r>
        <w:rPr>
          <w:rFonts w:hint="eastAsia" w:ascii="宋体" w:hAnsi="宋体" w:eastAsia="宋体" w:cs="宋体"/>
          <w:color w:val="auto"/>
          <w:spacing w:val="1"/>
          <w:highlight w:val="none"/>
        </w:rPr>
        <w:t>3.3.1 在评标过程中，评标委员会可以书面形式要求投标人</w:t>
      </w:r>
      <w:r>
        <w:rPr>
          <w:rFonts w:hint="eastAsia" w:ascii="宋体" w:hAnsi="宋体" w:eastAsia="宋体" w:cs="宋体"/>
          <w:color w:val="auto"/>
          <w:highlight w:val="none"/>
        </w:rPr>
        <w:t>对投标文件中含义不明确、</w:t>
      </w:r>
      <w:r>
        <w:rPr>
          <w:rFonts w:hint="eastAsia" w:ascii="宋体" w:hAnsi="宋体" w:eastAsia="宋体" w:cs="宋体"/>
          <w:color w:val="auto"/>
          <w:spacing w:val="3"/>
          <w:highlight w:val="none"/>
        </w:rPr>
        <w:t>对同类问题表述不一致或者有明显文字和计算错误的内容作必要的澄清、说明或</w:t>
      </w:r>
      <w:r>
        <w:rPr>
          <w:rFonts w:hint="eastAsia" w:ascii="宋体" w:hAnsi="宋体" w:eastAsia="宋体" w:cs="宋体"/>
          <w:color w:val="auto"/>
          <w:spacing w:val="2"/>
          <w:highlight w:val="none"/>
        </w:rPr>
        <w:t>补正。澄</w:t>
      </w:r>
      <w:r>
        <w:rPr>
          <w:rFonts w:hint="eastAsia" w:ascii="宋体" w:hAnsi="宋体" w:eastAsia="宋体" w:cs="宋体"/>
          <w:color w:val="auto"/>
          <w:spacing w:val="3"/>
          <w:highlight w:val="none"/>
        </w:rPr>
        <w:t>清、说明或补正应以书面方式进行。评标委员会不接受投标人主动提出的澄清、</w:t>
      </w:r>
      <w:r>
        <w:rPr>
          <w:rFonts w:hint="eastAsia" w:ascii="宋体" w:hAnsi="宋体" w:eastAsia="宋体" w:cs="宋体"/>
          <w:color w:val="auto"/>
          <w:spacing w:val="2"/>
          <w:highlight w:val="none"/>
        </w:rPr>
        <w:t>说明或补</w:t>
      </w:r>
      <w:r>
        <w:rPr>
          <w:rFonts w:hint="eastAsia" w:ascii="宋体" w:hAnsi="宋体" w:eastAsia="宋体" w:cs="宋体"/>
          <w:color w:val="auto"/>
          <w:spacing w:val="-10"/>
          <w:highlight w:val="none"/>
        </w:rPr>
        <w:t>正。</w:t>
      </w:r>
    </w:p>
    <w:p w14:paraId="7AE0459F">
      <w:pPr>
        <w:pStyle w:val="7"/>
        <w:spacing w:before="114" w:line="277" w:lineRule="auto"/>
        <w:ind w:left="24" w:right="11" w:firstLine="414"/>
        <w:rPr>
          <w:rFonts w:hint="eastAsia" w:ascii="宋体" w:hAnsi="宋体" w:eastAsia="宋体" w:cs="宋体"/>
          <w:color w:val="auto"/>
          <w:highlight w:val="none"/>
        </w:rPr>
      </w:pPr>
      <w:r>
        <w:rPr>
          <w:rFonts w:hint="eastAsia" w:ascii="宋体" w:hAnsi="宋体" w:eastAsia="宋体" w:cs="宋体"/>
          <w:color w:val="auto"/>
          <w:spacing w:val="7"/>
          <w:highlight w:val="none"/>
        </w:rPr>
        <w:t>3.3.2</w:t>
      </w:r>
      <w:r>
        <w:rPr>
          <w:rFonts w:hint="eastAsia" w:ascii="宋体" w:hAnsi="宋体" w:eastAsia="宋体" w:cs="宋体"/>
          <w:color w:val="auto"/>
          <w:spacing w:val="16"/>
          <w:w w:val="101"/>
          <w:highlight w:val="none"/>
        </w:rPr>
        <w:t xml:space="preserve"> </w:t>
      </w:r>
      <w:r>
        <w:rPr>
          <w:rFonts w:hint="eastAsia" w:ascii="宋体" w:hAnsi="宋体" w:eastAsia="宋体" w:cs="宋体"/>
          <w:color w:val="auto"/>
          <w:spacing w:val="7"/>
          <w:highlight w:val="none"/>
        </w:rPr>
        <w:t>澄清、说明和补正不得超出投标</w:t>
      </w:r>
      <w:r>
        <w:rPr>
          <w:rFonts w:hint="eastAsia" w:ascii="宋体" w:hAnsi="宋体" w:eastAsia="宋体" w:cs="宋体"/>
          <w:color w:val="auto"/>
          <w:spacing w:val="6"/>
          <w:highlight w:val="none"/>
        </w:rPr>
        <w:t>文件的范围且不得改变投标文件的实质性内容</w:t>
      </w:r>
      <w:r>
        <w:rPr>
          <w:rFonts w:hint="eastAsia" w:ascii="宋体" w:hAnsi="宋体" w:eastAsia="宋体" w:cs="宋体"/>
          <w:color w:val="auto"/>
          <w:spacing w:val="-1"/>
          <w:highlight w:val="none"/>
        </w:rPr>
        <w:t>（算术错误修正的除外）。投标人的书面澄清、说明和补正属于投标文件</w:t>
      </w:r>
      <w:r>
        <w:rPr>
          <w:rFonts w:hint="eastAsia" w:ascii="宋体" w:hAnsi="宋体" w:eastAsia="宋体" w:cs="宋体"/>
          <w:color w:val="auto"/>
          <w:spacing w:val="-2"/>
          <w:highlight w:val="none"/>
        </w:rPr>
        <w:t>的组成部分。</w:t>
      </w:r>
    </w:p>
    <w:p w14:paraId="72518E64">
      <w:pPr>
        <w:pStyle w:val="7"/>
        <w:spacing w:before="130" w:line="277" w:lineRule="auto"/>
        <w:ind w:left="19" w:right="11" w:firstLine="420"/>
        <w:rPr>
          <w:rFonts w:hint="eastAsia" w:ascii="宋体" w:hAnsi="宋体" w:eastAsia="宋体" w:cs="宋体"/>
          <w:color w:val="auto"/>
          <w:highlight w:val="none"/>
        </w:rPr>
      </w:pPr>
      <w:r>
        <w:rPr>
          <w:rFonts w:hint="eastAsia" w:ascii="宋体" w:hAnsi="宋体" w:eastAsia="宋体" w:cs="宋体"/>
          <w:color w:val="auto"/>
          <w:spacing w:val="1"/>
          <w:highlight w:val="none"/>
        </w:rPr>
        <w:t>3.3.3 评标委员会对投标人提交的澄清、说明或补正有疑问的，可以要求投标人进一步</w:t>
      </w:r>
      <w:r>
        <w:rPr>
          <w:rFonts w:hint="eastAsia" w:ascii="宋体" w:hAnsi="宋体" w:eastAsia="宋体" w:cs="宋体"/>
          <w:color w:val="auto"/>
          <w:spacing w:val="-2"/>
          <w:highlight w:val="none"/>
        </w:rPr>
        <w:t>澄清、说明或补正，直至满足评标委员会的要求。</w:t>
      </w:r>
    </w:p>
    <w:p w14:paraId="00FAB9CD">
      <w:pPr>
        <w:pStyle w:val="7"/>
        <w:spacing w:before="132" w:line="305" w:lineRule="auto"/>
        <w:ind w:left="19" w:right="11" w:firstLine="420"/>
        <w:rPr>
          <w:rFonts w:hint="eastAsia" w:ascii="宋体" w:hAnsi="宋体" w:eastAsia="宋体" w:cs="宋体"/>
          <w:color w:val="auto"/>
          <w:highlight w:val="none"/>
        </w:rPr>
      </w:pPr>
      <w:r>
        <w:rPr>
          <w:rFonts w:hint="eastAsia" w:ascii="宋体" w:hAnsi="宋体" w:eastAsia="宋体" w:cs="宋体"/>
          <w:color w:val="auto"/>
          <w:spacing w:val="1"/>
          <w:highlight w:val="none"/>
        </w:rPr>
        <w:t>3.3.4 评标委员会要求投标人对投标文件问题澄清的通知，以及投标人对投标文件的澄</w:t>
      </w:r>
      <w:r>
        <w:rPr>
          <w:rFonts w:hint="eastAsia" w:ascii="宋体" w:hAnsi="宋体" w:eastAsia="宋体" w:cs="宋体"/>
          <w:color w:val="auto"/>
          <w:spacing w:val="2"/>
          <w:highlight w:val="none"/>
        </w:rPr>
        <w:t>清通过电子招标投标系统（辽宁省工程建设项目数字化开标评标系统）以书面形式进行。</w:t>
      </w:r>
      <w:r>
        <w:rPr>
          <w:rFonts w:hint="eastAsia" w:ascii="宋体" w:hAnsi="宋体" w:eastAsia="宋体" w:cs="宋体"/>
          <w:color w:val="auto"/>
          <w:spacing w:val="3"/>
          <w:highlight w:val="none"/>
        </w:rPr>
        <w:t>投标人的澄清、说明或补正应在评标办法前附表通知规定的时间要求内提交，</w:t>
      </w:r>
      <w:r>
        <w:rPr>
          <w:rFonts w:hint="eastAsia" w:ascii="宋体" w:hAnsi="宋体" w:eastAsia="宋体" w:cs="宋体"/>
          <w:color w:val="auto"/>
          <w:spacing w:val="2"/>
          <w:highlight w:val="none"/>
        </w:rPr>
        <w:t>否则评标委</w:t>
      </w:r>
      <w:r>
        <w:rPr>
          <w:rFonts w:hint="eastAsia" w:ascii="宋体" w:hAnsi="宋体" w:eastAsia="宋体" w:cs="宋体"/>
          <w:color w:val="auto"/>
          <w:spacing w:val="-2"/>
          <w:highlight w:val="none"/>
        </w:rPr>
        <w:t>员会（电子招标投标系统）将拒绝接收。</w:t>
      </w:r>
    </w:p>
    <w:p w14:paraId="5B4C1FAE">
      <w:pPr>
        <w:spacing w:before="120" w:line="222" w:lineRule="auto"/>
        <w:ind w:left="20"/>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3.4 评标结果</w:t>
      </w:r>
    </w:p>
    <w:p w14:paraId="7DBA1625">
      <w:pPr>
        <w:pStyle w:val="7"/>
        <w:spacing w:before="121" w:line="277" w:lineRule="auto"/>
        <w:ind w:left="35" w:right="11" w:firstLine="404"/>
        <w:rPr>
          <w:rFonts w:hint="eastAsia" w:ascii="宋体" w:hAnsi="宋体" w:eastAsia="宋体" w:cs="宋体"/>
          <w:color w:val="auto"/>
          <w:highlight w:val="none"/>
        </w:rPr>
      </w:pPr>
      <w:r>
        <w:rPr>
          <w:rFonts w:hint="eastAsia" w:ascii="宋体" w:hAnsi="宋体" w:eastAsia="宋体" w:cs="宋体"/>
          <w:color w:val="auto"/>
          <w:spacing w:val="1"/>
          <w:highlight w:val="none"/>
        </w:rPr>
        <w:t>3.4.1 评标委员会按照本章评标办法前附表规定的推荐方法</w:t>
      </w:r>
      <w:r>
        <w:rPr>
          <w:rFonts w:hint="eastAsia" w:ascii="宋体" w:hAnsi="宋体" w:eastAsia="宋体" w:cs="宋体"/>
          <w:color w:val="auto"/>
          <w:highlight w:val="none"/>
        </w:rPr>
        <w:t>和第二章“投标人须知</w:t>
      </w:r>
      <w:r>
        <w:rPr>
          <w:rFonts w:hint="eastAsia" w:ascii="宋体" w:hAnsi="宋体" w:eastAsia="宋体" w:cs="宋体"/>
          <w:color w:val="auto"/>
          <w:spacing w:val="-75"/>
          <w:highlight w:val="none"/>
        </w:rPr>
        <w:t xml:space="preserve"> </w:t>
      </w:r>
      <w:r>
        <w:rPr>
          <w:rFonts w:hint="eastAsia" w:ascii="宋体" w:hAnsi="宋体" w:eastAsia="宋体" w:cs="宋体"/>
          <w:color w:val="auto"/>
          <w:highlight w:val="none"/>
        </w:rPr>
        <w:t>”前</w:t>
      </w:r>
      <w:r>
        <w:rPr>
          <w:rFonts w:hint="eastAsia" w:ascii="宋体" w:hAnsi="宋体" w:eastAsia="宋体" w:cs="宋体"/>
          <w:color w:val="auto"/>
          <w:spacing w:val="-3"/>
          <w:highlight w:val="none"/>
        </w:rPr>
        <w:t>附表第</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3"/>
          <w:highlight w:val="none"/>
        </w:rPr>
        <w:t>7.1 款推荐的中标候选人数量推荐中标候选人。</w:t>
      </w:r>
    </w:p>
    <w:p w14:paraId="77957023">
      <w:pPr>
        <w:pStyle w:val="7"/>
        <w:spacing w:before="130" w:line="219" w:lineRule="auto"/>
        <w:ind w:left="439"/>
        <w:rPr>
          <w:rFonts w:hint="eastAsia" w:ascii="宋体" w:hAnsi="宋体" w:eastAsia="宋体" w:cs="宋体"/>
          <w:color w:val="auto"/>
          <w:highlight w:val="none"/>
        </w:rPr>
      </w:pPr>
      <w:r>
        <w:rPr>
          <w:rFonts w:hint="eastAsia" w:ascii="宋体" w:hAnsi="宋体" w:eastAsia="宋体" w:cs="宋体"/>
          <w:color w:val="auto"/>
          <w:spacing w:val="-2"/>
          <w:highlight w:val="none"/>
        </w:rPr>
        <w:t>3.4.2 评标委员会完成评标后，应当向招标人提交书面评标报告。</w:t>
      </w:r>
    </w:p>
    <w:p w14:paraId="695FBA1E">
      <w:pPr>
        <w:pStyle w:val="7"/>
        <w:spacing w:before="133" w:line="311" w:lineRule="auto"/>
        <w:ind w:left="19" w:right="11" w:firstLine="420"/>
        <w:rPr>
          <w:rFonts w:hint="eastAsia" w:ascii="宋体" w:hAnsi="宋体" w:eastAsia="宋体" w:cs="宋体"/>
          <w:color w:val="auto"/>
          <w:highlight w:val="none"/>
        </w:rPr>
      </w:pPr>
      <w:r>
        <w:rPr>
          <w:rFonts w:hint="eastAsia" w:ascii="宋体" w:hAnsi="宋体" w:eastAsia="宋体" w:cs="宋体"/>
          <w:color w:val="auto"/>
          <w:spacing w:val="1"/>
          <w:highlight w:val="none"/>
        </w:rPr>
        <w:t>3.4.3 投标人串通投标或弄虚作假或有其他违法行为，评标委员会在评标过程中发现，</w:t>
      </w:r>
      <w:r>
        <w:rPr>
          <w:rFonts w:hint="eastAsia" w:ascii="宋体" w:hAnsi="宋体" w:eastAsia="宋体" w:cs="宋体"/>
          <w:color w:val="auto"/>
          <w:spacing w:val="3"/>
          <w:highlight w:val="none"/>
        </w:rPr>
        <w:t>证据确凿的，经评标委员会成员三分之二以上同意，其投标作否决投标处理；</w:t>
      </w:r>
      <w:r>
        <w:rPr>
          <w:rFonts w:hint="eastAsia" w:ascii="宋体" w:hAnsi="宋体" w:eastAsia="宋体" w:cs="宋体"/>
          <w:color w:val="auto"/>
          <w:spacing w:val="2"/>
          <w:highlight w:val="none"/>
        </w:rPr>
        <w:t>证据不够确</w:t>
      </w:r>
      <w:r>
        <w:rPr>
          <w:rFonts w:hint="eastAsia" w:ascii="宋体" w:hAnsi="宋体" w:eastAsia="宋体" w:cs="宋体"/>
          <w:color w:val="auto"/>
          <w:spacing w:val="3"/>
          <w:highlight w:val="none"/>
        </w:rPr>
        <w:t>凿的，其投标不能作否决投标处理，但评标委员会在向招标人提交书面评标报</w:t>
      </w:r>
      <w:r>
        <w:rPr>
          <w:rFonts w:hint="eastAsia" w:ascii="宋体" w:hAnsi="宋体" w:eastAsia="宋体" w:cs="宋体"/>
          <w:color w:val="auto"/>
          <w:spacing w:val="2"/>
          <w:highlight w:val="none"/>
        </w:rPr>
        <w:t>告时，应予</w:t>
      </w:r>
      <w:r>
        <w:rPr>
          <w:rFonts w:hint="eastAsia" w:ascii="宋体" w:hAnsi="宋体" w:eastAsia="宋体" w:cs="宋体"/>
          <w:color w:val="auto"/>
          <w:spacing w:val="3"/>
          <w:highlight w:val="none"/>
        </w:rPr>
        <w:t>说明。在评标结束后发现投标人串通投标或弄虚作假或有其他违法行为，查证</w:t>
      </w:r>
      <w:r>
        <w:rPr>
          <w:rFonts w:hint="eastAsia" w:ascii="宋体" w:hAnsi="宋体" w:eastAsia="宋体" w:cs="宋体"/>
          <w:color w:val="auto"/>
          <w:spacing w:val="2"/>
          <w:highlight w:val="none"/>
        </w:rPr>
        <w:t>属实的，取</w:t>
      </w:r>
      <w:r>
        <w:rPr>
          <w:rFonts w:hint="eastAsia" w:ascii="宋体" w:hAnsi="宋体" w:eastAsia="宋体" w:cs="宋体"/>
          <w:color w:val="auto"/>
          <w:spacing w:val="-5"/>
          <w:highlight w:val="none"/>
        </w:rPr>
        <w:t>消其中标资格。</w:t>
      </w:r>
    </w:p>
    <w:p w14:paraId="0A99EF47">
      <w:pPr>
        <w:spacing w:line="311" w:lineRule="auto"/>
        <w:rPr>
          <w:rFonts w:hint="eastAsia" w:ascii="宋体" w:hAnsi="宋体" w:eastAsia="宋体" w:cs="宋体"/>
          <w:color w:val="auto"/>
          <w:highlight w:val="none"/>
        </w:rPr>
        <w:sectPr>
          <w:pgSz w:w="11906" w:h="16839"/>
          <w:pgMar w:top="1431" w:right="1785" w:bottom="0" w:left="1785" w:header="0" w:footer="0" w:gutter="0"/>
          <w:cols w:space="720" w:num="1"/>
        </w:sectPr>
      </w:pPr>
    </w:p>
    <w:p w14:paraId="113FF259">
      <w:pPr>
        <w:spacing w:before="305" w:line="222" w:lineRule="auto"/>
        <w:ind w:left="33"/>
        <w:outlineLvl w:val="3"/>
        <w:rPr>
          <w:rFonts w:hint="eastAsia" w:ascii="宋体" w:hAnsi="宋体" w:eastAsia="宋体" w:cs="宋体"/>
          <w:color w:val="auto"/>
          <w:sz w:val="24"/>
          <w:szCs w:val="24"/>
          <w:highlight w:val="none"/>
        </w:rPr>
      </w:pPr>
      <w:bookmarkStart w:id="110" w:name="_Toc5754"/>
      <w:r>
        <w:rPr>
          <w:rFonts w:hint="eastAsia" w:ascii="宋体" w:hAnsi="宋体" w:eastAsia="宋体" w:cs="宋体"/>
          <w:color w:val="auto"/>
          <w:spacing w:val="-4"/>
          <w:sz w:val="24"/>
          <w:szCs w:val="24"/>
          <w:highlight w:val="none"/>
        </w:rPr>
        <w:t>附件</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4"/>
          <w:sz w:val="24"/>
          <w:szCs w:val="24"/>
          <w:highlight w:val="none"/>
        </w:rPr>
        <w:t>A：评标详细程序</w:t>
      </w:r>
      <w:bookmarkEnd w:id="110"/>
    </w:p>
    <w:p w14:paraId="58EE53D0">
      <w:pPr>
        <w:spacing w:line="423" w:lineRule="auto"/>
        <w:rPr>
          <w:rFonts w:hint="eastAsia" w:ascii="宋体" w:hAnsi="宋体" w:eastAsia="宋体" w:cs="宋体"/>
          <w:color w:val="auto"/>
          <w:sz w:val="21"/>
          <w:highlight w:val="none"/>
        </w:rPr>
      </w:pPr>
    </w:p>
    <w:p w14:paraId="043DA0B4">
      <w:pPr>
        <w:spacing w:before="91" w:line="222" w:lineRule="auto"/>
        <w:ind w:left="3333"/>
        <w:rPr>
          <w:rFonts w:hint="eastAsia" w:ascii="宋体" w:hAnsi="宋体" w:eastAsia="宋体" w:cs="宋体"/>
          <w:color w:val="auto"/>
          <w:sz w:val="28"/>
          <w:szCs w:val="28"/>
          <w:highlight w:val="none"/>
        </w:rPr>
      </w:pPr>
      <w:r>
        <w:rPr>
          <w:rFonts w:hint="eastAsia" w:ascii="宋体" w:hAnsi="宋体" w:eastAsia="宋体" w:cs="宋体"/>
          <w:b/>
          <w:bCs/>
          <w:color w:val="auto"/>
          <w:spacing w:val="-4"/>
          <w:sz w:val="28"/>
          <w:szCs w:val="28"/>
          <w:highlight w:val="none"/>
        </w:rPr>
        <w:t>评标详细程序</w:t>
      </w:r>
    </w:p>
    <w:p w14:paraId="4047C501">
      <w:pPr>
        <w:spacing w:before="96" w:line="222" w:lineRule="auto"/>
        <w:ind w:left="13"/>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A0.总</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则</w:t>
      </w:r>
    </w:p>
    <w:p w14:paraId="309A604F">
      <w:pPr>
        <w:pStyle w:val="7"/>
        <w:spacing w:before="138" w:line="340" w:lineRule="auto"/>
        <w:ind w:left="20" w:right="11" w:firstLine="420"/>
        <w:rPr>
          <w:rFonts w:hint="eastAsia" w:ascii="宋体" w:hAnsi="宋体" w:eastAsia="宋体" w:cs="宋体"/>
          <w:color w:val="auto"/>
          <w:highlight w:val="none"/>
        </w:rPr>
      </w:pPr>
      <w:r>
        <w:rPr>
          <w:rFonts w:hint="eastAsia" w:ascii="宋体" w:hAnsi="宋体" w:eastAsia="宋体" w:cs="宋体"/>
          <w:color w:val="auto"/>
          <w:spacing w:val="1"/>
          <w:highlight w:val="none"/>
        </w:rPr>
        <w:t>本附件是本章“评标办法</w:t>
      </w:r>
      <w:r>
        <w:rPr>
          <w:rFonts w:hint="eastAsia" w:ascii="宋体" w:hAnsi="宋体" w:eastAsia="宋体" w:cs="宋体"/>
          <w:color w:val="auto"/>
          <w:spacing w:val="-60"/>
          <w:highlight w:val="none"/>
        </w:rPr>
        <w:t xml:space="preserve"> </w:t>
      </w:r>
      <w:r>
        <w:rPr>
          <w:rFonts w:hint="eastAsia" w:ascii="宋体" w:hAnsi="宋体" w:eastAsia="宋体" w:cs="宋体"/>
          <w:color w:val="auto"/>
          <w:spacing w:val="1"/>
          <w:highlight w:val="none"/>
        </w:rPr>
        <w:t>”的组成部分，是对本章第</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1"/>
          <w:highlight w:val="none"/>
        </w:rPr>
        <w:t>3</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1"/>
          <w:highlight w:val="none"/>
        </w:rPr>
        <w:t>条所规定的评标程序的进一步</w:t>
      </w:r>
      <w:r>
        <w:rPr>
          <w:rFonts w:hint="eastAsia" w:ascii="宋体" w:hAnsi="宋体" w:eastAsia="宋体" w:cs="宋体"/>
          <w:color w:val="auto"/>
          <w:spacing w:val="-1"/>
          <w:highlight w:val="none"/>
        </w:rPr>
        <w:t>细化，评标委员会应当按照本附件所规定的详细程序开展并完</w:t>
      </w:r>
      <w:r>
        <w:rPr>
          <w:rFonts w:hint="eastAsia" w:ascii="宋体" w:hAnsi="宋体" w:eastAsia="宋体" w:cs="宋体"/>
          <w:color w:val="auto"/>
          <w:spacing w:val="-2"/>
          <w:highlight w:val="none"/>
        </w:rPr>
        <w:t>成评标工作。</w:t>
      </w:r>
    </w:p>
    <w:p w14:paraId="569029B1">
      <w:pPr>
        <w:spacing w:line="221" w:lineRule="auto"/>
        <w:ind w:left="13"/>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A1.基本程序</w:t>
      </w:r>
    </w:p>
    <w:p w14:paraId="13A5D7CD">
      <w:pPr>
        <w:pStyle w:val="7"/>
        <w:spacing w:before="138" w:line="220" w:lineRule="auto"/>
        <w:ind w:left="438"/>
        <w:rPr>
          <w:rFonts w:hint="eastAsia" w:ascii="宋体" w:hAnsi="宋体" w:eastAsia="宋体" w:cs="宋体"/>
          <w:color w:val="auto"/>
          <w:highlight w:val="none"/>
        </w:rPr>
      </w:pPr>
      <w:r>
        <w:rPr>
          <w:rFonts w:hint="eastAsia" w:ascii="宋体" w:hAnsi="宋体" w:eastAsia="宋体" w:cs="宋体"/>
          <w:color w:val="auto"/>
          <w:spacing w:val="-4"/>
          <w:highlight w:val="none"/>
        </w:rPr>
        <w:t>评标活动将按以下五个步骤进行：</w:t>
      </w:r>
    </w:p>
    <w:p w14:paraId="63FD8998">
      <w:pPr>
        <w:pStyle w:val="7"/>
        <w:spacing w:before="150" w:line="221" w:lineRule="auto"/>
        <w:ind w:left="444"/>
        <w:rPr>
          <w:rFonts w:hint="eastAsia" w:ascii="宋体" w:hAnsi="宋体" w:eastAsia="宋体" w:cs="宋体"/>
          <w:color w:val="auto"/>
          <w:highlight w:val="none"/>
        </w:rPr>
      </w:pPr>
      <w:r>
        <w:rPr>
          <w:rFonts w:hint="eastAsia" w:ascii="宋体" w:hAnsi="宋体" w:eastAsia="宋体" w:cs="宋体"/>
          <w:color w:val="auto"/>
          <w:spacing w:val="-7"/>
          <w:highlight w:val="none"/>
        </w:rPr>
        <w:t>（1）评标准备；</w:t>
      </w:r>
    </w:p>
    <w:p w14:paraId="08A9B8DA">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7"/>
          <w:highlight w:val="none"/>
        </w:rPr>
        <w:t>（2）初步评审；</w:t>
      </w:r>
    </w:p>
    <w:p w14:paraId="3CFA4FD1">
      <w:pPr>
        <w:pStyle w:val="7"/>
        <w:spacing w:before="149" w:line="221" w:lineRule="auto"/>
        <w:ind w:left="444"/>
        <w:rPr>
          <w:rFonts w:hint="eastAsia" w:ascii="宋体" w:hAnsi="宋体" w:eastAsia="宋体" w:cs="宋体"/>
          <w:color w:val="auto"/>
          <w:highlight w:val="none"/>
        </w:rPr>
      </w:pPr>
      <w:r>
        <w:rPr>
          <w:rFonts w:hint="eastAsia" w:ascii="宋体" w:hAnsi="宋体" w:eastAsia="宋体" w:cs="宋体"/>
          <w:color w:val="auto"/>
          <w:spacing w:val="-7"/>
          <w:highlight w:val="none"/>
        </w:rPr>
        <w:t>（3）详细评审；</w:t>
      </w:r>
    </w:p>
    <w:p w14:paraId="09AB98BF">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（4）澄清、说明或补正；</w:t>
      </w:r>
    </w:p>
    <w:p w14:paraId="0D874AFF">
      <w:pPr>
        <w:pStyle w:val="7"/>
        <w:spacing w:before="149" w:line="219"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（5）推荐中标候选人或者直接确定中标人及提交评标报告。</w:t>
      </w:r>
    </w:p>
    <w:p w14:paraId="0757C80D">
      <w:pPr>
        <w:spacing w:before="125" w:line="222" w:lineRule="auto"/>
        <w:ind w:left="13"/>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A2.评标准备</w:t>
      </w:r>
    </w:p>
    <w:p w14:paraId="04DF0E8D">
      <w:pPr>
        <w:spacing w:before="138"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A2.1 评标委员会成员签到</w:t>
      </w:r>
    </w:p>
    <w:p w14:paraId="6FD1633C">
      <w:pPr>
        <w:pStyle w:val="7"/>
        <w:spacing w:before="148" w:line="352" w:lineRule="auto"/>
        <w:ind w:left="22" w:right="11" w:firstLine="415"/>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评标委员会成员到达评标现场时应在签到表上签到以证明其出席。评标委员会签到表</w:t>
      </w:r>
      <w:r>
        <w:rPr>
          <w:rFonts w:hint="eastAsia" w:ascii="宋体" w:hAnsi="宋体" w:eastAsia="宋体" w:cs="宋体"/>
          <w:color w:val="auto"/>
          <w:highlight w:val="none"/>
        </w:rPr>
        <w:t>见</w:t>
      </w:r>
      <w:r>
        <w:rPr>
          <w:rFonts w:hint="eastAsia" w:ascii="宋体" w:hAnsi="宋体" w:eastAsia="宋体" w:cs="宋体"/>
          <w:b/>
          <w:bCs/>
          <w:color w:val="auto"/>
          <w:highlight w:val="none"/>
        </w:rPr>
        <w:t>附表A-1</w:t>
      </w:r>
      <w:r>
        <w:rPr>
          <w:rFonts w:hint="eastAsia" w:ascii="宋体" w:hAnsi="宋体" w:eastAsia="宋体" w:cs="宋体"/>
          <w:color w:val="auto"/>
          <w:highlight w:val="none"/>
        </w:rPr>
        <w:t>。并按照要求阅读评标纪律。</w:t>
      </w:r>
    </w:p>
    <w:p w14:paraId="74124E4D">
      <w:pPr>
        <w:pStyle w:val="7"/>
        <w:spacing w:before="2" w:line="351" w:lineRule="auto"/>
        <w:ind w:left="19" w:right="11" w:firstLine="419"/>
        <w:jc w:val="both"/>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评标委员会成员在评标前，应当签订签署评标专家告知承诺函。评标专家告知承诺函</w:t>
      </w:r>
      <w:r>
        <w:rPr>
          <w:rFonts w:hint="eastAsia" w:ascii="宋体" w:hAnsi="宋体" w:eastAsia="宋体" w:cs="宋体"/>
          <w:color w:val="auto"/>
          <w:spacing w:val="5"/>
          <w:highlight w:val="none"/>
        </w:rPr>
        <w:t>见</w:t>
      </w:r>
      <w:r>
        <w:rPr>
          <w:rFonts w:hint="eastAsia" w:ascii="宋体" w:hAnsi="宋体" w:eastAsia="宋体" w:cs="宋体"/>
          <w:b/>
          <w:bCs/>
          <w:color w:val="auto"/>
          <w:spacing w:val="5"/>
          <w:highlight w:val="none"/>
        </w:rPr>
        <w:t>附表A-2。</w:t>
      </w:r>
      <w:r>
        <w:rPr>
          <w:rFonts w:hint="eastAsia" w:ascii="宋体" w:hAnsi="宋体" w:eastAsia="宋体" w:cs="宋体"/>
          <w:color w:val="auto"/>
          <w:spacing w:val="5"/>
          <w:highlight w:val="none"/>
        </w:rPr>
        <w:t>评标委员会成员对尽职、回避、保密、廉洁，不参与串通投标等进行承诺，</w:t>
      </w:r>
      <w:r>
        <w:rPr>
          <w:rFonts w:hint="eastAsia" w:ascii="宋体" w:hAnsi="宋体" w:eastAsia="宋体" w:cs="宋体"/>
          <w:color w:val="auto"/>
          <w:spacing w:val="3"/>
          <w:highlight w:val="none"/>
        </w:rPr>
        <w:t>承诺遵守有关评标管理规定以及评标纪律，客观、公正地进行评标，并接受招</w:t>
      </w:r>
      <w:r>
        <w:rPr>
          <w:rFonts w:hint="eastAsia" w:ascii="宋体" w:hAnsi="宋体" w:eastAsia="宋体" w:cs="宋体"/>
          <w:color w:val="auto"/>
          <w:spacing w:val="2"/>
          <w:highlight w:val="none"/>
        </w:rPr>
        <w:t>投标监管部</w:t>
      </w:r>
      <w:r>
        <w:rPr>
          <w:rFonts w:hint="eastAsia" w:ascii="宋体" w:hAnsi="宋体" w:eastAsia="宋体" w:cs="宋体"/>
          <w:color w:val="auto"/>
          <w:spacing w:val="-7"/>
          <w:highlight w:val="none"/>
        </w:rPr>
        <w:t>门的监督。</w:t>
      </w:r>
    </w:p>
    <w:p w14:paraId="18FBFB9A">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A2.2 评标委员会的分工</w:t>
      </w:r>
    </w:p>
    <w:p w14:paraId="474DFF91">
      <w:pPr>
        <w:pStyle w:val="7"/>
        <w:spacing w:before="165" w:line="362" w:lineRule="auto"/>
        <w:ind w:left="22" w:right="11" w:firstLine="410"/>
        <w:rPr>
          <w:rFonts w:hint="eastAsia" w:ascii="宋体" w:hAnsi="宋体" w:eastAsia="宋体" w:cs="宋体"/>
          <w:color w:val="auto"/>
          <w:highlight w:val="none"/>
        </w:rPr>
      </w:pPr>
      <w:r>
        <w:rPr>
          <w:rFonts w:hint="eastAsia" w:ascii="宋体" w:hAnsi="宋体" w:eastAsia="宋体" w:cs="宋体"/>
          <w:color w:val="auto"/>
          <w:spacing w:val="1"/>
          <w:highlight w:val="none"/>
        </w:rPr>
        <w:t>A2.2.1</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评标委员会首先推选一名评标委员会主任。评标委员会主任负责评标活动的组</w:t>
      </w:r>
      <w:r>
        <w:rPr>
          <w:rFonts w:hint="eastAsia" w:ascii="宋体" w:hAnsi="宋体" w:eastAsia="宋体" w:cs="宋体"/>
          <w:color w:val="auto"/>
          <w:spacing w:val="-8"/>
          <w:highlight w:val="none"/>
        </w:rPr>
        <w:t>织工作。</w:t>
      </w:r>
    </w:p>
    <w:p w14:paraId="494FCD04">
      <w:pPr>
        <w:pStyle w:val="7"/>
        <w:spacing w:before="1" w:line="351" w:lineRule="auto"/>
        <w:ind w:left="43" w:right="11" w:firstLine="389"/>
        <w:rPr>
          <w:rFonts w:hint="eastAsia" w:ascii="宋体" w:hAnsi="宋体" w:eastAsia="宋体" w:cs="宋体"/>
          <w:color w:val="auto"/>
          <w:highlight w:val="none"/>
        </w:rPr>
      </w:pPr>
      <w:r>
        <w:rPr>
          <w:rFonts w:hint="eastAsia" w:ascii="宋体" w:hAnsi="宋体" w:eastAsia="宋体" w:cs="宋体"/>
          <w:color w:val="auto"/>
          <w:highlight w:val="none"/>
        </w:rPr>
        <w:t>A2.2.2 评标委员会主任除履行自己作为评标委员会成员独立评标的职责外，主要负责</w:t>
      </w:r>
      <w:r>
        <w:rPr>
          <w:rFonts w:hint="eastAsia" w:ascii="宋体" w:hAnsi="宋体" w:eastAsia="宋体" w:cs="宋体"/>
          <w:color w:val="auto"/>
          <w:spacing w:val="-13"/>
          <w:highlight w:val="none"/>
        </w:rPr>
        <w:t>以下工作：</w:t>
      </w:r>
    </w:p>
    <w:p w14:paraId="2678DBDD">
      <w:pPr>
        <w:pStyle w:val="7"/>
        <w:spacing w:before="1" w:line="219"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（1）组织评标委员会成员学习招标文件中载明的评标标准和方</w:t>
      </w:r>
      <w:r>
        <w:rPr>
          <w:rFonts w:hint="eastAsia" w:ascii="宋体" w:hAnsi="宋体" w:eastAsia="宋体" w:cs="宋体"/>
          <w:color w:val="auto"/>
          <w:spacing w:val="-3"/>
          <w:highlight w:val="none"/>
        </w:rPr>
        <w:t>法；</w:t>
      </w:r>
    </w:p>
    <w:p w14:paraId="01972564">
      <w:pPr>
        <w:pStyle w:val="7"/>
        <w:spacing w:before="174"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（2）提醒招标人做好评标准备工作，包括提供所需的评标基础资料；</w:t>
      </w:r>
    </w:p>
    <w:p w14:paraId="7A75D008">
      <w:pPr>
        <w:pStyle w:val="7"/>
        <w:spacing w:before="155" w:line="286" w:lineRule="auto"/>
        <w:ind w:left="27" w:right="20" w:firstLine="417"/>
        <w:rPr>
          <w:rFonts w:hint="eastAsia" w:ascii="宋体" w:hAnsi="宋体" w:eastAsia="宋体" w:cs="宋体"/>
          <w:color w:val="auto"/>
          <w:highlight w:val="none"/>
        </w:rPr>
      </w:pPr>
      <w:r>
        <w:rPr>
          <w:rFonts w:hint="eastAsia" w:ascii="宋体" w:hAnsi="宋体" w:eastAsia="宋体" w:cs="宋体"/>
          <w:color w:val="auto"/>
          <w:highlight w:val="none"/>
        </w:rPr>
        <w:t>（3）汇总各评标委员会成员认为需要投标人澄清、说明或者补正的</w:t>
      </w:r>
      <w:r>
        <w:rPr>
          <w:rFonts w:hint="eastAsia" w:ascii="宋体" w:hAnsi="宋体" w:eastAsia="宋体" w:cs="宋体"/>
          <w:color w:val="auto"/>
          <w:spacing w:val="-1"/>
          <w:highlight w:val="none"/>
        </w:rPr>
        <w:t>问题，组织评标委</w:t>
      </w:r>
      <w:r>
        <w:rPr>
          <w:rFonts w:hint="eastAsia" w:ascii="宋体" w:hAnsi="宋体" w:eastAsia="宋体" w:cs="宋体"/>
          <w:color w:val="auto"/>
          <w:spacing w:val="-3"/>
          <w:highlight w:val="none"/>
        </w:rPr>
        <w:t>员会对投标人质询并对投标人的答复进行评审；</w:t>
      </w:r>
    </w:p>
    <w:p w14:paraId="5778CBDC">
      <w:pPr>
        <w:pStyle w:val="7"/>
        <w:spacing w:before="15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（4）对出现较大争议的事项进行书面记录；</w:t>
      </w:r>
    </w:p>
    <w:p w14:paraId="23EA2B31">
      <w:pPr>
        <w:pStyle w:val="7"/>
        <w:spacing w:before="15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（5）查验评标用表格和评标记录的完整性及有效性；</w:t>
      </w:r>
    </w:p>
    <w:p w14:paraId="6CE4E42C">
      <w:pPr>
        <w:pStyle w:val="7"/>
        <w:spacing w:before="150" w:line="221"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（6）组织对评标结论进行复核确认；</w:t>
      </w:r>
    </w:p>
    <w:p w14:paraId="5D7C8681">
      <w:pPr>
        <w:pStyle w:val="7"/>
        <w:spacing w:before="148" w:line="219"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（7）组织编写评标报告，推荐中标候选人。</w:t>
      </w:r>
    </w:p>
    <w:p w14:paraId="7025EA0E">
      <w:pPr>
        <w:spacing w:line="219" w:lineRule="auto"/>
        <w:rPr>
          <w:rFonts w:hint="eastAsia" w:ascii="宋体" w:hAnsi="宋体" w:eastAsia="宋体" w:cs="宋体"/>
          <w:color w:val="auto"/>
          <w:highlight w:val="none"/>
        </w:rPr>
        <w:sectPr>
          <w:pgSz w:w="11906" w:h="16839"/>
          <w:pgMar w:top="1431" w:right="1785" w:bottom="0" w:left="1785" w:header="0" w:footer="0" w:gutter="0"/>
          <w:cols w:space="720" w:num="1"/>
        </w:sectPr>
      </w:pPr>
    </w:p>
    <w:p w14:paraId="5DBA0C5D">
      <w:pPr>
        <w:pStyle w:val="7"/>
        <w:spacing w:before="164" w:line="362" w:lineRule="auto"/>
        <w:ind w:left="18" w:right="13" w:firstLine="414"/>
        <w:rPr>
          <w:rFonts w:hint="eastAsia" w:ascii="宋体" w:hAnsi="宋体" w:eastAsia="宋体" w:cs="宋体"/>
          <w:color w:val="auto"/>
          <w:highlight w:val="none"/>
        </w:rPr>
      </w:pPr>
      <w:r>
        <w:rPr>
          <w:rFonts w:hint="eastAsia" w:ascii="宋体" w:hAnsi="宋体" w:eastAsia="宋体" w:cs="宋体"/>
          <w:color w:val="auto"/>
          <w:spacing w:val="1"/>
          <w:highlight w:val="none"/>
        </w:rPr>
        <w:t>A2.2.3</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1"/>
          <w:highlight w:val="none"/>
        </w:rPr>
        <w:t>评标委员会主任在与其他评标委员会成员商议的基础上可以将评标委员会按照</w:t>
      </w:r>
      <w:r>
        <w:rPr>
          <w:rFonts w:hint="eastAsia" w:ascii="宋体" w:hAnsi="宋体" w:eastAsia="宋体" w:cs="宋体"/>
          <w:color w:val="auto"/>
          <w:spacing w:val="-2"/>
          <w:highlight w:val="none"/>
        </w:rPr>
        <w:t>评标专家抽取专业划分为技术组和经济组。</w:t>
      </w:r>
    </w:p>
    <w:p w14:paraId="0E2A7918">
      <w:pPr>
        <w:spacing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A2.3 熟悉文件资料</w:t>
      </w:r>
    </w:p>
    <w:p w14:paraId="508F8461">
      <w:pPr>
        <w:pStyle w:val="7"/>
        <w:spacing w:before="150" w:line="352" w:lineRule="auto"/>
        <w:ind w:left="20" w:right="11" w:firstLine="412"/>
        <w:jc w:val="both"/>
        <w:rPr>
          <w:rFonts w:hint="eastAsia" w:ascii="宋体" w:hAnsi="宋体" w:eastAsia="宋体" w:cs="宋体"/>
          <w:color w:val="auto"/>
          <w:highlight w:val="none"/>
        </w:rPr>
      </w:pPr>
      <w:r>
        <w:rPr>
          <w:rFonts w:hint="eastAsia" w:ascii="宋体" w:hAnsi="宋体" w:eastAsia="宋体" w:cs="宋体"/>
          <w:color w:val="auto"/>
          <w:spacing w:val="1"/>
          <w:highlight w:val="none"/>
        </w:rPr>
        <w:t>A2.3.1</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评标委员会主任应组织评标委员会成员认真研究招标文件，了解和熟悉招标目</w:t>
      </w:r>
      <w:r>
        <w:rPr>
          <w:rFonts w:hint="eastAsia" w:ascii="宋体" w:hAnsi="宋体" w:eastAsia="宋体" w:cs="宋体"/>
          <w:color w:val="auto"/>
          <w:spacing w:val="3"/>
          <w:highlight w:val="none"/>
        </w:rPr>
        <w:t>的、招标范围、主要合同条件、技术标准和要求、质量标准和工期要求，掌</w:t>
      </w:r>
      <w:r>
        <w:rPr>
          <w:rFonts w:hint="eastAsia" w:ascii="宋体" w:hAnsi="宋体" w:eastAsia="宋体" w:cs="宋体"/>
          <w:color w:val="auto"/>
          <w:spacing w:val="2"/>
          <w:highlight w:val="none"/>
        </w:rPr>
        <w:t>握评标标准和</w:t>
      </w:r>
      <w:r>
        <w:rPr>
          <w:rFonts w:hint="eastAsia" w:ascii="宋体" w:hAnsi="宋体" w:eastAsia="宋体" w:cs="宋体"/>
          <w:color w:val="auto"/>
          <w:spacing w:val="3"/>
          <w:highlight w:val="none"/>
        </w:rPr>
        <w:t>方法，熟悉本章及附件中包括的评标表格的使用，如果本章及附件所附的表</w:t>
      </w:r>
      <w:r>
        <w:rPr>
          <w:rFonts w:hint="eastAsia" w:ascii="宋体" w:hAnsi="宋体" w:eastAsia="宋体" w:cs="宋体"/>
          <w:color w:val="auto"/>
          <w:spacing w:val="2"/>
          <w:highlight w:val="none"/>
        </w:rPr>
        <w:t>格不能满足评</w:t>
      </w:r>
      <w:r>
        <w:rPr>
          <w:rFonts w:hint="eastAsia" w:ascii="宋体" w:hAnsi="宋体" w:eastAsia="宋体" w:cs="宋体"/>
          <w:color w:val="auto"/>
          <w:spacing w:val="3"/>
          <w:highlight w:val="none"/>
        </w:rPr>
        <w:t>标所需时，评标委员会应补充编制评标所需的表格。未在招标文件中规定的</w:t>
      </w:r>
      <w:r>
        <w:rPr>
          <w:rFonts w:hint="eastAsia" w:ascii="宋体" w:hAnsi="宋体" w:eastAsia="宋体" w:cs="宋体"/>
          <w:color w:val="auto"/>
          <w:spacing w:val="2"/>
          <w:highlight w:val="none"/>
        </w:rPr>
        <w:t>标准和方法不</w:t>
      </w:r>
      <w:r>
        <w:rPr>
          <w:rFonts w:hint="eastAsia" w:ascii="宋体" w:hAnsi="宋体" w:eastAsia="宋体" w:cs="宋体"/>
          <w:color w:val="auto"/>
          <w:spacing w:val="-4"/>
          <w:highlight w:val="none"/>
        </w:rPr>
        <w:t>得作为评标的依据。</w:t>
      </w:r>
    </w:p>
    <w:p w14:paraId="3526417F">
      <w:pPr>
        <w:pStyle w:val="7"/>
        <w:spacing w:before="19" w:line="220" w:lineRule="auto"/>
        <w:ind w:left="432"/>
        <w:rPr>
          <w:rFonts w:hint="eastAsia" w:ascii="宋体" w:hAnsi="宋体" w:eastAsia="宋体" w:cs="宋体"/>
          <w:color w:val="auto"/>
          <w:highlight w:val="none"/>
        </w:rPr>
      </w:pPr>
      <w:r>
        <w:rPr>
          <w:rFonts w:hint="eastAsia" w:ascii="宋体" w:hAnsi="宋体" w:eastAsia="宋体" w:cs="宋体"/>
          <w:color w:val="auto"/>
          <w:spacing w:val="-1"/>
          <w:highlight w:val="none"/>
        </w:rPr>
        <w:t>A2.3.2</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招标人或招标代理机构应向评</w:t>
      </w:r>
      <w:r>
        <w:rPr>
          <w:rFonts w:hint="eastAsia" w:ascii="宋体" w:hAnsi="宋体" w:eastAsia="宋体" w:cs="宋体"/>
          <w:color w:val="auto"/>
          <w:spacing w:val="-2"/>
          <w:highlight w:val="none"/>
        </w:rPr>
        <w:t>标委员会提供评标所需的信息和数据，包括：</w:t>
      </w:r>
    </w:p>
    <w:p w14:paraId="533B296E">
      <w:pPr>
        <w:pStyle w:val="7"/>
        <w:spacing w:before="156" w:line="220"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（1）招标文件及其澄清、修改文件；</w:t>
      </w:r>
    </w:p>
    <w:p w14:paraId="7257AA68">
      <w:pPr>
        <w:pStyle w:val="7"/>
        <w:spacing w:before="150"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（2）投标人的投标文件；</w:t>
      </w:r>
    </w:p>
    <w:p w14:paraId="629E96AA">
      <w:pPr>
        <w:pStyle w:val="7"/>
        <w:spacing w:before="173"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（3）开标记录表以及二次刷卡、保证金缴纳等信息；</w:t>
      </w:r>
    </w:p>
    <w:p w14:paraId="60DD349C">
      <w:pPr>
        <w:pStyle w:val="7"/>
        <w:spacing w:before="156" w:line="219" w:lineRule="auto"/>
        <w:ind w:left="444"/>
        <w:rPr>
          <w:rFonts w:hint="eastAsia" w:ascii="宋体" w:hAnsi="宋体" w:eastAsia="宋体" w:cs="宋体"/>
          <w:color w:val="auto"/>
          <w:highlight w:val="none"/>
        </w:rPr>
      </w:pPr>
      <w:r>
        <w:rPr>
          <w:rFonts w:hint="eastAsia" w:ascii="宋体" w:hAnsi="宋体" w:eastAsia="宋体" w:cs="宋体"/>
          <w:color w:val="auto"/>
          <w:spacing w:val="-6"/>
          <w:highlight w:val="none"/>
        </w:rPr>
        <w:t>（4）最高投标限价；</w:t>
      </w:r>
    </w:p>
    <w:p w14:paraId="38290418">
      <w:pPr>
        <w:pStyle w:val="7"/>
        <w:spacing w:before="151" w:line="220" w:lineRule="auto"/>
        <w:ind w:left="444"/>
        <w:rPr>
          <w:rFonts w:hint="eastAsia" w:ascii="宋体" w:hAnsi="宋体" w:eastAsia="宋体" w:cs="宋体"/>
          <w:color w:val="auto"/>
          <w:highlight w:val="none"/>
        </w:rPr>
      </w:pPr>
      <w:r>
        <w:rPr>
          <w:rFonts w:hint="eastAsia" w:ascii="宋体" w:hAnsi="宋体" w:eastAsia="宋体" w:cs="宋体"/>
          <w:color w:val="auto"/>
          <w:spacing w:val="-7"/>
          <w:highlight w:val="none"/>
        </w:rPr>
        <w:t>（5）评标表格；</w:t>
      </w:r>
    </w:p>
    <w:p w14:paraId="7AA90AF4">
      <w:pPr>
        <w:pStyle w:val="7"/>
        <w:spacing w:before="149" w:line="286" w:lineRule="auto"/>
        <w:ind w:left="25" w:right="26" w:firstLine="419"/>
        <w:rPr>
          <w:rFonts w:hint="eastAsia" w:ascii="宋体" w:hAnsi="宋体" w:eastAsia="宋体" w:cs="宋体"/>
          <w:color w:val="auto"/>
          <w:highlight w:val="none"/>
        </w:rPr>
      </w:pPr>
      <w:r>
        <w:rPr>
          <w:rFonts w:hint="eastAsia" w:ascii="宋体" w:hAnsi="宋体" w:eastAsia="宋体" w:cs="宋体"/>
          <w:color w:val="auto"/>
          <w:highlight w:val="none"/>
        </w:rPr>
        <w:t>（6）有关的法律、法规、规章、国家标准以及招标人</w:t>
      </w:r>
      <w:r>
        <w:rPr>
          <w:rFonts w:hint="eastAsia" w:ascii="宋体" w:hAnsi="宋体" w:eastAsia="宋体" w:cs="宋体"/>
          <w:color w:val="auto"/>
          <w:spacing w:val="-1"/>
          <w:highlight w:val="none"/>
        </w:rPr>
        <w:t>或评标委员会认为必要的其他信</w:t>
      </w:r>
      <w:r>
        <w:rPr>
          <w:rFonts w:hint="eastAsia" w:ascii="宋体" w:hAnsi="宋体" w:eastAsia="宋体" w:cs="宋体"/>
          <w:color w:val="auto"/>
          <w:spacing w:val="-8"/>
          <w:highlight w:val="none"/>
        </w:rPr>
        <w:t>息和数据。</w:t>
      </w:r>
    </w:p>
    <w:p w14:paraId="5D473312">
      <w:pPr>
        <w:spacing w:before="150"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A2.4 暗标编号</w:t>
      </w:r>
    </w:p>
    <w:p w14:paraId="328D45FE">
      <w:pPr>
        <w:pStyle w:val="7"/>
        <w:spacing w:before="146" w:line="352" w:lineRule="auto"/>
        <w:ind w:left="19" w:right="11" w:firstLine="420"/>
        <w:jc w:val="both"/>
        <w:rPr>
          <w:rFonts w:hint="eastAsia" w:ascii="宋体" w:hAnsi="宋体" w:eastAsia="宋体" w:cs="宋体"/>
          <w:color w:val="auto"/>
          <w:highlight w:val="none"/>
        </w:rPr>
      </w:pPr>
      <w:r>
        <w:rPr>
          <w:rFonts w:hint="eastAsia" w:ascii="宋体" w:hAnsi="宋体" w:eastAsia="宋体" w:cs="宋体"/>
          <w:color w:val="auto"/>
          <w:spacing w:val="1"/>
          <w:highlight w:val="none"/>
        </w:rPr>
        <w:t>第二章“投标人须知</w:t>
      </w:r>
      <w:r>
        <w:rPr>
          <w:rFonts w:hint="eastAsia" w:ascii="宋体" w:hAnsi="宋体" w:eastAsia="宋体" w:cs="宋体"/>
          <w:color w:val="auto"/>
          <w:spacing w:val="-74"/>
          <w:highlight w:val="none"/>
        </w:rPr>
        <w:t xml:space="preserve"> </w:t>
      </w:r>
      <w:r>
        <w:rPr>
          <w:rFonts w:hint="eastAsia" w:ascii="宋体" w:hAnsi="宋体" w:eastAsia="宋体" w:cs="宋体"/>
          <w:color w:val="auto"/>
          <w:spacing w:val="1"/>
          <w:highlight w:val="none"/>
        </w:rPr>
        <w:t>”前附表第</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1"/>
          <w:highlight w:val="none"/>
        </w:rPr>
        <w:t>3.7.4</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1"/>
          <w:highlight w:val="none"/>
        </w:rPr>
        <w:t>款要</w:t>
      </w:r>
      <w:r>
        <w:rPr>
          <w:rFonts w:hint="eastAsia" w:ascii="宋体" w:hAnsi="宋体" w:eastAsia="宋体" w:cs="宋体"/>
          <w:color w:val="auto"/>
          <w:highlight w:val="none"/>
        </w:rPr>
        <w:t>求对技术标采用“模块化暗标</w:t>
      </w:r>
      <w:r>
        <w:rPr>
          <w:rFonts w:hint="eastAsia" w:ascii="宋体" w:hAnsi="宋体" w:eastAsia="宋体" w:cs="宋体"/>
          <w:color w:val="auto"/>
          <w:spacing w:val="-74"/>
          <w:highlight w:val="none"/>
        </w:rPr>
        <w:t xml:space="preserve"> </w:t>
      </w:r>
      <w:r>
        <w:rPr>
          <w:rFonts w:hint="eastAsia" w:ascii="宋体" w:hAnsi="宋体" w:eastAsia="宋体" w:cs="宋体"/>
          <w:color w:val="auto"/>
          <w:highlight w:val="none"/>
        </w:rPr>
        <w:t>”评审方式</w:t>
      </w:r>
      <w:r>
        <w:rPr>
          <w:rFonts w:hint="eastAsia" w:ascii="宋体" w:hAnsi="宋体" w:eastAsia="宋体" w:cs="宋体"/>
          <w:color w:val="auto"/>
          <w:spacing w:val="3"/>
          <w:highlight w:val="none"/>
        </w:rPr>
        <w:t>且编制有模块化暗标要求的，则在评标工作开始前，就暗标模块编号与投标人</w:t>
      </w:r>
      <w:r>
        <w:rPr>
          <w:rFonts w:hint="eastAsia" w:ascii="宋体" w:hAnsi="宋体" w:eastAsia="宋体" w:cs="宋体"/>
          <w:color w:val="auto"/>
          <w:spacing w:val="2"/>
          <w:highlight w:val="none"/>
        </w:rPr>
        <w:t>的对应关系</w:t>
      </w:r>
      <w:r>
        <w:rPr>
          <w:rFonts w:hint="eastAsia" w:ascii="宋体" w:hAnsi="宋体" w:eastAsia="宋体" w:cs="宋体"/>
          <w:color w:val="auto"/>
          <w:spacing w:val="4"/>
          <w:highlight w:val="none"/>
        </w:rPr>
        <w:t>使用</w:t>
      </w:r>
      <w:r>
        <w:rPr>
          <w:rFonts w:hint="eastAsia" w:ascii="宋体" w:hAnsi="宋体" w:eastAsia="宋体" w:cs="宋体"/>
          <w:b/>
          <w:bCs/>
          <w:color w:val="auto"/>
          <w:spacing w:val="4"/>
          <w:highlight w:val="none"/>
        </w:rPr>
        <w:t>附表A-3</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4"/>
          <w:highlight w:val="none"/>
        </w:rPr>
        <w:t>做好暗标编号记录，暗标模块编</w:t>
      </w:r>
      <w:r>
        <w:rPr>
          <w:rFonts w:hint="eastAsia" w:ascii="宋体" w:hAnsi="宋体" w:eastAsia="宋体" w:cs="宋体"/>
          <w:color w:val="auto"/>
          <w:spacing w:val="3"/>
          <w:highlight w:val="none"/>
        </w:rPr>
        <w:t>号按随机方式编排。在评标委员会技术标成员均完成暗标部分评审并对评审结果签字确认和汇总后，招标人方可向评标委</w:t>
      </w:r>
      <w:r>
        <w:rPr>
          <w:rFonts w:hint="eastAsia" w:ascii="宋体" w:hAnsi="宋体" w:eastAsia="宋体" w:cs="宋体"/>
          <w:color w:val="auto"/>
          <w:spacing w:val="2"/>
          <w:highlight w:val="none"/>
        </w:rPr>
        <w:t>员会公布暗</w:t>
      </w:r>
      <w:r>
        <w:rPr>
          <w:rFonts w:hint="eastAsia" w:ascii="宋体" w:hAnsi="宋体" w:eastAsia="宋体" w:cs="宋体"/>
          <w:color w:val="auto"/>
          <w:spacing w:val="-8"/>
          <w:highlight w:val="none"/>
        </w:rPr>
        <w:t>标编号。</w:t>
      </w:r>
    </w:p>
    <w:p w14:paraId="58F8318F">
      <w:pPr>
        <w:spacing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A2.5 对投标文件进行基础性数据分析和整理工作</w:t>
      </w:r>
    </w:p>
    <w:p w14:paraId="2F01CBE8">
      <w:pPr>
        <w:pStyle w:val="7"/>
        <w:spacing w:before="147" w:line="352" w:lineRule="auto"/>
        <w:ind w:left="19" w:right="11" w:firstLine="413"/>
        <w:jc w:val="both"/>
        <w:rPr>
          <w:rFonts w:hint="eastAsia" w:ascii="宋体" w:hAnsi="宋体" w:eastAsia="宋体" w:cs="宋体"/>
          <w:color w:val="auto"/>
          <w:highlight w:val="none"/>
        </w:rPr>
      </w:pPr>
      <w:r>
        <w:rPr>
          <w:rFonts w:hint="eastAsia" w:ascii="宋体" w:hAnsi="宋体" w:eastAsia="宋体" w:cs="宋体"/>
          <w:color w:val="auto"/>
          <w:spacing w:val="1"/>
          <w:highlight w:val="none"/>
        </w:rPr>
        <w:t>A2.5.1</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在不改变投标人投标文件实质性内容的前提下，评标委员会应当借助计算机辅</w:t>
      </w:r>
      <w:r>
        <w:rPr>
          <w:rFonts w:hint="eastAsia" w:ascii="宋体" w:hAnsi="宋体" w:eastAsia="宋体" w:cs="宋体"/>
          <w:color w:val="auto"/>
          <w:spacing w:val="3"/>
          <w:highlight w:val="none"/>
        </w:rPr>
        <w:t>助评标系统对投标文件进行基础性数据分析和整理，评标委员会对分析成果审</w:t>
      </w:r>
      <w:r>
        <w:rPr>
          <w:rFonts w:hint="eastAsia" w:ascii="宋体" w:hAnsi="宋体" w:eastAsia="宋体" w:cs="宋体"/>
          <w:color w:val="auto"/>
          <w:spacing w:val="2"/>
          <w:highlight w:val="none"/>
        </w:rPr>
        <w:t>议后，决定</w:t>
      </w:r>
      <w:r>
        <w:rPr>
          <w:rFonts w:hint="eastAsia" w:ascii="宋体" w:hAnsi="宋体" w:eastAsia="宋体" w:cs="宋体"/>
          <w:color w:val="auto"/>
          <w:spacing w:val="3"/>
          <w:highlight w:val="none"/>
        </w:rPr>
        <w:t>需要投标人进行书面澄清、说明或补正的，通过电子招标投标系统（辽宁省工</w:t>
      </w:r>
      <w:r>
        <w:rPr>
          <w:rFonts w:hint="eastAsia" w:ascii="宋体" w:hAnsi="宋体" w:eastAsia="宋体" w:cs="宋体"/>
          <w:color w:val="auto"/>
          <w:spacing w:val="2"/>
          <w:highlight w:val="none"/>
        </w:rPr>
        <w:t>程建设项目</w:t>
      </w:r>
      <w:r>
        <w:rPr>
          <w:rFonts w:hint="eastAsia" w:ascii="宋体" w:hAnsi="宋体" w:eastAsia="宋体" w:cs="宋体"/>
          <w:color w:val="auto"/>
          <w:spacing w:val="3"/>
          <w:highlight w:val="none"/>
        </w:rPr>
        <w:t>数字化开标评标系统）向投标人发出投标文件澄清通知。《投标文件问题澄清</w:t>
      </w:r>
      <w:r>
        <w:rPr>
          <w:rFonts w:hint="eastAsia" w:ascii="宋体" w:hAnsi="宋体" w:eastAsia="宋体" w:cs="宋体"/>
          <w:color w:val="auto"/>
          <w:spacing w:val="2"/>
          <w:highlight w:val="none"/>
        </w:rPr>
        <w:t>通知》采用</w:t>
      </w:r>
      <w:r>
        <w:rPr>
          <w:rFonts w:hint="eastAsia" w:ascii="宋体" w:hAnsi="宋体" w:eastAsia="宋体" w:cs="宋体"/>
          <w:color w:val="auto"/>
          <w:spacing w:val="-3"/>
          <w:highlight w:val="none"/>
        </w:rPr>
        <w:t>投标人须知附表六所提供的格式。</w:t>
      </w:r>
    </w:p>
    <w:p w14:paraId="5E3B78E1">
      <w:pPr>
        <w:pStyle w:val="7"/>
        <w:spacing w:before="2" w:line="352" w:lineRule="auto"/>
        <w:ind w:left="20" w:right="11" w:firstLine="412"/>
        <w:jc w:val="both"/>
        <w:rPr>
          <w:rFonts w:hint="eastAsia" w:ascii="宋体" w:hAnsi="宋体" w:eastAsia="宋体" w:cs="宋体"/>
          <w:color w:val="auto"/>
          <w:highlight w:val="none"/>
        </w:rPr>
      </w:pPr>
      <w:r>
        <w:rPr>
          <w:rFonts w:hint="eastAsia" w:ascii="宋体" w:hAnsi="宋体" w:eastAsia="宋体" w:cs="宋体"/>
          <w:color w:val="auto"/>
          <w:spacing w:val="1"/>
          <w:highlight w:val="none"/>
        </w:rPr>
        <w:t>A2.5.2</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投标人接到评标委员会发出的投标文件澄清通知后，应按评标委员会的要求在</w:t>
      </w:r>
      <w:r>
        <w:rPr>
          <w:rFonts w:hint="eastAsia" w:ascii="宋体" w:hAnsi="宋体" w:eastAsia="宋体" w:cs="宋体"/>
          <w:color w:val="auto"/>
          <w:spacing w:val="3"/>
          <w:highlight w:val="none"/>
        </w:rPr>
        <w:t>规定的时间内，通过电子招标投标系统（辽宁省工程建设项目数字化开标评</w:t>
      </w:r>
      <w:r>
        <w:rPr>
          <w:rFonts w:hint="eastAsia" w:ascii="宋体" w:hAnsi="宋体" w:eastAsia="宋体" w:cs="宋体"/>
          <w:color w:val="auto"/>
          <w:spacing w:val="2"/>
          <w:highlight w:val="none"/>
        </w:rPr>
        <w:t>标系统）提交</w:t>
      </w:r>
      <w:r>
        <w:rPr>
          <w:rFonts w:hint="eastAsia" w:ascii="宋体" w:hAnsi="宋体" w:eastAsia="宋体" w:cs="宋体"/>
          <w:color w:val="auto"/>
          <w:spacing w:val="3"/>
          <w:highlight w:val="none"/>
        </w:rPr>
        <w:t>投标文件的澄清和相关资料（如有）。《投标文件问题的澄清》采用投标人</w:t>
      </w:r>
      <w:r>
        <w:rPr>
          <w:rFonts w:hint="eastAsia" w:ascii="宋体" w:hAnsi="宋体" w:eastAsia="宋体" w:cs="宋体"/>
          <w:color w:val="auto"/>
          <w:spacing w:val="2"/>
          <w:highlight w:val="none"/>
        </w:rPr>
        <w:t>须知附表七所</w:t>
      </w:r>
      <w:r>
        <w:rPr>
          <w:rFonts w:hint="eastAsia" w:ascii="宋体" w:hAnsi="宋体" w:eastAsia="宋体" w:cs="宋体"/>
          <w:color w:val="auto"/>
          <w:spacing w:val="-6"/>
          <w:highlight w:val="none"/>
        </w:rPr>
        <w:t>提供的格式。</w:t>
      </w:r>
    </w:p>
    <w:p w14:paraId="041E7FE5">
      <w:pPr>
        <w:spacing w:line="352" w:lineRule="auto"/>
        <w:rPr>
          <w:rFonts w:hint="eastAsia" w:ascii="宋体" w:hAnsi="宋体" w:eastAsia="宋体" w:cs="宋体"/>
          <w:color w:val="auto"/>
          <w:highlight w:val="none"/>
        </w:rPr>
        <w:sectPr>
          <w:pgSz w:w="11906" w:h="16839"/>
          <w:pgMar w:top="1431" w:right="1785" w:bottom="0" w:left="1785" w:header="0" w:footer="0" w:gutter="0"/>
          <w:cols w:space="720" w:num="1"/>
        </w:sectPr>
      </w:pPr>
    </w:p>
    <w:p w14:paraId="4503E429">
      <w:pPr>
        <w:spacing w:before="122" w:line="222" w:lineRule="auto"/>
        <w:ind w:left="13"/>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A3.初步评审</w:t>
      </w:r>
    </w:p>
    <w:p w14:paraId="078FCAE7">
      <w:pPr>
        <w:spacing w:before="137" w:line="222"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A3.1 形式评审</w:t>
      </w:r>
    </w:p>
    <w:p w14:paraId="3E9A2D4A">
      <w:pPr>
        <w:pStyle w:val="7"/>
        <w:spacing w:before="146" w:line="352" w:lineRule="auto"/>
        <w:ind w:left="17" w:right="11" w:firstLine="420"/>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评标委员会根据评标办法前附表中规定的评审因素和评审标准，对投标人的投标文件</w:t>
      </w:r>
      <w:r>
        <w:rPr>
          <w:rFonts w:hint="eastAsia" w:ascii="宋体" w:hAnsi="宋体" w:eastAsia="宋体" w:cs="宋体"/>
          <w:color w:val="auto"/>
          <w:spacing w:val="-3"/>
          <w:highlight w:val="none"/>
        </w:rPr>
        <w:t>进行形式评审，并使用</w:t>
      </w:r>
      <w:r>
        <w:rPr>
          <w:rFonts w:hint="eastAsia" w:ascii="宋体" w:hAnsi="宋体" w:eastAsia="宋体" w:cs="宋体"/>
          <w:b/>
          <w:bCs/>
          <w:color w:val="auto"/>
          <w:spacing w:val="-3"/>
          <w:highlight w:val="none"/>
        </w:rPr>
        <w:t>附表</w:t>
      </w:r>
      <w:r>
        <w:rPr>
          <w:rFonts w:hint="eastAsia" w:ascii="宋体" w:hAnsi="宋体" w:eastAsia="宋体" w:cs="宋体"/>
          <w:color w:val="auto"/>
          <w:spacing w:val="-34"/>
          <w:highlight w:val="none"/>
        </w:rPr>
        <w:t xml:space="preserve"> </w:t>
      </w:r>
      <w:r>
        <w:rPr>
          <w:rFonts w:hint="eastAsia" w:ascii="宋体" w:hAnsi="宋体" w:eastAsia="宋体" w:cs="宋体"/>
          <w:b/>
          <w:bCs/>
          <w:color w:val="auto"/>
          <w:spacing w:val="-3"/>
          <w:highlight w:val="none"/>
        </w:rPr>
        <w:t>A-4</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3"/>
          <w:highlight w:val="none"/>
        </w:rPr>
        <w:t>记录评审结果。</w:t>
      </w:r>
    </w:p>
    <w:p w14:paraId="3C8D5460">
      <w:pPr>
        <w:spacing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A3.2 资格评审</w:t>
      </w:r>
    </w:p>
    <w:p w14:paraId="08320A1B">
      <w:pPr>
        <w:pStyle w:val="7"/>
        <w:spacing w:before="147" w:line="352" w:lineRule="auto"/>
        <w:ind w:left="17" w:right="11" w:firstLine="420"/>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评标委员会根据评标办法前附表中规定的评审因素和评审标准，对投标人的投标文件</w:t>
      </w:r>
      <w:r>
        <w:rPr>
          <w:rFonts w:hint="eastAsia" w:ascii="宋体" w:hAnsi="宋体" w:eastAsia="宋体" w:cs="宋体"/>
          <w:color w:val="auto"/>
          <w:highlight w:val="none"/>
        </w:rPr>
        <w:t>进行资格评审，并使用</w:t>
      </w:r>
      <w:r>
        <w:rPr>
          <w:rFonts w:hint="eastAsia" w:ascii="宋体" w:hAnsi="宋体" w:eastAsia="宋体" w:cs="宋体"/>
          <w:b/>
          <w:bCs/>
          <w:color w:val="auto"/>
          <w:highlight w:val="none"/>
        </w:rPr>
        <w:t>附表A-5</w:t>
      </w:r>
      <w:r>
        <w:rPr>
          <w:rFonts w:hint="eastAsia" w:ascii="宋体" w:hAnsi="宋体" w:eastAsia="宋体" w:cs="宋体"/>
          <w:color w:val="auto"/>
          <w:spacing w:val="-39"/>
          <w:highlight w:val="none"/>
        </w:rPr>
        <w:t xml:space="preserve"> </w:t>
      </w:r>
      <w:r>
        <w:rPr>
          <w:rFonts w:hint="eastAsia" w:ascii="宋体" w:hAnsi="宋体" w:eastAsia="宋体" w:cs="宋体"/>
          <w:color w:val="auto"/>
          <w:highlight w:val="none"/>
        </w:rPr>
        <w:t>记录评审结果。</w:t>
      </w:r>
    </w:p>
    <w:p w14:paraId="3BFB7A97">
      <w:pPr>
        <w:spacing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A3.3 响应性评审</w:t>
      </w:r>
    </w:p>
    <w:p w14:paraId="61EFC0F9">
      <w:pPr>
        <w:pStyle w:val="7"/>
        <w:spacing w:before="148" w:line="352" w:lineRule="auto"/>
        <w:ind w:left="20" w:right="11" w:firstLine="412"/>
        <w:rPr>
          <w:rFonts w:hint="eastAsia" w:ascii="宋体" w:hAnsi="宋体" w:eastAsia="宋体" w:cs="宋体"/>
          <w:color w:val="auto"/>
          <w:highlight w:val="none"/>
        </w:rPr>
      </w:pPr>
      <w:r>
        <w:rPr>
          <w:rFonts w:hint="eastAsia" w:ascii="宋体" w:hAnsi="宋体" w:eastAsia="宋体" w:cs="宋体"/>
          <w:color w:val="auto"/>
          <w:spacing w:val="1"/>
          <w:highlight w:val="none"/>
        </w:rPr>
        <w:t>A3.3.1</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评标委员会根据评标办法前附表中规定的评审因素和评审标准，对投标人的投</w:t>
      </w:r>
      <w:r>
        <w:rPr>
          <w:rFonts w:hint="eastAsia" w:ascii="宋体" w:hAnsi="宋体" w:eastAsia="宋体" w:cs="宋体"/>
          <w:color w:val="auto"/>
          <w:highlight w:val="none"/>
        </w:rPr>
        <w:t>标文件进行响应性评审，并使用</w:t>
      </w:r>
      <w:r>
        <w:rPr>
          <w:rFonts w:hint="eastAsia" w:ascii="宋体" w:hAnsi="宋体" w:eastAsia="宋体" w:cs="宋体"/>
          <w:b/>
          <w:bCs/>
          <w:color w:val="auto"/>
          <w:highlight w:val="none"/>
        </w:rPr>
        <w:t>附表A-6</w:t>
      </w:r>
      <w:r>
        <w:rPr>
          <w:rFonts w:hint="eastAsia" w:ascii="宋体" w:hAnsi="宋体" w:eastAsia="宋体" w:cs="宋体"/>
          <w:color w:val="auto"/>
          <w:spacing w:val="-42"/>
          <w:highlight w:val="none"/>
        </w:rPr>
        <w:t xml:space="preserve"> </w:t>
      </w:r>
      <w:r>
        <w:rPr>
          <w:rFonts w:hint="eastAsia" w:ascii="宋体" w:hAnsi="宋体" w:eastAsia="宋体" w:cs="宋体"/>
          <w:color w:val="auto"/>
          <w:highlight w:val="none"/>
        </w:rPr>
        <w:t>记录评审结果。</w:t>
      </w:r>
    </w:p>
    <w:p w14:paraId="5C5645D7">
      <w:pPr>
        <w:pStyle w:val="7"/>
        <w:spacing w:before="2" w:line="351" w:lineRule="auto"/>
        <w:ind w:left="21" w:right="11" w:firstLine="410"/>
        <w:jc w:val="both"/>
        <w:rPr>
          <w:rFonts w:hint="eastAsia" w:ascii="宋体" w:hAnsi="宋体" w:eastAsia="宋体" w:cs="宋体"/>
          <w:color w:val="auto"/>
          <w:highlight w:val="none"/>
        </w:rPr>
      </w:pPr>
      <w:r>
        <w:rPr>
          <w:rFonts w:hint="eastAsia" w:ascii="宋体" w:hAnsi="宋体" w:eastAsia="宋体" w:cs="宋体"/>
          <w:color w:val="auto"/>
          <w:spacing w:val="1"/>
          <w:highlight w:val="none"/>
        </w:rPr>
        <w:t>A3.3.2</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1"/>
          <w:highlight w:val="none"/>
        </w:rPr>
        <w:t>投标人投标价格不得超出（不含等于）</w:t>
      </w:r>
      <w:r>
        <w:rPr>
          <w:rFonts w:hint="eastAsia" w:ascii="宋体" w:hAnsi="宋体" w:eastAsia="宋体" w:cs="宋体"/>
          <w:color w:val="auto"/>
          <w:highlight w:val="none"/>
        </w:rPr>
        <w:t>按照第二章“投标人须知</w:t>
      </w:r>
      <w:r>
        <w:rPr>
          <w:rFonts w:hint="eastAsia" w:ascii="宋体" w:hAnsi="宋体" w:eastAsia="宋体" w:cs="宋体"/>
          <w:color w:val="auto"/>
          <w:spacing w:val="-75"/>
          <w:highlight w:val="none"/>
        </w:rPr>
        <w:t xml:space="preserve"> </w:t>
      </w:r>
      <w:r>
        <w:rPr>
          <w:rFonts w:hint="eastAsia" w:ascii="宋体" w:hAnsi="宋体" w:eastAsia="宋体" w:cs="宋体"/>
          <w:color w:val="auto"/>
          <w:highlight w:val="none"/>
        </w:rPr>
        <w:t>”前附表载明</w:t>
      </w:r>
      <w:r>
        <w:rPr>
          <w:rFonts w:hint="eastAsia" w:ascii="宋体" w:hAnsi="宋体" w:eastAsia="宋体" w:cs="宋体"/>
          <w:color w:val="auto"/>
          <w:spacing w:val="3"/>
          <w:highlight w:val="none"/>
        </w:rPr>
        <w:t>的最高投标限价（投标人投标价格是指投标函中的大写报价或经投标人</w:t>
      </w:r>
      <w:r>
        <w:rPr>
          <w:rFonts w:hint="eastAsia" w:ascii="宋体" w:hAnsi="宋体" w:eastAsia="宋体" w:cs="宋体"/>
          <w:color w:val="auto"/>
          <w:spacing w:val="2"/>
          <w:highlight w:val="none"/>
        </w:rPr>
        <w:t>确认的算术错误修正后的价格不超过本项目最高投标限价</w:t>
      </w:r>
      <w:r>
        <w:rPr>
          <w:rFonts w:hint="eastAsia" w:ascii="宋体" w:hAnsi="宋体" w:eastAsia="宋体" w:cs="宋体"/>
          <w:color w:val="auto"/>
          <w:spacing w:val="17"/>
          <w:highlight w:val="none"/>
        </w:rPr>
        <w:t>），</w:t>
      </w:r>
      <w:r>
        <w:rPr>
          <w:rFonts w:hint="eastAsia" w:ascii="宋体" w:hAnsi="宋体" w:eastAsia="宋体" w:cs="宋体"/>
          <w:color w:val="auto"/>
          <w:spacing w:val="2"/>
          <w:highlight w:val="none"/>
        </w:rPr>
        <w:t>凡投标人的投标价格超出最高投标限价的，该</w:t>
      </w:r>
      <w:r>
        <w:rPr>
          <w:rFonts w:hint="eastAsia" w:ascii="宋体" w:hAnsi="宋体" w:eastAsia="宋体" w:cs="宋体"/>
          <w:color w:val="auto"/>
          <w:spacing w:val="-3"/>
          <w:highlight w:val="none"/>
        </w:rPr>
        <w:t>投标人的投标文件不能通过响应性评审。</w:t>
      </w:r>
    </w:p>
    <w:p w14:paraId="2B38536E">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A3.4 算术错误修正</w:t>
      </w:r>
    </w:p>
    <w:p w14:paraId="4B0F4D20">
      <w:pPr>
        <w:pStyle w:val="7"/>
        <w:spacing w:before="147" w:line="352" w:lineRule="auto"/>
        <w:ind w:left="19" w:right="11" w:firstLine="419"/>
        <w:jc w:val="both"/>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评标委员会依据本章中规定的相关原则对投标报价中存在的算术错误进行修正，修正的价格经投标人书面确认后具有约束力。投标人不接受修正价格的，或者修正</w:t>
      </w:r>
      <w:r>
        <w:rPr>
          <w:rFonts w:hint="eastAsia" w:ascii="宋体" w:hAnsi="宋体" w:eastAsia="宋体" w:cs="宋体"/>
          <w:color w:val="auto"/>
          <w:spacing w:val="2"/>
          <w:highlight w:val="none"/>
        </w:rPr>
        <w:t>后的投标价</w:t>
      </w:r>
      <w:r>
        <w:rPr>
          <w:rFonts w:hint="eastAsia" w:ascii="宋体" w:hAnsi="宋体" w:eastAsia="宋体" w:cs="宋体"/>
          <w:color w:val="auto"/>
          <w:spacing w:val="-2"/>
          <w:highlight w:val="none"/>
        </w:rPr>
        <w:t>格超过最高投标限价的（如有</w:t>
      </w:r>
      <w:r>
        <w:rPr>
          <w:rFonts w:hint="eastAsia" w:ascii="宋体" w:hAnsi="宋体" w:eastAsia="宋体" w:cs="宋体"/>
          <w:color w:val="auto"/>
          <w:spacing w:val="3"/>
          <w:highlight w:val="none"/>
        </w:rPr>
        <w:t>），</w:t>
      </w:r>
      <w:r>
        <w:rPr>
          <w:rFonts w:hint="eastAsia" w:ascii="宋体" w:hAnsi="宋体" w:eastAsia="宋体" w:cs="宋体"/>
          <w:color w:val="auto"/>
          <w:spacing w:val="-2"/>
          <w:highlight w:val="none"/>
        </w:rPr>
        <w:t>其投标应当被否决。</w:t>
      </w:r>
    </w:p>
    <w:p w14:paraId="00E7FA0B">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A3.5 判断投标报价是否低于成本</w:t>
      </w:r>
    </w:p>
    <w:p w14:paraId="60134465">
      <w:pPr>
        <w:pStyle w:val="7"/>
        <w:spacing w:before="146" w:line="352" w:lineRule="auto"/>
        <w:ind w:left="22" w:right="11" w:firstLine="416"/>
        <w:jc w:val="both"/>
        <w:rPr>
          <w:rFonts w:hint="eastAsia" w:ascii="宋体" w:hAnsi="宋体" w:eastAsia="宋体" w:cs="宋体"/>
          <w:color w:val="auto"/>
          <w:highlight w:val="none"/>
        </w:rPr>
      </w:pPr>
      <w:r>
        <w:rPr>
          <w:rFonts w:hint="eastAsia" w:ascii="宋体" w:hAnsi="宋体" w:eastAsia="宋体" w:cs="宋体"/>
          <w:color w:val="auto"/>
          <w:spacing w:val="2"/>
          <w:highlight w:val="none"/>
        </w:rPr>
        <w:t>根据本章第</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2"/>
          <w:highlight w:val="none"/>
        </w:rPr>
        <w:t>3.1.4</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2"/>
          <w:highlight w:val="none"/>
        </w:rPr>
        <w:t>项的规定，评标委员会根据评审程序、标准和方法，判断投标报价</w:t>
      </w:r>
      <w:r>
        <w:rPr>
          <w:rFonts w:hint="eastAsia" w:ascii="宋体" w:hAnsi="宋体" w:eastAsia="宋体" w:cs="宋体"/>
          <w:color w:val="auto"/>
          <w:spacing w:val="3"/>
          <w:highlight w:val="none"/>
        </w:rPr>
        <w:t>是否低于其成本。评标委员会认定投标人以低于成本竞标的，其投标应</w:t>
      </w:r>
      <w:r>
        <w:rPr>
          <w:rFonts w:hint="eastAsia" w:ascii="宋体" w:hAnsi="宋体" w:eastAsia="宋体" w:cs="宋体"/>
          <w:color w:val="auto"/>
          <w:spacing w:val="2"/>
          <w:highlight w:val="none"/>
        </w:rPr>
        <w:t>当被否决。并使用</w:t>
      </w:r>
      <w:r>
        <w:rPr>
          <w:rFonts w:hint="eastAsia" w:ascii="宋体" w:hAnsi="宋体" w:eastAsia="宋体" w:cs="宋体"/>
          <w:b/>
          <w:bCs/>
          <w:color w:val="auto"/>
          <w:spacing w:val="-3"/>
          <w:highlight w:val="none"/>
        </w:rPr>
        <w:t>附表</w:t>
      </w:r>
      <w:r>
        <w:rPr>
          <w:rFonts w:hint="eastAsia" w:ascii="宋体" w:hAnsi="宋体" w:eastAsia="宋体" w:cs="宋体"/>
          <w:color w:val="auto"/>
          <w:spacing w:val="-46"/>
          <w:highlight w:val="none"/>
        </w:rPr>
        <w:t xml:space="preserve"> </w:t>
      </w:r>
      <w:r>
        <w:rPr>
          <w:rFonts w:hint="eastAsia" w:ascii="宋体" w:hAnsi="宋体" w:eastAsia="宋体" w:cs="宋体"/>
          <w:b/>
          <w:bCs/>
          <w:color w:val="auto"/>
          <w:spacing w:val="-3"/>
          <w:highlight w:val="none"/>
        </w:rPr>
        <w:t>C-1</w:t>
      </w:r>
      <w:r>
        <w:rPr>
          <w:rFonts w:hint="eastAsia" w:ascii="宋体" w:hAnsi="宋体" w:eastAsia="宋体" w:cs="宋体"/>
          <w:color w:val="auto"/>
          <w:spacing w:val="-45"/>
          <w:highlight w:val="none"/>
        </w:rPr>
        <w:t xml:space="preserve"> </w:t>
      </w:r>
      <w:r>
        <w:rPr>
          <w:rFonts w:hint="eastAsia" w:ascii="宋体" w:hAnsi="宋体" w:eastAsia="宋体" w:cs="宋体"/>
          <w:color w:val="auto"/>
          <w:spacing w:val="-3"/>
          <w:highlight w:val="none"/>
        </w:rPr>
        <w:t>记录评审结果</w:t>
      </w:r>
    </w:p>
    <w:p w14:paraId="5DB5E648">
      <w:pPr>
        <w:spacing w:before="1" w:line="222"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A3.6 判断投标是否为应当被否决</w:t>
      </w:r>
    </w:p>
    <w:p w14:paraId="032BBAA5">
      <w:pPr>
        <w:pStyle w:val="7"/>
        <w:spacing w:before="146" w:line="352" w:lineRule="auto"/>
        <w:ind w:left="23" w:right="63" w:firstLine="409"/>
        <w:rPr>
          <w:rFonts w:hint="eastAsia" w:ascii="宋体" w:hAnsi="宋体" w:eastAsia="宋体" w:cs="宋体"/>
          <w:color w:val="auto"/>
          <w:highlight w:val="none"/>
        </w:rPr>
      </w:pPr>
      <w:r>
        <w:rPr>
          <w:rFonts w:hint="eastAsia" w:ascii="宋体" w:hAnsi="宋体" w:eastAsia="宋体" w:cs="宋体"/>
          <w:color w:val="auto"/>
          <w:spacing w:val="9"/>
          <w:highlight w:val="none"/>
        </w:rPr>
        <w:t>A3.6.1</w:t>
      </w:r>
      <w:r>
        <w:rPr>
          <w:rFonts w:hint="eastAsia" w:ascii="宋体" w:hAnsi="宋体" w:eastAsia="宋体" w:cs="宋体"/>
          <w:color w:val="auto"/>
          <w:spacing w:val="-30"/>
          <w:highlight w:val="none"/>
        </w:rPr>
        <w:t xml:space="preserve"> </w:t>
      </w:r>
      <w:r>
        <w:rPr>
          <w:rFonts w:hint="eastAsia" w:ascii="宋体" w:hAnsi="宋体" w:eastAsia="宋体" w:cs="宋体"/>
          <w:color w:val="auto"/>
          <w:spacing w:val="9"/>
          <w:highlight w:val="none"/>
        </w:rPr>
        <w:t>判断投标人的投标是否应当被否决的全部条件（包括本章第</w:t>
      </w:r>
      <w:r>
        <w:rPr>
          <w:rFonts w:hint="eastAsia" w:ascii="宋体" w:hAnsi="宋体" w:eastAsia="宋体" w:cs="宋体"/>
          <w:color w:val="auto"/>
          <w:spacing w:val="-25"/>
          <w:highlight w:val="none"/>
        </w:rPr>
        <w:t xml:space="preserve"> </w:t>
      </w:r>
      <w:r>
        <w:rPr>
          <w:rFonts w:hint="eastAsia" w:ascii="宋体" w:hAnsi="宋体" w:eastAsia="宋体" w:cs="宋体"/>
          <w:color w:val="auto"/>
          <w:spacing w:val="9"/>
          <w:highlight w:val="none"/>
        </w:rPr>
        <w:t>3.1.2</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9"/>
          <w:highlight w:val="none"/>
        </w:rPr>
        <w:t>项</w:t>
      </w:r>
      <w:r>
        <w:rPr>
          <w:rFonts w:hint="eastAsia" w:ascii="宋体" w:hAnsi="宋体" w:eastAsia="宋体" w:cs="宋体"/>
          <w:color w:val="auto"/>
          <w:spacing w:val="8"/>
          <w:highlight w:val="none"/>
        </w:rPr>
        <w:t>、第</w:t>
      </w:r>
      <w:r>
        <w:rPr>
          <w:rFonts w:hint="eastAsia" w:ascii="宋体" w:hAnsi="宋体" w:eastAsia="宋体" w:cs="宋体"/>
          <w:color w:val="auto"/>
          <w:highlight w:val="none"/>
        </w:rPr>
        <w:t>3.1.3</w:t>
      </w:r>
      <w:r>
        <w:rPr>
          <w:rFonts w:hint="eastAsia" w:ascii="宋体" w:hAnsi="宋体" w:eastAsia="宋体" w:cs="宋体"/>
          <w:color w:val="auto"/>
          <w:spacing w:val="-40"/>
          <w:highlight w:val="none"/>
        </w:rPr>
        <w:t xml:space="preserve"> </w:t>
      </w:r>
      <w:r>
        <w:rPr>
          <w:rFonts w:hint="eastAsia" w:ascii="宋体" w:hAnsi="宋体" w:eastAsia="宋体" w:cs="宋体"/>
          <w:color w:val="auto"/>
          <w:highlight w:val="none"/>
        </w:rPr>
        <w:t>项中规定的条件</w:t>
      </w:r>
      <w:r>
        <w:rPr>
          <w:rFonts w:hint="eastAsia" w:ascii="宋体" w:hAnsi="宋体" w:eastAsia="宋体" w:cs="宋体"/>
          <w:color w:val="auto"/>
          <w:spacing w:val="-1"/>
          <w:highlight w:val="none"/>
        </w:rPr>
        <w:t>），</w:t>
      </w:r>
      <w:r>
        <w:rPr>
          <w:rFonts w:hint="eastAsia" w:ascii="宋体" w:hAnsi="宋体" w:eastAsia="宋体" w:cs="宋体"/>
          <w:color w:val="auto"/>
          <w:highlight w:val="none"/>
        </w:rPr>
        <w:t>在本章前附表中集中列示。并使用</w:t>
      </w:r>
      <w:r>
        <w:rPr>
          <w:rFonts w:hint="eastAsia" w:ascii="宋体" w:hAnsi="宋体" w:eastAsia="宋体" w:cs="宋体"/>
          <w:b/>
          <w:bCs/>
          <w:color w:val="auto"/>
          <w:highlight w:val="none"/>
        </w:rPr>
        <w:t>附</w:t>
      </w:r>
      <w:r>
        <w:rPr>
          <w:rFonts w:hint="eastAsia" w:ascii="宋体" w:hAnsi="宋体" w:eastAsia="宋体" w:cs="宋体"/>
          <w:b/>
          <w:bCs/>
          <w:color w:val="auto"/>
          <w:spacing w:val="-1"/>
          <w:highlight w:val="none"/>
        </w:rPr>
        <w:t>表A-9</w:t>
      </w:r>
      <w:r>
        <w:rPr>
          <w:rFonts w:hint="eastAsia" w:ascii="宋体" w:hAnsi="宋体" w:eastAsia="宋体" w:cs="宋体"/>
          <w:color w:val="auto"/>
          <w:spacing w:val="-45"/>
          <w:highlight w:val="none"/>
        </w:rPr>
        <w:t xml:space="preserve"> </w:t>
      </w:r>
      <w:r>
        <w:rPr>
          <w:rFonts w:hint="eastAsia" w:ascii="宋体" w:hAnsi="宋体" w:eastAsia="宋体" w:cs="宋体"/>
          <w:color w:val="auto"/>
          <w:spacing w:val="-1"/>
          <w:highlight w:val="none"/>
        </w:rPr>
        <w:t>记录评审结果。</w:t>
      </w:r>
    </w:p>
    <w:p w14:paraId="76A13384">
      <w:pPr>
        <w:pStyle w:val="7"/>
        <w:spacing w:before="2" w:line="351" w:lineRule="auto"/>
        <w:ind w:left="23" w:right="11" w:firstLine="409"/>
        <w:jc w:val="both"/>
        <w:rPr>
          <w:rFonts w:hint="eastAsia" w:ascii="宋体" w:hAnsi="宋体" w:eastAsia="宋体" w:cs="宋体"/>
          <w:color w:val="auto"/>
          <w:highlight w:val="none"/>
        </w:rPr>
      </w:pPr>
      <w:r>
        <w:rPr>
          <w:rFonts w:hint="eastAsia" w:ascii="宋体" w:hAnsi="宋体" w:eastAsia="宋体" w:cs="宋体"/>
          <w:color w:val="auto"/>
          <w:highlight w:val="none"/>
        </w:rPr>
        <w:t>A3.6.2</w:t>
      </w:r>
      <w:r>
        <w:rPr>
          <w:rFonts w:hint="eastAsia" w:ascii="宋体" w:hAnsi="宋体" w:eastAsia="宋体" w:cs="宋体"/>
          <w:color w:val="auto"/>
          <w:spacing w:val="-40"/>
          <w:highlight w:val="none"/>
        </w:rPr>
        <w:t xml:space="preserve"> </w:t>
      </w:r>
      <w:r>
        <w:rPr>
          <w:rFonts w:hint="eastAsia" w:ascii="宋体" w:hAnsi="宋体" w:eastAsia="宋体" w:cs="宋体"/>
          <w:color w:val="auto"/>
          <w:highlight w:val="none"/>
        </w:rPr>
        <w:t>本章</w:t>
      </w:r>
      <w:r>
        <w:rPr>
          <w:rFonts w:hint="eastAsia" w:ascii="宋体" w:hAnsi="宋体" w:eastAsia="宋体" w:cs="宋体"/>
          <w:b/>
          <w:bCs/>
          <w:color w:val="auto"/>
          <w:highlight w:val="none"/>
        </w:rPr>
        <w:t>附件</w:t>
      </w:r>
      <w:r>
        <w:rPr>
          <w:rFonts w:hint="eastAsia" w:ascii="宋体" w:hAnsi="宋体" w:eastAsia="宋体" w:cs="宋体"/>
          <w:color w:val="auto"/>
          <w:spacing w:val="-46"/>
          <w:highlight w:val="none"/>
        </w:rPr>
        <w:t xml:space="preserve"> </w:t>
      </w:r>
      <w:r>
        <w:rPr>
          <w:rFonts w:hint="eastAsia" w:ascii="宋体" w:hAnsi="宋体" w:eastAsia="宋体" w:cs="宋体"/>
          <w:b/>
          <w:bCs/>
          <w:color w:val="auto"/>
          <w:highlight w:val="none"/>
        </w:rPr>
        <w:t>B</w:t>
      </w:r>
      <w:r>
        <w:rPr>
          <w:rFonts w:hint="eastAsia" w:ascii="宋体" w:hAnsi="宋体" w:eastAsia="宋体" w:cs="宋体"/>
          <w:color w:val="auto"/>
          <w:spacing w:val="-42"/>
          <w:highlight w:val="none"/>
        </w:rPr>
        <w:t xml:space="preserve"> </w:t>
      </w:r>
      <w:r>
        <w:rPr>
          <w:rFonts w:hint="eastAsia" w:ascii="宋体" w:hAnsi="宋体" w:eastAsia="宋体" w:cs="宋体"/>
          <w:color w:val="auto"/>
          <w:highlight w:val="none"/>
        </w:rPr>
        <w:t>集中列示的否决投标的条件不应与第二章“投标人须知</w:t>
      </w:r>
      <w:r>
        <w:rPr>
          <w:rFonts w:hint="eastAsia" w:ascii="宋体" w:hAnsi="宋体" w:eastAsia="宋体" w:cs="宋体"/>
          <w:color w:val="auto"/>
          <w:spacing w:val="-75"/>
          <w:highlight w:val="none"/>
        </w:rPr>
        <w:t xml:space="preserve"> </w:t>
      </w:r>
      <w:r>
        <w:rPr>
          <w:rFonts w:hint="eastAsia" w:ascii="宋体" w:hAnsi="宋体" w:eastAsia="宋体" w:cs="宋体"/>
          <w:color w:val="auto"/>
          <w:highlight w:val="none"/>
        </w:rPr>
        <w:t>”和本章前</w:t>
      </w:r>
      <w:r>
        <w:rPr>
          <w:rFonts w:hint="eastAsia" w:ascii="宋体" w:hAnsi="宋体" w:eastAsia="宋体" w:cs="宋体"/>
          <w:color w:val="auto"/>
          <w:spacing w:val="3"/>
          <w:highlight w:val="none"/>
        </w:rPr>
        <w:t>附表和正文部分包括的否决投标的条件抵触，如果出现相互矛盾的情</w:t>
      </w:r>
      <w:r>
        <w:rPr>
          <w:rFonts w:hint="eastAsia" w:ascii="宋体" w:hAnsi="宋体" w:eastAsia="宋体" w:cs="宋体"/>
          <w:color w:val="auto"/>
          <w:spacing w:val="2"/>
          <w:highlight w:val="none"/>
        </w:rPr>
        <w:t>况，以本章前附表和</w:t>
      </w:r>
      <w:r>
        <w:rPr>
          <w:rFonts w:hint="eastAsia" w:ascii="宋体" w:hAnsi="宋体" w:eastAsia="宋体" w:cs="宋体"/>
          <w:color w:val="auto"/>
          <w:spacing w:val="-4"/>
          <w:highlight w:val="none"/>
        </w:rPr>
        <w:t>正文部分的规定为准。</w:t>
      </w:r>
    </w:p>
    <w:p w14:paraId="1F393F24">
      <w:pPr>
        <w:pStyle w:val="7"/>
        <w:spacing w:before="2" w:line="351" w:lineRule="auto"/>
        <w:ind w:left="20" w:right="11" w:firstLine="411"/>
        <w:rPr>
          <w:rFonts w:hint="eastAsia" w:ascii="宋体" w:hAnsi="宋体" w:eastAsia="宋体" w:cs="宋体"/>
          <w:color w:val="auto"/>
          <w:highlight w:val="none"/>
        </w:rPr>
      </w:pPr>
      <w:r>
        <w:rPr>
          <w:rFonts w:hint="eastAsia" w:ascii="宋体" w:hAnsi="宋体" w:eastAsia="宋体" w:cs="宋体"/>
          <w:color w:val="auto"/>
          <w:spacing w:val="1"/>
          <w:highlight w:val="none"/>
        </w:rPr>
        <w:t>A3.6.3</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评标委员会在评标（包括初步评审和详细评审）过程中，依据本章前附表和正</w:t>
      </w:r>
      <w:r>
        <w:rPr>
          <w:rFonts w:hint="eastAsia" w:ascii="宋体" w:hAnsi="宋体" w:eastAsia="宋体" w:cs="宋体"/>
          <w:color w:val="auto"/>
          <w:spacing w:val="-1"/>
          <w:highlight w:val="none"/>
        </w:rPr>
        <w:t>文部分中规定的否决投标的条件判断投标人的投标</w:t>
      </w:r>
      <w:r>
        <w:rPr>
          <w:rFonts w:hint="eastAsia" w:ascii="宋体" w:hAnsi="宋体" w:eastAsia="宋体" w:cs="宋体"/>
          <w:color w:val="auto"/>
          <w:spacing w:val="-2"/>
          <w:highlight w:val="none"/>
        </w:rPr>
        <w:t>是否为应当被否决。</w:t>
      </w:r>
    </w:p>
    <w:p w14:paraId="0B6A1498">
      <w:pPr>
        <w:spacing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A3.7 澄清、说明或补正</w:t>
      </w:r>
    </w:p>
    <w:p w14:paraId="4159B2B5">
      <w:pPr>
        <w:pStyle w:val="7"/>
        <w:spacing w:before="147" w:line="353" w:lineRule="auto"/>
        <w:ind w:left="19" w:right="11" w:firstLine="419"/>
        <w:jc w:val="both"/>
        <w:rPr>
          <w:rFonts w:hint="eastAsia" w:ascii="宋体" w:hAnsi="宋体" w:eastAsia="宋体" w:cs="宋体"/>
          <w:color w:val="auto"/>
          <w:highlight w:val="none"/>
        </w:rPr>
      </w:pPr>
      <w:r>
        <w:rPr>
          <w:rFonts w:hint="eastAsia" w:ascii="宋体" w:hAnsi="宋体" w:eastAsia="宋体" w:cs="宋体"/>
          <w:color w:val="auto"/>
          <w:spacing w:val="3"/>
          <w:highlight w:val="none"/>
        </w:rPr>
        <w:t>在初步评审过程中，评标委员会应当就投标文件中含义不明确、对同类问题表述不一致或者有明显文字和计算错误的内容要求投标人进行澄清、说明或者补正。投</w:t>
      </w:r>
      <w:r>
        <w:rPr>
          <w:rFonts w:hint="eastAsia" w:ascii="宋体" w:hAnsi="宋体" w:eastAsia="宋体" w:cs="宋体"/>
          <w:color w:val="auto"/>
          <w:spacing w:val="2"/>
          <w:highlight w:val="none"/>
        </w:rPr>
        <w:t>标人对此以</w:t>
      </w:r>
      <w:r>
        <w:rPr>
          <w:rFonts w:hint="eastAsia" w:ascii="宋体" w:hAnsi="宋体" w:eastAsia="宋体" w:cs="宋体"/>
          <w:color w:val="auto"/>
          <w:spacing w:val="7"/>
          <w:highlight w:val="none"/>
        </w:rPr>
        <w:t>书面形式予以澄清、说明或者补正。澄清、说明或补正根据本章第</w:t>
      </w:r>
      <w:r>
        <w:rPr>
          <w:rFonts w:hint="eastAsia" w:ascii="宋体" w:hAnsi="宋体" w:eastAsia="宋体" w:cs="宋体"/>
          <w:color w:val="auto"/>
          <w:spacing w:val="-31"/>
          <w:highlight w:val="none"/>
        </w:rPr>
        <w:t xml:space="preserve"> </w:t>
      </w:r>
      <w:r>
        <w:rPr>
          <w:rFonts w:hint="eastAsia" w:ascii="宋体" w:hAnsi="宋体" w:eastAsia="宋体" w:cs="宋体"/>
          <w:color w:val="auto"/>
          <w:spacing w:val="7"/>
          <w:highlight w:val="none"/>
        </w:rPr>
        <w:t>3.3</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7"/>
          <w:highlight w:val="none"/>
        </w:rPr>
        <w:t>款的规定执行。</w:t>
      </w:r>
    </w:p>
    <w:p w14:paraId="08000ABB">
      <w:pPr>
        <w:spacing w:line="353" w:lineRule="auto"/>
        <w:rPr>
          <w:rFonts w:hint="eastAsia" w:ascii="宋体" w:hAnsi="宋体" w:eastAsia="宋体" w:cs="宋体"/>
          <w:color w:val="auto"/>
          <w:highlight w:val="none"/>
        </w:rPr>
        <w:sectPr>
          <w:pgSz w:w="11906" w:h="16839"/>
          <w:pgMar w:top="1431" w:right="1785" w:bottom="0" w:left="1785" w:header="0" w:footer="0" w:gutter="0"/>
          <w:cols w:space="720" w:num="1"/>
        </w:sectPr>
      </w:pPr>
    </w:p>
    <w:p w14:paraId="1BF13A05">
      <w:pPr>
        <w:pStyle w:val="7"/>
        <w:spacing w:before="148" w:line="344" w:lineRule="auto"/>
        <w:ind w:left="23" w:right="11" w:hanging="3"/>
        <w:jc w:val="both"/>
        <w:rPr>
          <w:rFonts w:hint="eastAsia" w:ascii="宋体" w:hAnsi="宋体" w:eastAsia="宋体" w:cs="宋体"/>
          <w:color w:val="auto"/>
          <w:highlight w:val="none"/>
        </w:rPr>
      </w:pPr>
      <w:r>
        <w:rPr>
          <w:rFonts w:hint="eastAsia" w:ascii="宋体" w:hAnsi="宋体" w:eastAsia="宋体" w:cs="宋体"/>
          <w:color w:val="auto"/>
          <w:spacing w:val="3"/>
          <w:highlight w:val="none"/>
        </w:rPr>
        <w:t>《投标文件问题澄清通知》及《投标文件问题的澄清》采用投标人须知附表</w:t>
      </w:r>
      <w:r>
        <w:rPr>
          <w:rFonts w:hint="eastAsia" w:ascii="宋体" w:hAnsi="宋体" w:eastAsia="宋体" w:cs="宋体"/>
          <w:color w:val="auto"/>
          <w:spacing w:val="2"/>
          <w:highlight w:val="none"/>
        </w:rPr>
        <w:t>六与投标人须</w:t>
      </w:r>
      <w:r>
        <w:rPr>
          <w:rFonts w:hint="eastAsia" w:ascii="宋体" w:hAnsi="宋体" w:eastAsia="宋体" w:cs="宋体"/>
          <w:color w:val="auto"/>
          <w:spacing w:val="3"/>
          <w:highlight w:val="none"/>
        </w:rPr>
        <w:t>知附表七所提供的格式，并通过电子招标投标系统（辽宁省工程建设</w:t>
      </w:r>
      <w:r>
        <w:rPr>
          <w:rFonts w:hint="eastAsia" w:ascii="宋体" w:hAnsi="宋体" w:eastAsia="宋体" w:cs="宋体"/>
          <w:color w:val="auto"/>
          <w:spacing w:val="2"/>
          <w:highlight w:val="none"/>
        </w:rPr>
        <w:t>项目数字化开标评标</w:t>
      </w:r>
      <w:r>
        <w:rPr>
          <w:rFonts w:hint="eastAsia" w:ascii="宋体" w:hAnsi="宋体" w:eastAsia="宋体" w:cs="宋体"/>
          <w:color w:val="auto"/>
          <w:spacing w:val="-4"/>
          <w:highlight w:val="none"/>
        </w:rPr>
        <w:t>系统）以书面形式进行。</w:t>
      </w:r>
    </w:p>
    <w:p w14:paraId="70EA5A6B">
      <w:pPr>
        <w:spacing w:line="221" w:lineRule="auto"/>
        <w:ind w:left="13"/>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A4.详细评审</w:t>
      </w:r>
    </w:p>
    <w:p w14:paraId="43296462">
      <w:pPr>
        <w:pStyle w:val="7"/>
        <w:spacing w:before="136" w:line="352" w:lineRule="auto"/>
        <w:ind w:left="20" w:right="11" w:firstLine="430"/>
        <w:rPr>
          <w:rFonts w:hint="eastAsia" w:ascii="宋体" w:hAnsi="宋体" w:eastAsia="宋体" w:cs="宋体"/>
          <w:color w:val="auto"/>
          <w:highlight w:val="none"/>
        </w:rPr>
      </w:pPr>
      <w:r>
        <w:rPr>
          <w:rFonts w:hint="eastAsia" w:ascii="宋体" w:hAnsi="宋体" w:eastAsia="宋体" w:cs="宋体"/>
          <w:color w:val="auto"/>
          <w:spacing w:val="3"/>
          <w:highlight w:val="none"/>
        </w:rPr>
        <w:t>只有通过了初步评审、被判定为合格的投标方可进入详细评</w:t>
      </w:r>
      <w:r>
        <w:rPr>
          <w:rFonts w:hint="eastAsia" w:ascii="宋体" w:hAnsi="宋体" w:eastAsia="宋体" w:cs="宋体"/>
          <w:color w:val="auto"/>
          <w:spacing w:val="2"/>
          <w:highlight w:val="none"/>
        </w:rPr>
        <w:t>审。初步评审通过后，使</w:t>
      </w:r>
      <w:r>
        <w:rPr>
          <w:rFonts w:hint="eastAsia" w:ascii="宋体" w:hAnsi="宋体" w:eastAsia="宋体" w:cs="宋体"/>
          <w:color w:val="auto"/>
          <w:spacing w:val="-2"/>
          <w:highlight w:val="none"/>
        </w:rPr>
        <w:t>用</w:t>
      </w:r>
      <w:r>
        <w:rPr>
          <w:rFonts w:hint="eastAsia" w:ascii="宋体" w:hAnsi="宋体" w:eastAsia="宋体" w:cs="宋体"/>
          <w:b/>
          <w:bCs/>
          <w:color w:val="auto"/>
          <w:spacing w:val="-2"/>
          <w:highlight w:val="none"/>
        </w:rPr>
        <w:t>附表</w:t>
      </w:r>
      <w:r>
        <w:rPr>
          <w:rFonts w:hint="eastAsia" w:ascii="宋体" w:hAnsi="宋体" w:eastAsia="宋体" w:cs="宋体"/>
          <w:color w:val="auto"/>
          <w:spacing w:val="-49"/>
          <w:highlight w:val="none"/>
        </w:rPr>
        <w:t xml:space="preserve"> </w:t>
      </w:r>
      <w:r>
        <w:rPr>
          <w:rFonts w:hint="eastAsia" w:ascii="宋体" w:hAnsi="宋体" w:eastAsia="宋体" w:cs="宋体"/>
          <w:b/>
          <w:bCs/>
          <w:color w:val="auto"/>
          <w:spacing w:val="-2"/>
          <w:highlight w:val="none"/>
        </w:rPr>
        <w:t>A-8</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记录初步评审结果。</w:t>
      </w:r>
    </w:p>
    <w:p w14:paraId="383CC842">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A4.1 详细评审的程序</w:t>
      </w:r>
    </w:p>
    <w:p w14:paraId="1E1A953C">
      <w:pPr>
        <w:pStyle w:val="7"/>
        <w:spacing w:before="147" w:line="220" w:lineRule="auto"/>
        <w:ind w:left="438"/>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评标委员会按照本章第</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3"/>
          <w:highlight w:val="none"/>
        </w:rPr>
        <w:t>3.2</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款中规定的程序进行详细评审：</w:t>
      </w:r>
    </w:p>
    <w:p w14:paraId="317E7F5B">
      <w:pPr>
        <w:pStyle w:val="7"/>
        <w:spacing w:before="150" w:line="221"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（1）经济标评审和评分；</w:t>
      </w:r>
    </w:p>
    <w:p w14:paraId="1223B871">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（2）技术标评审和评分；</w:t>
      </w:r>
    </w:p>
    <w:p w14:paraId="02F0DD20">
      <w:pPr>
        <w:pStyle w:val="7"/>
        <w:spacing w:before="150"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（3）资信标评审和评分；</w:t>
      </w:r>
    </w:p>
    <w:p w14:paraId="0E64952D">
      <w:pPr>
        <w:pStyle w:val="7"/>
        <w:spacing w:before="150"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（4）其他因素评审和评分；</w:t>
      </w:r>
    </w:p>
    <w:p w14:paraId="0BE98B53">
      <w:pPr>
        <w:pStyle w:val="7"/>
        <w:spacing w:before="149" w:line="221"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（5）汇总评分结果。</w:t>
      </w:r>
    </w:p>
    <w:p w14:paraId="07B56B12">
      <w:pPr>
        <w:spacing w:before="148" w:line="222"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A4.2 经济标评审和评分</w:t>
      </w:r>
    </w:p>
    <w:p w14:paraId="1EB2CAAA">
      <w:pPr>
        <w:pStyle w:val="7"/>
        <w:spacing w:before="148" w:line="219" w:lineRule="auto"/>
        <w:ind w:left="432"/>
        <w:rPr>
          <w:rFonts w:hint="eastAsia" w:ascii="宋体" w:hAnsi="宋体" w:eastAsia="宋体" w:cs="宋体"/>
          <w:color w:val="auto"/>
          <w:highlight w:val="none"/>
        </w:rPr>
      </w:pPr>
      <w:r>
        <w:rPr>
          <w:rFonts w:hint="eastAsia" w:ascii="宋体" w:hAnsi="宋体" w:eastAsia="宋体" w:cs="宋体"/>
          <w:color w:val="auto"/>
          <w:highlight w:val="none"/>
        </w:rPr>
        <w:t>A4.2.1</w:t>
      </w:r>
      <w:r>
        <w:rPr>
          <w:rFonts w:hint="eastAsia" w:ascii="宋体" w:hAnsi="宋体" w:eastAsia="宋体" w:cs="宋体"/>
          <w:color w:val="auto"/>
          <w:spacing w:val="-43"/>
          <w:highlight w:val="none"/>
        </w:rPr>
        <w:t xml:space="preserve"> </w:t>
      </w:r>
      <w:r>
        <w:rPr>
          <w:rFonts w:hint="eastAsia" w:ascii="宋体" w:hAnsi="宋体" w:eastAsia="宋体" w:cs="宋体"/>
          <w:color w:val="auto"/>
          <w:highlight w:val="none"/>
        </w:rPr>
        <w:t>按照评标办法前附表中规定的方法计</w:t>
      </w:r>
      <w:r>
        <w:rPr>
          <w:rFonts w:hint="eastAsia" w:ascii="宋体" w:hAnsi="宋体" w:eastAsia="宋体" w:cs="宋体"/>
          <w:color w:val="auto"/>
          <w:spacing w:val="-1"/>
          <w:highlight w:val="none"/>
        </w:rPr>
        <w:t>算各投标人的“评标价</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1"/>
          <w:highlight w:val="none"/>
        </w:rPr>
        <w:t>”。</w:t>
      </w:r>
    </w:p>
    <w:p w14:paraId="2481A6AC">
      <w:pPr>
        <w:pStyle w:val="7"/>
        <w:spacing w:before="151" w:line="219" w:lineRule="auto"/>
        <w:ind w:left="432"/>
        <w:rPr>
          <w:rFonts w:hint="eastAsia" w:ascii="宋体" w:hAnsi="宋体" w:eastAsia="宋体" w:cs="宋体"/>
          <w:color w:val="auto"/>
          <w:highlight w:val="none"/>
        </w:rPr>
      </w:pPr>
      <w:r>
        <w:rPr>
          <w:rFonts w:hint="eastAsia" w:ascii="宋体" w:hAnsi="宋体" w:eastAsia="宋体" w:cs="宋体"/>
          <w:color w:val="auto"/>
          <w:highlight w:val="none"/>
        </w:rPr>
        <w:t>A4.2.2</w:t>
      </w:r>
      <w:r>
        <w:rPr>
          <w:rFonts w:hint="eastAsia" w:ascii="宋体" w:hAnsi="宋体" w:eastAsia="宋体" w:cs="宋体"/>
          <w:color w:val="auto"/>
          <w:spacing w:val="-43"/>
          <w:highlight w:val="none"/>
        </w:rPr>
        <w:t xml:space="preserve"> </w:t>
      </w:r>
      <w:r>
        <w:rPr>
          <w:rFonts w:hint="eastAsia" w:ascii="宋体" w:hAnsi="宋体" w:eastAsia="宋体" w:cs="宋体"/>
          <w:color w:val="auto"/>
          <w:highlight w:val="none"/>
        </w:rPr>
        <w:t>按照评标办法前附表中规定的</w:t>
      </w:r>
      <w:r>
        <w:rPr>
          <w:rFonts w:hint="eastAsia" w:ascii="宋体" w:hAnsi="宋体" w:eastAsia="宋体" w:cs="宋体"/>
          <w:color w:val="auto"/>
          <w:spacing w:val="-1"/>
          <w:highlight w:val="none"/>
        </w:rPr>
        <w:t>方法计算“评标基准价</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1"/>
          <w:highlight w:val="none"/>
        </w:rPr>
        <w:t>”。</w:t>
      </w:r>
    </w:p>
    <w:p w14:paraId="56EEDC84">
      <w:pPr>
        <w:pStyle w:val="7"/>
        <w:spacing w:before="150" w:line="352" w:lineRule="auto"/>
        <w:ind w:left="2" w:right="11" w:firstLine="429"/>
        <w:rPr>
          <w:rFonts w:hint="eastAsia" w:ascii="宋体" w:hAnsi="宋体" w:eastAsia="宋体" w:cs="宋体"/>
          <w:color w:val="auto"/>
          <w:highlight w:val="none"/>
        </w:rPr>
      </w:pPr>
      <w:r>
        <w:rPr>
          <w:rFonts w:hint="eastAsia" w:ascii="宋体" w:hAnsi="宋体" w:eastAsia="宋体" w:cs="宋体"/>
          <w:color w:val="auto"/>
          <w:spacing w:val="1"/>
          <w:highlight w:val="none"/>
        </w:rPr>
        <w:t>A4.2.3</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按照评标办法前附表中规定的方法，计算各个已通过了初步评审的投标报价的“偏差率</w:t>
      </w:r>
      <w:r>
        <w:rPr>
          <w:rFonts w:hint="eastAsia" w:ascii="宋体" w:hAnsi="宋体" w:eastAsia="宋体" w:cs="宋体"/>
          <w:color w:val="auto"/>
          <w:spacing w:val="-76"/>
          <w:highlight w:val="none"/>
        </w:rPr>
        <w:t xml:space="preserve"> </w:t>
      </w:r>
      <w:r>
        <w:rPr>
          <w:rFonts w:hint="eastAsia" w:ascii="宋体" w:hAnsi="宋体" w:eastAsia="宋体" w:cs="宋体"/>
          <w:color w:val="auto"/>
          <w:spacing w:val="1"/>
          <w:highlight w:val="none"/>
        </w:rPr>
        <w:t>”。</w:t>
      </w:r>
    </w:p>
    <w:p w14:paraId="2B958D5B">
      <w:pPr>
        <w:pStyle w:val="7"/>
        <w:spacing w:before="1" w:line="351" w:lineRule="auto"/>
        <w:ind w:left="21" w:right="11" w:firstLine="410"/>
        <w:rPr>
          <w:rFonts w:hint="eastAsia" w:ascii="宋体" w:hAnsi="宋体" w:eastAsia="宋体" w:cs="宋体"/>
          <w:color w:val="auto"/>
          <w:highlight w:val="none"/>
        </w:rPr>
      </w:pPr>
      <w:r>
        <w:rPr>
          <w:rFonts w:hint="eastAsia" w:ascii="宋体" w:hAnsi="宋体" w:eastAsia="宋体" w:cs="宋体"/>
          <w:color w:val="auto"/>
          <w:spacing w:val="1"/>
          <w:highlight w:val="none"/>
        </w:rPr>
        <w:t>A4.2.4</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按照评标办法前附表中规定的评分标准，对照投标报价的偏差率，分别对各个</w:t>
      </w:r>
      <w:r>
        <w:rPr>
          <w:rFonts w:hint="eastAsia" w:ascii="宋体" w:hAnsi="宋体" w:eastAsia="宋体" w:cs="宋体"/>
          <w:color w:val="auto"/>
          <w:spacing w:val="-1"/>
          <w:highlight w:val="none"/>
        </w:rPr>
        <w:t>投标报价进行评分，使用</w:t>
      </w:r>
      <w:r>
        <w:rPr>
          <w:rFonts w:hint="eastAsia" w:ascii="宋体" w:hAnsi="宋体" w:eastAsia="宋体" w:cs="宋体"/>
          <w:b/>
          <w:bCs/>
          <w:color w:val="auto"/>
          <w:spacing w:val="-1"/>
          <w:highlight w:val="none"/>
        </w:rPr>
        <w:t>附表</w:t>
      </w:r>
      <w:r>
        <w:rPr>
          <w:rFonts w:hint="eastAsia" w:ascii="宋体" w:hAnsi="宋体" w:eastAsia="宋体" w:cs="宋体"/>
          <w:color w:val="auto"/>
          <w:spacing w:val="-45"/>
          <w:highlight w:val="none"/>
        </w:rPr>
        <w:t xml:space="preserve"> </w:t>
      </w:r>
      <w:r>
        <w:rPr>
          <w:rFonts w:hint="eastAsia" w:ascii="宋体" w:hAnsi="宋体" w:eastAsia="宋体" w:cs="宋体"/>
          <w:b/>
          <w:bCs/>
          <w:color w:val="auto"/>
          <w:spacing w:val="-1"/>
          <w:highlight w:val="none"/>
        </w:rPr>
        <w:t>A-10</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1"/>
          <w:highlight w:val="none"/>
        </w:rPr>
        <w:t>记录对经济标的评分结果，经济标的得分记录为</w:t>
      </w:r>
      <w:r>
        <w:rPr>
          <w:rFonts w:hint="eastAsia" w:ascii="宋体" w:hAnsi="宋体" w:eastAsia="宋体" w:cs="宋体"/>
          <w:color w:val="auto"/>
          <w:spacing w:val="-51"/>
          <w:highlight w:val="none"/>
        </w:rPr>
        <w:t xml:space="preserve"> </w:t>
      </w:r>
      <w:r>
        <w:rPr>
          <w:rFonts w:hint="eastAsia" w:ascii="宋体" w:hAnsi="宋体" w:eastAsia="宋体" w:cs="宋体"/>
          <w:b/>
          <w:bCs/>
          <w:color w:val="auto"/>
          <w:spacing w:val="-1"/>
          <w:highlight w:val="none"/>
        </w:rPr>
        <w:t>A</w:t>
      </w:r>
      <w:r>
        <w:rPr>
          <w:rFonts w:hint="eastAsia" w:ascii="宋体" w:hAnsi="宋体" w:eastAsia="宋体" w:cs="宋体"/>
          <w:color w:val="auto"/>
          <w:spacing w:val="-1"/>
          <w:highlight w:val="none"/>
        </w:rPr>
        <w:t>。</w:t>
      </w:r>
    </w:p>
    <w:p w14:paraId="129550EC">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A4.3 技术标评审和评分</w:t>
      </w:r>
    </w:p>
    <w:p w14:paraId="3F57D5AF">
      <w:pPr>
        <w:pStyle w:val="7"/>
        <w:spacing w:before="147" w:line="352" w:lineRule="auto"/>
        <w:ind w:left="17" w:right="11" w:firstLine="423"/>
        <w:rPr>
          <w:rFonts w:hint="eastAsia" w:ascii="宋体" w:hAnsi="宋体" w:eastAsia="宋体" w:cs="宋体"/>
          <w:color w:val="auto"/>
          <w:highlight w:val="none"/>
        </w:rPr>
      </w:pPr>
      <w:r>
        <w:rPr>
          <w:rFonts w:hint="eastAsia" w:ascii="宋体" w:hAnsi="宋体" w:eastAsia="宋体" w:cs="宋体"/>
          <w:color w:val="auto"/>
          <w:spacing w:val="3"/>
          <w:highlight w:val="none"/>
        </w:rPr>
        <w:t>按照评标办法前附表中规定的分值设定、各项评分因素、评分标准，对施工组织设计</w:t>
      </w:r>
      <w:r>
        <w:rPr>
          <w:rFonts w:hint="eastAsia" w:ascii="宋体" w:hAnsi="宋体" w:eastAsia="宋体" w:cs="宋体"/>
          <w:color w:val="auto"/>
          <w:spacing w:val="1"/>
          <w:highlight w:val="none"/>
        </w:rPr>
        <w:t>进行评审和评分，并使用</w:t>
      </w:r>
      <w:r>
        <w:rPr>
          <w:rFonts w:hint="eastAsia" w:ascii="宋体" w:hAnsi="宋体" w:eastAsia="宋体" w:cs="宋体"/>
          <w:b/>
          <w:bCs/>
          <w:color w:val="auto"/>
          <w:spacing w:val="1"/>
          <w:highlight w:val="none"/>
        </w:rPr>
        <w:t>附表A-11</w:t>
      </w:r>
      <w:r>
        <w:rPr>
          <w:rFonts w:hint="eastAsia" w:ascii="宋体" w:hAnsi="宋体" w:eastAsia="宋体" w:cs="宋体"/>
          <w:color w:val="auto"/>
          <w:spacing w:val="-45"/>
          <w:highlight w:val="none"/>
        </w:rPr>
        <w:t xml:space="preserve"> </w:t>
      </w:r>
      <w:r>
        <w:rPr>
          <w:rFonts w:hint="eastAsia" w:ascii="宋体" w:hAnsi="宋体" w:eastAsia="宋体" w:cs="宋体"/>
          <w:color w:val="auto"/>
          <w:spacing w:val="1"/>
          <w:highlight w:val="none"/>
        </w:rPr>
        <w:t>记录对技术标</w:t>
      </w:r>
      <w:r>
        <w:rPr>
          <w:rFonts w:hint="eastAsia" w:ascii="宋体" w:hAnsi="宋体" w:eastAsia="宋体" w:cs="宋体"/>
          <w:color w:val="auto"/>
          <w:highlight w:val="none"/>
        </w:rPr>
        <w:t>的评分结果，技术标的得分记录为</w:t>
      </w:r>
      <w:r>
        <w:rPr>
          <w:rFonts w:hint="eastAsia" w:ascii="宋体" w:hAnsi="宋体" w:eastAsia="宋体" w:cs="宋体"/>
          <w:color w:val="auto"/>
          <w:spacing w:val="-49"/>
          <w:highlight w:val="none"/>
        </w:rPr>
        <w:t xml:space="preserve"> </w:t>
      </w:r>
      <w:r>
        <w:rPr>
          <w:rFonts w:hint="eastAsia" w:ascii="宋体" w:hAnsi="宋体" w:eastAsia="宋体" w:cs="宋体"/>
          <w:b/>
          <w:bCs/>
          <w:color w:val="auto"/>
          <w:highlight w:val="none"/>
        </w:rPr>
        <w:t>B</w:t>
      </w:r>
      <w:r>
        <w:rPr>
          <w:rFonts w:hint="eastAsia" w:ascii="宋体" w:hAnsi="宋体" w:eastAsia="宋体" w:cs="宋体"/>
          <w:color w:val="auto"/>
          <w:highlight w:val="none"/>
        </w:rPr>
        <w:t>。</w:t>
      </w:r>
    </w:p>
    <w:p w14:paraId="7DA085A8">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A4.4 资信标评审和评分</w:t>
      </w:r>
    </w:p>
    <w:p w14:paraId="5432E130">
      <w:pPr>
        <w:pStyle w:val="7"/>
        <w:spacing w:before="147" w:line="352" w:lineRule="auto"/>
        <w:ind w:left="19" w:right="11" w:firstLine="421"/>
        <w:jc w:val="both"/>
        <w:rPr>
          <w:rFonts w:hint="eastAsia" w:ascii="宋体" w:hAnsi="宋体" w:eastAsia="宋体" w:cs="宋体"/>
          <w:color w:val="auto"/>
          <w:highlight w:val="none"/>
        </w:rPr>
      </w:pPr>
      <w:r>
        <w:rPr>
          <w:rFonts w:hint="eastAsia" w:ascii="宋体" w:hAnsi="宋体" w:eastAsia="宋体" w:cs="宋体"/>
          <w:color w:val="auto"/>
          <w:spacing w:val="3"/>
          <w:highlight w:val="none"/>
        </w:rPr>
        <w:t>按照评标办法前附表中规定的分值设定、各项评分因素、评分标准，对企业业绩、资</w:t>
      </w:r>
      <w:r>
        <w:rPr>
          <w:rFonts w:hint="eastAsia" w:ascii="宋体" w:hAnsi="宋体" w:eastAsia="宋体" w:cs="宋体"/>
          <w:color w:val="auto"/>
          <w:highlight w:val="none"/>
        </w:rPr>
        <w:t>信和项目管理机构等进行评审和评分，并使用</w:t>
      </w:r>
      <w:r>
        <w:rPr>
          <w:rFonts w:hint="eastAsia" w:ascii="宋体" w:hAnsi="宋体" w:eastAsia="宋体" w:cs="宋体"/>
          <w:b/>
          <w:bCs/>
          <w:color w:val="auto"/>
          <w:highlight w:val="none"/>
        </w:rPr>
        <w:t>附表</w:t>
      </w:r>
      <w:r>
        <w:rPr>
          <w:rFonts w:hint="eastAsia" w:ascii="宋体" w:hAnsi="宋体" w:eastAsia="宋体" w:cs="宋体"/>
          <w:color w:val="auto"/>
          <w:spacing w:val="-50"/>
          <w:highlight w:val="none"/>
        </w:rPr>
        <w:t xml:space="preserve"> </w:t>
      </w:r>
      <w:r>
        <w:rPr>
          <w:rFonts w:hint="eastAsia" w:ascii="宋体" w:hAnsi="宋体" w:eastAsia="宋体" w:cs="宋体"/>
          <w:b/>
          <w:bCs/>
          <w:color w:val="auto"/>
          <w:highlight w:val="none"/>
        </w:rPr>
        <w:t>A-</w:t>
      </w:r>
      <w:r>
        <w:rPr>
          <w:rFonts w:hint="eastAsia" w:ascii="宋体" w:hAnsi="宋体" w:eastAsia="宋体" w:cs="宋体"/>
          <w:b/>
          <w:bCs/>
          <w:color w:val="auto"/>
          <w:spacing w:val="-1"/>
          <w:highlight w:val="none"/>
        </w:rPr>
        <w:t>13</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1"/>
          <w:highlight w:val="none"/>
        </w:rPr>
        <w:t>记录对资信标的评分结果，资信标</w:t>
      </w:r>
      <w:r>
        <w:rPr>
          <w:rFonts w:hint="eastAsia" w:ascii="宋体" w:hAnsi="宋体" w:eastAsia="宋体" w:cs="宋体"/>
          <w:color w:val="auto"/>
          <w:spacing w:val="-3"/>
          <w:highlight w:val="none"/>
        </w:rPr>
        <w:t>的得分记录为</w:t>
      </w:r>
      <w:r>
        <w:rPr>
          <w:rFonts w:hint="eastAsia" w:ascii="宋体" w:hAnsi="宋体" w:eastAsia="宋体" w:cs="宋体"/>
          <w:color w:val="auto"/>
          <w:spacing w:val="-40"/>
          <w:highlight w:val="none"/>
        </w:rPr>
        <w:t xml:space="preserve"> </w:t>
      </w:r>
      <w:r>
        <w:rPr>
          <w:rFonts w:hint="eastAsia" w:ascii="宋体" w:hAnsi="宋体" w:eastAsia="宋体" w:cs="宋体"/>
          <w:b/>
          <w:bCs/>
          <w:color w:val="auto"/>
          <w:spacing w:val="-3"/>
          <w:highlight w:val="none"/>
        </w:rPr>
        <w:t>C</w:t>
      </w:r>
      <w:r>
        <w:rPr>
          <w:rFonts w:hint="eastAsia" w:ascii="宋体" w:hAnsi="宋体" w:eastAsia="宋体" w:cs="宋体"/>
          <w:color w:val="auto"/>
          <w:spacing w:val="-3"/>
          <w:highlight w:val="none"/>
        </w:rPr>
        <w:t>。</w:t>
      </w:r>
    </w:p>
    <w:p w14:paraId="16DED67D">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A4.5 其他因素的评审和评分</w:t>
      </w:r>
    </w:p>
    <w:p w14:paraId="08631766">
      <w:pPr>
        <w:pStyle w:val="7"/>
        <w:spacing w:before="146" w:line="352" w:lineRule="auto"/>
        <w:ind w:left="20" w:right="11" w:firstLine="419"/>
        <w:jc w:val="both"/>
        <w:rPr>
          <w:rFonts w:hint="eastAsia" w:ascii="宋体" w:hAnsi="宋体" w:eastAsia="宋体" w:cs="宋体"/>
          <w:color w:val="auto"/>
          <w:highlight w:val="none"/>
        </w:rPr>
      </w:pPr>
      <w:r>
        <w:rPr>
          <w:rFonts w:hint="eastAsia" w:ascii="宋体" w:hAnsi="宋体" w:eastAsia="宋体" w:cs="宋体"/>
          <w:color w:val="auto"/>
          <w:spacing w:val="3"/>
          <w:highlight w:val="none"/>
        </w:rPr>
        <w:t>根据评标办法前附表中规定的分值设定、各项评分因素和相应的评分标准，对其他因</w:t>
      </w:r>
      <w:r>
        <w:rPr>
          <w:rFonts w:hint="eastAsia" w:ascii="宋体" w:hAnsi="宋体" w:eastAsia="宋体" w:cs="宋体"/>
          <w:color w:val="auto"/>
          <w:highlight w:val="none"/>
        </w:rPr>
        <w:t>素（如果有）进行评审和评分，并使用</w:t>
      </w:r>
      <w:r>
        <w:rPr>
          <w:rFonts w:hint="eastAsia" w:ascii="宋体" w:hAnsi="宋体" w:eastAsia="宋体" w:cs="宋体"/>
          <w:b/>
          <w:bCs/>
          <w:color w:val="auto"/>
          <w:highlight w:val="none"/>
        </w:rPr>
        <w:t>附表</w:t>
      </w:r>
      <w:r>
        <w:rPr>
          <w:rFonts w:hint="eastAsia" w:ascii="宋体" w:hAnsi="宋体" w:eastAsia="宋体" w:cs="宋体"/>
          <w:color w:val="auto"/>
          <w:spacing w:val="-50"/>
          <w:highlight w:val="none"/>
        </w:rPr>
        <w:t xml:space="preserve"> </w:t>
      </w:r>
      <w:r>
        <w:rPr>
          <w:rFonts w:hint="eastAsia" w:ascii="宋体" w:hAnsi="宋体" w:eastAsia="宋体" w:cs="宋体"/>
          <w:b/>
          <w:bCs/>
          <w:color w:val="auto"/>
          <w:highlight w:val="none"/>
        </w:rPr>
        <w:t>A-14</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1"/>
          <w:highlight w:val="none"/>
        </w:rPr>
        <w:t>记录对其他因素的评分结果，其他因素的</w:t>
      </w:r>
      <w:r>
        <w:rPr>
          <w:rFonts w:hint="eastAsia" w:ascii="宋体" w:hAnsi="宋体" w:eastAsia="宋体" w:cs="宋体"/>
          <w:color w:val="auto"/>
          <w:spacing w:val="-3"/>
          <w:highlight w:val="none"/>
        </w:rPr>
        <w:t>得分记录为</w:t>
      </w:r>
      <w:r>
        <w:rPr>
          <w:rFonts w:hint="eastAsia" w:ascii="宋体" w:hAnsi="宋体" w:eastAsia="宋体" w:cs="宋体"/>
          <w:color w:val="auto"/>
          <w:spacing w:val="-44"/>
          <w:highlight w:val="none"/>
        </w:rPr>
        <w:t xml:space="preserve"> </w:t>
      </w:r>
      <w:r>
        <w:rPr>
          <w:rFonts w:hint="eastAsia" w:ascii="宋体" w:hAnsi="宋体" w:eastAsia="宋体" w:cs="宋体"/>
          <w:b/>
          <w:bCs/>
          <w:color w:val="auto"/>
          <w:spacing w:val="-3"/>
          <w:highlight w:val="none"/>
        </w:rPr>
        <w:t>D</w:t>
      </w:r>
      <w:r>
        <w:rPr>
          <w:rFonts w:hint="eastAsia" w:ascii="宋体" w:hAnsi="宋体" w:eastAsia="宋体" w:cs="宋体"/>
          <w:color w:val="auto"/>
          <w:spacing w:val="-3"/>
          <w:highlight w:val="none"/>
        </w:rPr>
        <w:t>。</w:t>
      </w:r>
    </w:p>
    <w:p w14:paraId="76CA9C94">
      <w:pPr>
        <w:spacing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A4.6 澄清、说明或补正</w:t>
      </w:r>
    </w:p>
    <w:p w14:paraId="5F36C556">
      <w:pPr>
        <w:spacing w:line="221" w:lineRule="auto"/>
        <w:rPr>
          <w:rFonts w:hint="eastAsia" w:ascii="宋体" w:hAnsi="宋体" w:eastAsia="宋体" w:cs="宋体"/>
          <w:color w:val="auto"/>
          <w:sz w:val="21"/>
          <w:szCs w:val="21"/>
          <w:highlight w:val="none"/>
        </w:rPr>
        <w:sectPr>
          <w:footerReference r:id="rId37" w:type="default"/>
          <w:pgSz w:w="11906" w:h="16839"/>
          <w:pgMar w:top="1431" w:right="1785" w:bottom="2458" w:left="1785" w:header="0" w:footer="1807" w:gutter="0"/>
          <w:cols w:space="720" w:num="1"/>
        </w:sectPr>
      </w:pPr>
    </w:p>
    <w:p w14:paraId="30793FAA">
      <w:pPr>
        <w:pStyle w:val="7"/>
        <w:spacing w:before="146" w:line="352" w:lineRule="auto"/>
        <w:ind w:left="20" w:right="179" w:firstLine="3"/>
        <w:rPr>
          <w:rFonts w:hint="eastAsia" w:ascii="宋体" w:hAnsi="宋体" w:eastAsia="宋体" w:cs="宋体"/>
          <w:color w:val="auto"/>
          <w:highlight w:val="none"/>
        </w:rPr>
      </w:pPr>
      <w:r>
        <w:rPr>
          <w:rFonts w:hint="eastAsia" w:ascii="宋体" w:hAnsi="宋体" w:eastAsia="宋体" w:cs="宋体"/>
          <w:color w:val="auto"/>
          <w:spacing w:val="6"/>
          <w:highlight w:val="none"/>
        </w:rPr>
        <w:t>书面形式予以澄清、说明或者补正。澄清、说明或补正根据本章第</w:t>
      </w:r>
      <w:r>
        <w:rPr>
          <w:rFonts w:hint="eastAsia" w:ascii="宋体" w:hAnsi="宋体" w:eastAsia="宋体" w:cs="宋体"/>
          <w:color w:val="auto"/>
          <w:spacing w:val="-25"/>
          <w:highlight w:val="none"/>
        </w:rPr>
        <w:t xml:space="preserve"> </w:t>
      </w:r>
      <w:r>
        <w:rPr>
          <w:rFonts w:hint="eastAsia" w:ascii="宋体" w:hAnsi="宋体" w:eastAsia="宋体" w:cs="宋体"/>
          <w:color w:val="auto"/>
          <w:spacing w:val="6"/>
          <w:highlight w:val="none"/>
        </w:rPr>
        <w:t>3.3</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6"/>
          <w:highlight w:val="none"/>
        </w:rPr>
        <w:t>款的规定执行。</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《投标文件问题澄清通知》及《投标文件问题的澄清》采用投标人须知附表</w:t>
      </w:r>
      <w:r>
        <w:rPr>
          <w:rFonts w:hint="eastAsia" w:ascii="宋体" w:hAnsi="宋体" w:eastAsia="宋体" w:cs="宋体"/>
          <w:color w:val="auto"/>
          <w:spacing w:val="2"/>
          <w:highlight w:val="none"/>
        </w:rPr>
        <w:t>六与投标人须</w:t>
      </w:r>
      <w:r>
        <w:rPr>
          <w:rFonts w:hint="eastAsia" w:ascii="宋体" w:hAnsi="宋体" w:eastAsia="宋体" w:cs="宋体"/>
          <w:color w:val="auto"/>
          <w:spacing w:val="3"/>
          <w:highlight w:val="none"/>
        </w:rPr>
        <w:t>知附表七所提供的格式，并通过电子招标投标系统（辽宁省工程建设项目数</w:t>
      </w:r>
      <w:r>
        <w:rPr>
          <w:rFonts w:hint="eastAsia" w:ascii="宋体" w:hAnsi="宋体" w:eastAsia="宋体" w:cs="宋体"/>
          <w:color w:val="auto"/>
          <w:spacing w:val="2"/>
          <w:highlight w:val="none"/>
        </w:rPr>
        <w:t>字化开标评标</w:t>
      </w:r>
      <w:r>
        <w:rPr>
          <w:rFonts w:hint="eastAsia" w:ascii="宋体" w:hAnsi="宋体" w:eastAsia="宋体" w:cs="宋体"/>
          <w:color w:val="auto"/>
          <w:spacing w:val="-4"/>
          <w:highlight w:val="none"/>
        </w:rPr>
        <w:t>系统）以书面形式进行。</w:t>
      </w:r>
    </w:p>
    <w:p w14:paraId="0D08064D">
      <w:pPr>
        <w:spacing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A4.7 汇总评分（评审）结果</w:t>
      </w:r>
    </w:p>
    <w:p w14:paraId="7664F7B0">
      <w:pPr>
        <w:pStyle w:val="7"/>
        <w:spacing w:before="148" w:line="340" w:lineRule="auto"/>
        <w:ind w:left="24" w:right="14" w:firstLine="414"/>
        <w:rPr>
          <w:rFonts w:hint="eastAsia" w:ascii="宋体" w:hAnsi="宋体" w:eastAsia="宋体" w:cs="宋体"/>
          <w:color w:val="auto"/>
          <w:highlight w:val="none"/>
        </w:rPr>
      </w:pPr>
      <w:r>
        <w:rPr>
          <w:rFonts w:hint="eastAsia" w:ascii="宋体" w:hAnsi="宋体" w:eastAsia="宋体" w:cs="宋体"/>
          <w:color w:val="auto"/>
          <w:spacing w:val="-1"/>
          <w:highlight w:val="none"/>
        </w:rPr>
        <w:t>评标委员会成员应按照</w:t>
      </w:r>
      <w:r>
        <w:rPr>
          <w:rFonts w:hint="eastAsia" w:ascii="宋体" w:hAnsi="宋体" w:eastAsia="宋体" w:cs="宋体"/>
          <w:b/>
          <w:bCs/>
          <w:color w:val="auto"/>
          <w:spacing w:val="-1"/>
          <w:highlight w:val="none"/>
        </w:rPr>
        <w:t>附表A-15</w:t>
      </w:r>
      <w:r>
        <w:rPr>
          <w:rFonts w:hint="eastAsia" w:ascii="宋体" w:hAnsi="宋体" w:eastAsia="宋体" w:cs="宋体"/>
          <w:color w:val="auto"/>
          <w:spacing w:val="-11"/>
          <w:highlight w:val="none"/>
        </w:rPr>
        <w:t xml:space="preserve"> </w:t>
      </w:r>
      <w:r>
        <w:rPr>
          <w:rFonts w:hint="eastAsia" w:ascii="宋体" w:hAnsi="宋体" w:eastAsia="宋体" w:cs="宋体"/>
          <w:color w:val="auto"/>
          <w:spacing w:val="-1"/>
          <w:highlight w:val="none"/>
        </w:rPr>
        <w:t>的格式汇总各个评标委员会成员的详细评审评分结果，</w:t>
      </w:r>
      <w:r>
        <w:rPr>
          <w:rFonts w:hint="eastAsia" w:ascii="宋体" w:hAnsi="宋体" w:eastAsia="宋体" w:cs="宋体"/>
          <w:color w:val="auto"/>
          <w:spacing w:val="-2"/>
          <w:highlight w:val="none"/>
        </w:rPr>
        <w:t>并按照详细评审最终得分由高至低的次序对投标人进行排序。</w:t>
      </w:r>
    </w:p>
    <w:p w14:paraId="72633872">
      <w:pPr>
        <w:spacing w:line="221" w:lineRule="auto"/>
        <w:ind w:left="13"/>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A5.推荐中标候选人或者直接确定中标人</w:t>
      </w:r>
    </w:p>
    <w:p w14:paraId="02D67313">
      <w:pPr>
        <w:spacing w:before="138" w:line="222"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A5.1 推荐中标候选人</w:t>
      </w:r>
    </w:p>
    <w:p w14:paraId="65E697B2">
      <w:pPr>
        <w:pStyle w:val="7"/>
        <w:spacing w:before="146" w:line="352" w:lineRule="auto"/>
        <w:ind w:left="18" w:right="74" w:firstLine="414"/>
        <w:jc w:val="both"/>
        <w:rPr>
          <w:rFonts w:hint="eastAsia" w:ascii="宋体" w:hAnsi="宋体" w:eastAsia="宋体" w:cs="宋体"/>
          <w:color w:val="auto"/>
          <w:highlight w:val="none"/>
        </w:rPr>
      </w:pPr>
      <w:r>
        <w:rPr>
          <w:rFonts w:hint="eastAsia" w:ascii="宋体" w:hAnsi="宋体" w:eastAsia="宋体" w:cs="宋体"/>
          <w:color w:val="auto"/>
          <w:spacing w:val="3"/>
          <w:highlight w:val="none"/>
        </w:rPr>
        <w:t>A5.1.1</w:t>
      </w:r>
      <w:r>
        <w:rPr>
          <w:rFonts w:hint="eastAsia" w:ascii="宋体" w:hAnsi="宋体" w:eastAsia="宋体" w:cs="宋体"/>
          <w:color w:val="auto"/>
          <w:spacing w:val="-31"/>
          <w:highlight w:val="none"/>
        </w:rPr>
        <w:t xml:space="preserve"> </w:t>
      </w:r>
      <w:r>
        <w:rPr>
          <w:rFonts w:hint="eastAsia" w:ascii="宋体" w:hAnsi="宋体" w:eastAsia="宋体" w:cs="宋体"/>
          <w:color w:val="auto"/>
          <w:spacing w:val="3"/>
          <w:highlight w:val="none"/>
        </w:rPr>
        <w:t>评标委员会按照本章评标办法前附表规定的推荐方法和第二章“投标人须知</w:t>
      </w:r>
      <w:r>
        <w:rPr>
          <w:rFonts w:hint="eastAsia" w:ascii="宋体" w:hAnsi="宋体" w:eastAsia="宋体" w:cs="宋体"/>
          <w:color w:val="auto"/>
          <w:spacing w:val="-75"/>
          <w:highlight w:val="none"/>
        </w:rPr>
        <w:t xml:space="preserve"> </w:t>
      </w:r>
      <w:r>
        <w:rPr>
          <w:rFonts w:hint="eastAsia" w:ascii="宋体" w:hAnsi="宋体" w:eastAsia="宋体" w:cs="宋体"/>
          <w:color w:val="auto"/>
          <w:spacing w:val="3"/>
          <w:highlight w:val="none"/>
        </w:rPr>
        <w:t>”</w:t>
      </w:r>
      <w:r>
        <w:rPr>
          <w:rFonts w:hint="eastAsia" w:ascii="宋体" w:hAnsi="宋体" w:eastAsia="宋体" w:cs="宋体"/>
          <w:color w:val="auto"/>
          <w:spacing w:val="1"/>
          <w:highlight w:val="none"/>
        </w:rPr>
        <w:t>前附表第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7.1 款推荐的中标候选人数量，按照</w:t>
      </w:r>
      <w:r>
        <w:rPr>
          <w:rFonts w:hint="eastAsia" w:ascii="宋体" w:hAnsi="宋体" w:eastAsia="宋体" w:cs="宋体"/>
          <w:b/>
          <w:bCs/>
          <w:color w:val="auto"/>
          <w:highlight w:val="none"/>
        </w:rPr>
        <w:t>附表</w:t>
      </w:r>
      <w:r>
        <w:rPr>
          <w:rFonts w:hint="eastAsia" w:ascii="宋体" w:hAnsi="宋体" w:eastAsia="宋体" w:cs="宋体"/>
          <w:color w:val="auto"/>
          <w:spacing w:val="-48"/>
          <w:highlight w:val="none"/>
        </w:rPr>
        <w:t xml:space="preserve"> </w:t>
      </w:r>
      <w:r>
        <w:rPr>
          <w:rFonts w:hint="eastAsia" w:ascii="宋体" w:hAnsi="宋体" w:eastAsia="宋体" w:cs="宋体"/>
          <w:b/>
          <w:bCs/>
          <w:color w:val="auto"/>
          <w:highlight w:val="none"/>
        </w:rPr>
        <w:t>A-17</w:t>
      </w:r>
      <w:r>
        <w:rPr>
          <w:rFonts w:hint="eastAsia" w:ascii="宋体" w:hAnsi="宋体" w:eastAsia="宋体" w:cs="宋体"/>
          <w:color w:val="auto"/>
          <w:spacing w:val="-41"/>
          <w:highlight w:val="none"/>
        </w:rPr>
        <w:t xml:space="preserve"> </w:t>
      </w:r>
      <w:r>
        <w:rPr>
          <w:rFonts w:hint="eastAsia" w:ascii="宋体" w:hAnsi="宋体" w:eastAsia="宋体" w:cs="宋体"/>
          <w:color w:val="auto"/>
          <w:highlight w:val="none"/>
        </w:rPr>
        <w:t>格式推荐中标候选人。评标委员会</w:t>
      </w:r>
      <w:r>
        <w:rPr>
          <w:rFonts w:hint="eastAsia" w:ascii="宋体" w:hAnsi="宋体" w:eastAsia="宋体" w:cs="宋体"/>
          <w:color w:val="auto"/>
          <w:spacing w:val="1"/>
          <w:highlight w:val="none"/>
        </w:rPr>
        <w:t>在推荐中标候选人时，应遵照以下原则:</w:t>
      </w:r>
    </w:p>
    <w:p w14:paraId="747B32C2">
      <w:pPr>
        <w:pStyle w:val="7"/>
        <w:spacing w:before="2" w:line="307" w:lineRule="auto"/>
        <w:ind w:left="29" w:right="179" w:firstLine="415"/>
        <w:rPr>
          <w:rFonts w:hint="eastAsia" w:ascii="宋体" w:hAnsi="宋体" w:eastAsia="宋体" w:cs="宋体"/>
          <w:color w:val="auto"/>
          <w:highlight w:val="none"/>
        </w:rPr>
      </w:pPr>
      <w:r>
        <w:rPr>
          <w:rFonts w:hint="eastAsia" w:ascii="宋体" w:hAnsi="宋体" w:eastAsia="宋体" w:cs="宋体"/>
          <w:color w:val="auto"/>
          <w:highlight w:val="none"/>
        </w:rPr>
        <w:t>（1）评标委员会按照本章评标办法前附表规定的方法推荐中标候选人。招标文件允许</w:t>
      </w:r>
      <w:r>
        <w:rPr>
          <w:rFonts w:hint="eastAsia" w:ascii="宋体" w:hAnsi="宋体" w:eastAsia="宋体" w:cs="宋体"/>
          <w:color w:val="auto"/>
          <w:spacing w:val="3"/>
          <w:highlight w:val="none"/>
        </w:rPr>
        <w:t>多标段投标、多标段中标的，各标段中标候选人的推荐</w:t>
      </w:r>
      <w:r>
        <w:rPr>
          <w:rFonts w:hint="eastAsia" w:ascii="宋体" w:hAnsi="宋体" w:eastAsia="宋体" w:cs="宋体"/>
          <w:color w:val="auto"/>
          <w:spacing w:val="2"/>
          <w:highlight w:val="none"/>
        </w:rPr>
        <w:t>按规定执行，对某些标段由此产生</w:t>
      </w:r>
      <w:r>
        <w:rPr>
          <w:rFonts w:hint="eastAsia" w:ascii="宋体" w:hAnsi="宋体" w:eastAsia="宋体" w:cs="宋体"/>
          <w:color w:val="auto"/>
          <w:spacing w:val="-3"/>
          <w:highlight w:val="none"/>
        </w:rPr>
        <w:t>的空缺由排序在后的投标人依次替补。</w:t>
      </w:r>
    </w:p>
    <w:p w14:paraId="15976CF2">
      <w:pPr>
        <w:pStyle w:val="7"/>
        <w:spacing w:before="149" w:line="319" w:lineRule="auto"/>
        <w:ind w:left="20" w:right="179" w:firstLine="424"/>
        <w:rPr>
          <w:rFonts w:hint="eastAsia" w:ascii="宋体" w:hAnsi="宋体" w:eastAsia="宋体" w:cs="宋体"/>
          <w:color w:val="auto"/>
          <w:highlight w:val="none"/>
        </w:rPr>
      </w:pPr>
      <w:r>
        <w:rPr>
          <w:rFonts w:hint="eastAsia" w:ascii="宋体" w:hAnsi="宋体" w:eastAsia="宋体" w:cs="宋体"/>
          <w:color w:val="auto"/>
          <w:highlight w:val="none"/>
        </w:rPr>
        <w:t>（2）如果评标委员会根据本章的规定否决有关投标后，有效投标不足三个，且少于第</w:t>
      </w:r>
      <w:r>
        <w:rPr>
          <w:rFonts w:hint="eastAsia" w:ascii="宋体" w:hAnsi="宋体" w:eastAsia="宋体" w:cs="宋体"/>
          <w:color w:val="auto"/>
          <w:spacing w:val="1"/>
          <w:highlight w:val="none"/>
        </w:rPr>
        <w:t>二章“投标人须知</w:t>
      </w:r>
      <w:r>
        <w:rPr>
          <w:rFonts w:hint="eastAsia" w:ascii="宋体" w:hAnsi="宋体" w:eastAsia="宋体" w:cs="宋体"/>
          <w:color w:val="auto"/>
          <w:spacing w:val="-63"/>
          <w:highlight w:val="none"/>
        </w:rPr>
        <w:t xml:space="preserve"> </w:t>
      </w:r>
      <w:r>
        <w:rPr>
          <w:rFonts w:hint="eastAsia" w:ascii="宋体" w:hAnsi="宋体" w:eastAsia="宋体" w:cs="宋体"/>
          <w:color w:val="auto"/>
          <w:spacing w:val="1"/>
          <w:highlight w:val="none"/>
        </w:rPr>
        <w:t>”前附表第</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1"/>
          <w:highlight w:val="none"/>
        </w:rPr>
        <w:t>7.1</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1"/>
          <w:highlight w:val="none"/>
        </w:rPr>
        <w:t>款规定的中标候选人数量的，则评标委员会可以将所有</w:t>
      </w:r>
      <w:r>
        <w:rPr>
          <w:rFonts w:hint="eastAsia" w:ascii="宋体" w:hAnsi="宋体" w:eastAsia="宋体" w:cs="宋体"/>
          <w:color w:val="auto"/>
          <w:spacing w:val="3"/>
          <w:highlight w:val="none"/>
        </w:rPr>
        <w:t>有效投标人作为中标候选人向招标人推荐。如果因有效投标不足三个使得投</w:t>
      </w:r>
      <w:r>
        <w:rPr>
          <w:rFonts w:hint="eastAsia" w:ascii="宋体" w:hAnsi="宋体" w:eastAsia="宋体" w:cs="宋体"/>
          <w:color w:val="auto"/>
          <w:spacing w:val="2"/>
          <w:highlight w:val="none"/>
        </w:rPr>
        <w:t>标明显缺乏竞</w:t>
      </w:r>
      <w:r>
        <w:rPr>
          <w:rFonts w:hint="eastAsia" w:ascii="宋体" w:hAnsi="宋体" w:eastAsia="宋体" w:cs="宋体"/>
          <w:color w:val="auto"/>
          <w:spacing w:val="-2"/>
          <w:highlight w:val="none"/>
        </w:rPr>
        <w:t>争的，评标委员会可以否决所有投标，并建议招标人重新招标。</w:t>
      </w:r>
    </w:p>
    <w:p w14:paraId="34C38B3F">
      <w:pPr>
        <w:pStyle w:val="7"/>
        <w:spacing w:before="150" w:line="220" w:lineRule="auto"/>
        <w:ind w:left="432"/>
        <w:rPr>
          <w:rFonts w:hint="eastAsia" w:ascii="宋体" w:hAnsi="宋体" w:eastAsia="宋体" w:cs="宋体"/>
          <w:color w:val="auto"/>
          <w:highlight w:val="none"/>
        </w:rPr>
      </w:pPr>
      <w:r>
        <w:rPr>
          <w:rFonts w:hint="eastAsia" w:ascii="宋体" w:hAnsi="宋体" w:eastAsia="宋体" w:cs="宋体"/>
          <w:color w:val="auto"/>
          <w:spacing w:val="-1"/>
          <w:highlight w:val="none"/>
        </w:rPr>
        <w:t>A5.1.2</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投标人数量少于三个或者所有投标被否决的，招标人应当依法重</w:t>
      </w:r>
      <w:r>
        <w:rPr>
          <w:rFonts w:hint="eastAsia" w:ascii="宋体" w:hAnsi="宋体" w:eastAsia="宋体" w:cs="宋体"/>
          <w:color w:val="auto"/>
          <w:spacing w:val="-2"/>
          <w:highlight w:val="none"/>
        </w:rPr>
        <w:t>新招标。</w:t>
      </w:r>
    </w:p>
    <w:p w14:paraId="26CCE3ED">
      <w:pPr>
        <w:spacing w:before="150" w:line="222"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A5.2 直接确定中标人</w:t>
      </w:r>
    </w:p>
    <w:p w14:paraId="3C0B82C6">
      <w:pPr>
        <w:pStyle w:val="7"/>
        <w:spacing w:before="146" w:line="352" w:lineRule="auto"/>
        <w:ind w:left="22" w:right="179" w:firstLine="416"/>
        <w:rPr>
          <w:rFonts w:hint="eastAsia" w:ascii="宋体" w:hAnsi="宋体" w:eastAsia="宋体" w:cs="宋体"/>
          <w:color w:val="auto"/>
          <w:highlight w:val="none"/>
        </w:rPr>
      </w:pPr>
      <w:r>
        <w:rPr>
          <w:rFonts w:hint="eastAsia" w:ascii="宋体" w:hAnsi="宋体" w:eastAsia="宋体" w:cs="宋体"/>
          <w:color w:val="auto"/>
          <w:spacing w:val="2"/>
          <w:highlight w:val="none"/>
        </w:rPr>
        <w:t>第二章“投标人须知</w:t>
      </w:r>
      <w:r>
        <w:rPr>
          <w:rFonts w:hint="eastAsia" w:ascii="宋体" w:hAnsi="宋体" w:eastAsia="宋体" w:cs="宋体"/>
          <w:color w:val="auto"/>
          <w:spacing w:val="-67"/>
          <w:highlight w:val="none"/>
        </w:rPr>
        <w:t xml:space="preserve"> </w:t>
      </w:r>
      <w:r>
        <w:rPr>
          <w:rFonts w:hint="eastAsia" w:ascii="宋体" w:hAnsi="宋体" w:eastAsia="宋体" w:cs="宋体"/>
          <w:color w:val="auto"/>
          <w:spacing w:val="2"/>
          <w:highlight w:val="none"/>
        </w:rPr>
        <w:t>”前附表授权评标委员会直接确定中标人的，评标委员会按照最</w:t>
      </w:r>
      <w:r>
        <w:rPr>
          <w:rFonts w:hint="eastAsia" w:ascii="宋体" w:hAnsi="宋体" w:eastAsia="宋体" w:cs="宋体"/>
          <w:color w:val="auto"/>
          <w:spacing w:val="-3"/>
          <w:highlight w:val="none"/>
        </w:rPr>
        <w:t>终得分由高至低的次序排列。</w:t>
      </w:r>
    </w:p>
    <w:p w14:paraId="4AE61458">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A5.3 编制评标报告</w:t>
      </w:r>
    </w:p>
    <w:p w14:paraId="254C1BDA">
      <w:pPr>
        <w:pStyle w:val="7"/>
        <w:spacing w:before="147" w:line="352" w:lineRule="auto"/>
        <w:ind w:left="18" w:right="179" w:firstLine="420"/>
        <w:jc w:val="both"/>
        <w:rPr>
          <w:rFonts w:hint="eastAsia" w:ascii="宋体" w:hAnsi="宋体" w:eastAsia="宋体" w:cs="宋体"/>
          <w:color w:val="auto"/>
          <w:highlight w:val="none"/>
        </w:rPr>
      </w:pPr>
      <w:r>
        <w:rPr>
          <w:rFonts w:hint="eastAsia" w:ascii="宋体" w:hAnsi="宋体" w:eastAsia="宋体" w:cs="宋体"/>
          <w:color w:val="auto"/>
          <w:spacing w:val="2"/>
          <w:highlight w:val="none"/>
        </w:rPr>
        <w:t>评标委员会根据本章第</w:t>
      </w:r>
      <w:r>
        <w:rPr>
          <w:rFonts w:hint="eastAsia" w:ascii="宋体" w:hAnsi="宋体" w:eastAsia="宋体" w:cs="宋体"/>
          <w:color w:val="auto"/>
          <w:spacing w:val="-33"/>
          <w:highlight w:val="none"/>
        </w:rPr>
        <w:t xml:space="preserve"> </w:t>
      </w:r>
      <w:r>
        <w:rPr>
          <w:rFonts w:hint="eastAsia" w:ascii="宋体" w:hAnsi="宋体" w:eastAsia="宋体" w:cs="宋体"/>
          <w:color w:val="auto"/>
          <w:spacing w:val="2"/>
          <w:highlight w:val="none"/>
        </w:rPr>
        <w:t>3.4.2</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2"/>
          <w:highlight w:val="none"/>
        </w:rPr>
        <w:t>项的规定向招标人提交评标报告。评标报告应当由全体</w:t>
      </w:r>
      <w:r>
        <w:rPr>
          <w:rFonts w:hint="eastAsia" w:ascii="宋体" w:hAnsi="宋体" w:eastAsia="宋体" w:cs="宋体"/>
          <w:color w:val="auto"/>
          <w:spacing w:val="3"/>
          <w:highlight w:val="none"/>
        </w:rPr>
        <w:t>评标委员会成员签字，并于评标结束时抄送有关行政监督部门。评标报告应当包</w:t>
      </w:r>
      <w:r>
        <w:rPr>
          <w:rFonts w:hint="eastAsia" w:ascii="宋体" w:hAnsi="宋体" w:eastAsia="宋体" w:cs="宋体"/>
          <w:color w:val="auto"/>
          <w:spacing w:val="2"/>
          <w:highlight w:val="none"/>
        </w:rPr>
        <w:t>括以下内</w:t>
      </w:r>
      <w:r>
        <w:rPr>
          <w:rFonts w:hint="eastAsia" w:ascii="宋体" w:hAnsi="宋体" w:eastAsia="宋体" w:cs="宋体"/>
          <w:color w:val="auto"/>
          <w:spacing w:val="-14"/>
          <w:highlight w:val="none"/>
        </w:rPr>
        <w:t>容：</w:t>
      </w:r>
    </w:p>
    <w:p w14:paraId="2CA44900">
      <w:pPr>
        <w:pStyle w:val="7"/>
        <w:spacing w:before="1" w:line="219"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（1）基本情况和数据表；</w:t>
      </w:r>
    </w:p>
    <w:p w14:paraId="4F1E3B82">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（2）评标委员会成员名单；</w:t>
      </w:r>
    </w:p>
    <w:p w14:paraId="2E6A5BA1">
      <w:pPr>
        <w:pStyle w:val="7"/>
        <w:spacing w:before="151" w:line="221" w:lineRule="auto"/>
        <w:ind w:left="444"/>
        <w:rPr>
          <w:rFonts w:hint="eastAsia" w:ascii="宋体" w:hAnsi="宋体" w:eastAsia="宋体" w:cs="宋体"/>
          <w:color w:val="auto"/>
          <w:highlight w:val="none"/>
        </w:rPr>
      </w:pPr>
      <w:r>
        <w:rPr>
          <w:rFonts w:hint="eastAsia" w:ascii="宋体" w:hAnsi="宋体" w:eastAsia="宋体" w:cs="宋体"/>
          <w:color w:val="auto"/>
          <w:spacing w:val="-7"/>
          <w:highlight w:val="none"/>
        </w:rPr>
        <w:t>（3）开标记录；</w:t>
      </w:r>
    </w:p>
    <w:p w14:paraId="28C25B52">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（4）通过初步评审的投标人一览表；</w:t>
      </w:r>
    </w:p>
    <w:p w14:paraId="297C85CB">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（5）被否决投标的情况说明；</w:t>
      </w:r>
    </w:p>
    <w:p w14:paraId="380FF083">
      <w:pPr>
        <w:pStyle w:val="7"/>
        <w:spacing w:before="15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（6）评标标准、评标方法或者评标因素一览表；</w:t>
      </w:r>
    </w:p>
    <w:p w14:paraId="5D304E4E">
      <w:pPr>
        <w:pStyle w:val="7"/>
        <w:spacing w:before="149" w:line="219" w:lineRule="auto"/>
        <w:jc w:val="right"/>
        <w:rPr>
          <w:rFonts w:hint="eastAsia" w:ascii="宋体" w:hAnsi="宋体" w:eastAsia="宋体" w:cs="宋体"/>
          <w:color w:val="auto"/>
          <w:highlight w:val="none"/>
        </w:rPr>
      </w:pPr>
      <w:r>
        <w:rPr>
          <w:rFonts w:hint="eastAsia" w:ascii="宋体" w:hAnsi="宋体" w:eastAsia="宋体" w:cs="宋体"/>
          <w:color w:val="auto"/>
          <w:spacing w:val="-1"/>
          <w:highlight w:val="none"/>
        </w:rPr>
        <w:t>（7）经评审的价格一览表（包括评标委员会在评标过程中所形成的所有记载评标结果、</w:t>
      </w:r>
    </w:p>
    <w:p w14:paraId="22CBD019">
      <w:pPr>
        <w:spacing w:line="219" w:lineRule="auto"/>
        <w:rPr>
          <w:rFonts w:hint="eastAsia" w:ascii="宋体" w:hAnsi="宋体" w:eastAsia="宋体" w:cs="宋体"/>
          <w:color w:val="auto"/>
          <w:highlight w:val="none"/>
        </w:rPr>
        <w:sectPr>
          <w:footerReference r:id="rId38" w:type="default"/>
          <w:pgSz w:w="11906" w:h="16839"/>
          <w:pgMar w:top="1431" w:right="1617" w:bottom="400" w:left="1785" w:header="0" w:footer="0" w:gutter="0"/>
          <w:cols w:space="720" w:num="1"/>
        </w:sectPr>
      </w:pPr>
    </w:p>
    <w:p w14:paraId="5D2D3DC5">
      <w:pPr>
        <w:pStyle w:val="7"/>
        <w:spacing w:before="148" w:line="220" w:lineRule="auto"/>
        <w:ind w:left="24"/>
        <w:rPr>
          <w:rFonts w:hint="eastAsia" w:ascii="宋体" w:hAnsi="宋体" w:eastAsia="宋体" w:cs="宋体"/>
          <w:color w:val="auto"/>
          <w:highlight w:val="none"/>
        </w:rPr>
      </w:pPr>
      <w:r>
        <w:rPr>
          <w:rFonts w:hint="eastAsia" w:ascii="宋体" w:hAnsi="宋体" w:eastAsia="宋体" w:cs="宋体"/>
          <w:color w:val="auto"/>
          <w:spacing w:val="-4"/>
          <w:highlight w:val="none"/>
        </w:rPr>
        <w:t>结论的表格、说明、记录等文件</w:t>
      </w:r>
      <w:r>
        <w:rPr>
          <w:rFonts w:hint="eastAsia" w:ascii="宋体" w:hAnsi="宋体" w:eastAsia="宋体" w:cs="宋体"/>
          <w:color w:val="auto"/>
          <w:spacing w:val="-2"/>
          <w:highlight w:val="none"/>
        </w:rPr>
        <w:t>）；</w:t>
      </w:r>
    </w:p>
    <w:p w14:paraId="37ECCDA3">
      <w:pPr>
        <w:pStyle w:val="7"/>
        <w:spacing w:before="149" w:line="221"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（8）经评审的投标人排序；</w:t>
      </w:r>
    </w:p>
    <w:p w14:paraId="4B2E8D88">
      <w:pPr>
        <w:pStyle w:val="7"/>
        <w:spacing w:before="149" w:line="286" w:lineRule="auto"/>
        <w:ind w:left="19" w:right="180" w:firstLine="425"/>
        <w:rPr>
          <w:rFonts w:hint="eastAsia" w:ascii="宋体" w:hAnsi="宋体" w:eastAsia="宋体" w:cs="宋体"/>
          <w:color w:val="auto"/>
          <w:highlight w:val="none"/>
        </w:rPr>
      </w:pPr>
      <w:r>
        <w:rPr>
          <w:rFonts w:hint="eastAsia" w:ascii="宋体" w:hAnsi="宋体" w:eastAsia="宋体" w:cs="宋体"/>
          <w:color w:val="auto"/>
          <w:spacing w:val="-1"/>
          <w:highlight w:val="none"/>
        </w:rPr>
        <w:t>（9）推荐的中标候选人名单（如果第二章“投标人须知</w:t>
      </w:r>
      <w:r>
        <w:rPr>
          <w:rFonts w:hint="eastAsia" w:ascii="宋体" w:hAnsi="宋体" w:eastAsia="宋体" w:cs="宋体"/>
          <w:color w:val="auto"/>
          <w:spacing w:val="-66"/>
          <w:highlight w:val="none"/>
        </w:rPr>
        <w:t xml:space="preserve"> </w:t>
      </w:r>
      <w:r>
        <w:rPr>
          <w:rFonts w:hint="eastAsia" w:ascii="宋体" w:hAnsi="宋体" w:eastAsia="宋体" w:cs="宋体"/>
          <w:color w:val="auto"/>
          <w:spacing w:val="-1"/>
          <w:highlight w:val="none"/>
        </w:rPr>
        <w:t>”前附表授权评标委员会直接</w:t>
      </w:r>
      <w:r>
        <w:rPr>
          <w:rFonts w:hint="eastAsia" w:ascii="宋体" w:hAnsi="宋体" w:eastAsia="宋体" w:cs="宋体"/>
          <w:color w:val="auto"/>
          <w:spacing w:val="-3"/>
          <w:highlight w:val="none"/>
        </w:rPr>
        <w:t>确定中标人，则为“确定的中标人</w:t>
      </w:r>
      <w:r>
        <w:rPr>
          <w:rFonts w:hint="eastAsia" w:ascii="宋体" w:hAnsi="宋体" w:eastAsia="宋体" w:cs="宋体"/>
          <w:color w:val="auto"/>
          <w:spacing w:val="-67"/>
          <w:highlight w:val="none"/>
        </w:rPr>
        <w:t xml:space="preserve"> </w:t>
      </w:r>
      <w:r>
        <w:rPr>
          <w:rFonts w:hint="eastAsia" w:ascii="宋体" w:hAnsi="宋体" w:eastAsia="宋体" w:cs="宋体"/>
          <w:color w:val="auto"/>
          <w:spacing w:val="-3"/>
          <w:highlight w:val="none"/>
        </w:rPr>
        <w:t>”）与签订合同前要处理的事宜；</w:t>
      </w:r>
    </w:p>
    <w:p w14:paraId="58DADE74">
      <w:pPr>
        <w:pStyle w:val="7"/>
        <w:spacing w:before="148"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（10）澄清、说明、补正事项纪要。</w:t>
      </w:r>
    </w:p>
    <w:p w14:paraId="7F5EC4E1">
      <w:pPr>
        <w:spacing w:before="123" w:line="222" w:lineRule="auto"/>
        <w:ind w:left="13"/>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A6.特殊情况的处置程序</w:t>
      </w:r>
    </w:p>
    <w:p w14:paraId="4E463FCF">
      <w:pPr>
        <w:spacing w:before="137" w:line="222"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A6.1 暗标评审的评审程序规定（适用于对技术标进行暗标评审</w:t>
      </w:r>
      <w:r>
        <w:rPr>
          <w:rFonts w:hint="eastAsia" w:ascii="宋体" w:hAnsi="宋体" w:eastAsia="宋体" w:cs="宋体"/>
          <w:color w:val="auto"/>
          <w:spacing w:val="-2"/>
          <w:sz w:val="21"/>
          <w:szCs w:val="21"/>
          <w:highlight w:val="none"/>
        </w:rPr>
        <w:t>的）</w:t>
      </w:r>
    </w:p>
    <w:p w14:paraId="363BB5C9">
      <w:pPr>
        <w:pStyle w:val="7"/>
        <w:spacing w:before="145" w:line="352" w:lineRule="auto"/>
        <w:ind w:left="18" w:right="180" w:firstLine="424"/>
        <w:jc w:val="both"/>
        <w:rPr>
          <w:rFonts w:hint="eastAsia" w:ascii="宋体" w:hAnsi="宋体" w:eastAsia="宋体" w:cs="宋体"/>
          <w:color w:val="auto"/>
          <w:highlight w:val="none"/>
        </w:rPr>
      </w:pPr>
      <w:r>
        <w:rPr>
          <w:rFonts w:hint="eastAsia" w:ascii="宋体" w:hAnsi="宋体" w:eastAsia="宋体" w:cs="宋体"/>
          <w:color w:val="auto"/>
          <w:spacing w:val="-1"/>
          <w:highlight w:val="none"/>
        </w:rPr>
        <w:t>如果第二章“投标人须知</w:t>
      </w:r>
      <w:r>
        <w:rPr>
          <w:rFonts w:hint="eastAsia" w:ascii="宋体" w:hAnsi="宋体" w:eastAsia="宋体" w:cs="宋体"/>
          <w:color w:val="auto"/>
          <w:spacing w:val="-69"/>
          <w:highlight w:val="none"/>
        </w:rPr>
        <w:t xml:space="preserve"> </w:t>
      </w:r>
      <w:r>
        <w:rPr>
          <w:rFonts w:hint="eastAsia" w:ascii="宋体" w:hAnsi="宋体" w:eastAsia="宋体" w:cs="宋体"/>
          <w:color w:val="auto"/>
          <w:spacing w:val="-1"/>
          <w:highlight w:val="none"/>
        </w:rPr>
        <w:t>”前附表第</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1"/>
          <w:highlight w:val="none"/>
        </w:rPr>
        <w:t>3.7.4 项要求对技术标采用模块化暗标方式，如果</w:t>
      </w:r>
      <w:r>
        <w:rPr>
          <w:rFonts w:hint="eastAsia" w:ascii="宋体" w:hAnsi="宋体" w:eastAsia="宋体" w:cs="宋体"/>
          <w:color w:val="auto"/>
          <w:spacing w:val="3"/>
          <w:highlight w:val="none"/>
        </w:rPr>
        <w:t>技术标是详细评审阶段的评审内容的，则评标委员会需将技术标（暗标）的格式</w:t>
      </w:r>
      <w:r>
        <w:rPr>
          <w:rFonts w:hint="eastAsia" w:ascii="宋体" w:hAnsi="宋体" w:eastAsia="宋体" w:cs="宋体"/>
          <w:color w:val="auto"/>
          <w:spacing w:val="2"/>
          <w:highlight w:val="none"/>
        </w:rPr>
        <w:t>类评审在</w:t>
      </w:r>
      <w:r>
        <w:rPr>
          <w:rFonts w:hint="eastAsia" w:ascii="宋体" w:hAnsi="宋体" w:eastAsia="宋体" w:cs="宋体"/>
          <w:color w:val="auto"/>
          <w:spacing w:val="3"/>
          <w:highlight w:val="none"/>
        </w:rPr>
        <w:t>初步评审阶段完成，详细评审阶段发现某个模块存在出现投标人的名称和其它可</w:t>
      </w:r>
      <w:r>
        <w:rPr>
          <w:rFonts w:hint="eastAsia" w:ascii="宋体" w:hAnsi="宋体" w:eastAsia="宋体" w:cs="宋体"/>
          <w:color w:val="auto"/>
          <w:spacing w:val="2"/>
          <w:highlight w:val="none"/>
        </w:rPr>
        <w:t>识别投标</w:t>
      </w:r>
      <w:r>
        <w:rPr>
          <w:rFonts w:hint="eastAsia" w:ascii="宋体" w:hAnsi="宋体" w:eastAsia="宋体" w:cs="宋体"/>
          <w:color w:val="auto"/>
          <w:spacing w:val="3"/>
          <w:highlight w:val="none"/>
        </w:rPr>
        <w:t>人身份的字符、徽标、人员名称等以及雷同性标记内容，仍可对投标人的投标文</w:t>
      </w:r>
      <w:r>
        <w:rPr>
          <w:rFonts w:hint="eastAsia" w:ascii="宋体" w:hAnsi="宋体" w:eastAsia="宋体" w:cs="宋体"/>
          <w:color w:val="auto"/>
          <w:spacing w:val="2"/>
          <w:highlight w:val="none"/>
        </w:rPr>
        <w:t>件进行否</w:t>
      </w:r>
      <w:r>
        <w:rPr>
          <w:rFonts w:hint="eastAsia" w:ascii="宋体" w:hAnsi="宋体" w:eastAsia="宋体" w:cs="宋体"/>
          <w:color w:val="auto"/>
          <w:spacing w:val="3"/>
          <w:highlight w:val="none"/>
        </w:rPr>
        <w:t>决，否决任一模块代表着本投标人的投标文件全部被否决。电子招标投标系统（</w:t>
      </w:r>
      <w:r>
        <w:rPr>
          <w:rFonts w:hint="eastAsia" w:ascii="宋体" w:hAnsi="宋体" w:eastAsia="宋体" w:cs="宋体"/>
          <w:color w:val="auto"/>
          <w:spacing w:val="2"/>
          <w:highlight w:val="none"/>
        </w:rPr>
        <w:t>辽宁省工</w:t>
      </w:r>
      <w:r>
        <w:rPr>
          <w:rFonts w:hint="eastAsia" w:ascii="宋体" w:hAnsi="宋体" w:eastAsia="宋体" w:cs="宋体"/>
          <w:color w:val="auto"/>
          <w:spacing w:val="3"/>
          <w:highlight w:val="none"/>
        </w:rPr>
        <w:t>程建设项目数字化开标评标系统）应采取措施，在经济标、技术标、资信标、其</w:t>
      </w:r>
      <w:r>
        <w:rPr>
          <w:rFonts w:hint="eastAsia" w:ascii="宋体" w:hAnsi="宋体" w:eastAsia="宋体" w:cs="宋体"/>
          <w:color w:val="auto"/>
          <w:spacing w:val="2"/>
          <w:highlight w:val="none"/>
        </w:rPr>
        <w:t>他因素的</w:t>
      </w:r>
      <w:r>
        <w:rPr>
          <w:rFonts w:hint="eastAsia" w:ascii="宋体" w:hAnsi="宋体" w:eastAsia="宋体" w:cs="宋体"/>
          <w:color w:val="auto"/>
          <w:spacing w:val="3"/>
          <w:highlight w:val="none"/>
        </w:rPr>
        <w:t>评审完成后，再公开相应暗标编号与投标人名称之间的对应关系。初步评审被否</w:t>
      </w:r>
      <w:r>
        <w:rPr>
          <w:rFonts w:hint="eastAsia" w:ascii="宋体" w:hAnsi="宋体" w:eastAsia="宋体" w:cs="宋体"/>
          <w:color w:val="auto"/>
          <w:spacing w:val="2"/>
          <w:highlight w:val="none"/>
        </w:rPr>
        <w:t>决的投标</w:t>
      </w:r>
      <w:r>
        <w:rPr>
          <w:rFonts w:hint="eastAsia" w:ascii="宋体" w:hAnsi="宋体" w:eastAsia="宋体" w:cs="宋体"/>
          <w:color w:val="auto"/>
          <w:spacing w:val="-4"/>
          <w:highlight w:val="none"/>
        </w:rPr>
        <w:t>不再进入详细评审阶段。</w:t>
      </w:r>
    </w:p>
    <w:p w14:paraId="1C0B87CC">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A6.2 关于评标活动暂停</w:t>
      </w:r>
    </w:p>
    <w:p w14:paraId="7B397868">
      <w:pPr>
        <w:pStyle w:val="7"/>
        <w:spacing w:before="147" w:line="352" w:lineRule="auto"/>
        <w:ind w:left="20" w:firstLine="412"/>
        <w:rPr>
          <w:rFonts w:hint="eastAsia" w:ascii="宋体" w:hAnsi="宋体" w:eastAsia="宋体" w:cs="宋体"/>
          <w:color w:val="auto"/>
          <w:highlight w:val="none"/>
        </w:rPr>
      </w:pPr>
      <w:r>
        <w:rPr>
          <w:rFonts w:hint="eastAsia" w:ascii="宋体" w:hAnsi="宋体" w:eastAsia="宋体" w:cs="宋体"/>
          <w:color w:val="auto"/>
          <w:spacing w:val="1"/>
          <w:highlight w:val="none"/>
        </w:rPr>
        <w:t>A6.2.1</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评标委员会应当执行连续评标的原则，按评标</w:t>
      </w:r>
      <w:r>
        <w:rPr>
          <w:rFonts w:hint="eastAsia" w:ascii="宋体" w:hAnsi="宋体" w:eastAsia="宋体" w:cs="宋体"/>
          <w:color w:val="auto"/>
          <w:highlight w:val="none"/>
        </w:rPr>
        <w:t>办法中规定的程序、内容、方法、</w:t>
      </w:r>
      <w:r>
        <w:rPr>
          <w:rFonts w:hint="eastAsia" w:ascii="宋体" w:hAnsi="宋体" w:eastAsia="宋体" w:cs="宋体"/>
          <w:color w:val="auto"/>
          <w:spacing w:val="2"/>
          <w:highlight w:val="none"/>
        </w:rPr>
        <w:t>标准完成全部评标工作。只有发生不可抗力导致评标工作无法继续时，评标活动方可暂停。</w:t>
      </w:r>
    </w:p>
    <w:p w14:paraId="143A7352">
      <w:pPr>
        <w:pStyle w:val="7"/>
        <w:spacing w:before="1" w:line="351" w:lineRule="auto"/>
        <w:ind w:left="19" w:right="180" w:firstLine="413"/>
        <w:rPr>
          <w:rFonts w:hint="eastAsia" w:ascii="宋体" w:hAnsi="宋体" w:eastAsia="宋体" w:cs="宋体"/>
          <w:color w:val="auto"/>
          <w:highlight w:val="none"/>
        </w:rPr>
      </w:pPr>
      <w:r>
        <w:rPr>
          <w:rFonts w:hint="eastAsia" w:ascii="宋体" w:hAnsi="宋体" w:eastAsia="宋体" w:cs="宋体"/>
          <w:color w:val="auto"/>
          <w:spacing w:val="1"/>
          <w:highlight w:val="none"/>
        </w:rPr>
        <w:t>A6.2.2</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发生评标暂停情况时，评标委员会应当封存全部投标文件和评标记录，待不可</w:t>
      </w:r>
      <w:r>
        <w:rPr>
          <w:rFonts w:hint="eastAsia" w:ascii="宋体" w:hAnsi="宋体" w:eastAsia="宋体" w:cs="宋体"/>
          <w:color w:val="auto"/>
          <w:spacing w:val="-1"/>
          <w:highlight w:val="none"/>
        </w:rPr>
        <w:t>抗力的影响结束且具备继续评标的条件时，由原评标委</w:t>
      </w:r>
      <w:r>
        <w:rPr>
          <w:rFonts w:hint="eastAsia" w:ascii="宋体" w:hAnsi="宋体" w:eastAsia="宋体" w:cs="宋体"/>
          <w:color w:val="auto"/>
          <w:spacing w:val="-2"/>
          <w:highlight w:val="none"/>
        </w:rPr>
        <w:t>员会继续评标。</w:t>
      </w:r>
    </w:p>
    <w:p w14:paraId="4482E2C7">
      <w:pPr>
        <w:spacing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A6.3 关于评标中途更换评标委员会成员</w:t>
      </w:r>
    </w:p>
    <w:p w14:paraId="48492633">
      <w:pPr>
        <w:pStyle w:val="7"/>
        <w:spacing w:before="148" w:line="220" w:lineRule="auto"/>
        <w:ind w:left="432"/>
        <w:rPr>
          <w:rFonts w:hint="eastAsia" w:ascii="宋体" w:hAnsi="宋体" w:eastAsia="宋体" w:cs="宋体"/>
          <w:color w:val="auto"/>
          <w:highlight w:val="none"/>
        </w:rPr>
      </w:pPr>
      <w:r>
        <w:rPr>
          <w:rFonts w:hint="eastAsia" w:ascii="宋体" w:hAnsi="宋体" w:eastAsia="宋体" w:cs="宋体"/>
          <w:color w:val="auto"/>
          <w:spacing w:val="-2"/>
          <w:highlight w:val="none"/>
        </w:rPr>
        <w:t>A6.3.1</w:t>
      </w:r>
      <w:r>
        <w:rPr>
          <w:rFonts w:hint="eastAsia" w:ascii="宋体" w:hAnsi="宋体" w:eastAsia="宋体" w:cs="宋体"/>
          <w:color w:val="auto"/>
          <w:spacing w:val="-32"/>
          <w:highlight w:val="none"/>
        </w:rPr>
        <w:t xml:space="preserve"> </w:t>
      </w:r>
      <w:r>
        <w:rPr>
          <w:rFonts w:hint="eastAsia" w:ascii="宋体" w:hAnsi="宋体" w:eastAsia="宋体" w:cs="宋体"/>
          <w:color w:val="auto"/>
          <w:spacing w:val="-2"/>
          <w:highlight w:val="none"/>
        </w:rPr>
        <w:t>除非发生下列情况之一，评标委员会成员不得在评标中途更换：</w:t>
      </w:r>
    </w:p>
    <w:p w14:paraId="52F48263">
      <w:pPr>
        <w:pStyle w:val="7"/>
        <w:spacing w:before="151" w:line="220" w:lineRule="auto"/>
        <w:ind w:left="444"/>
        <w:rPr>
          <w:rFonts w:hint="eastAsia" w:ascii="宋体" w:hAnsi="宋体" w:eastAsia="宋体" w:cs="宋体"/>
          <w:color w:val="auto"/>
          <w:highlight w:val="none"/>
        </w:rPr>
      </w:pPr>
      <w:r>
        <w:rPr>
          <w:rFonts w:hint="eastAsia" w:ascii="宋体" w:hAnsi="宋体" w:eastAsia="宋体" w:cs="宋体"/>
          <w:color w:val="auto"/>
          <w:spacing w:val="-1"/>
          <w:highlight w:val="none"/>
        </w:rPr>
        <w:t>（1）因不可抗拒的客观原因，不能到场或需</w:t>
      </w:r>
      <w:r>
        <w:rPr>
          <w:rFonts w:hint="eastAsia" w:ascii="宋体" w:hAnsi="宋体" w:eastAsia="宋体" w:cs="宋体"/>
          <w:color w:val="auto"/>
          <w:spacing w:val="-2"/>
          <w:highlight w:val="none"/>
        </w:rPr>
        <w:t>在评标中途退出评标活动。</w:t>
      </w:r>
    </w:p>
    <w:p w14:paraId="015A1C1F">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（2）根据法律法规规定，某个或某几个评标委员会成员需要回避。</w:t>
      </w:r>
    </w:p>
    <w:p w14:paraId="7468AB4C">
      <w:pPr>
        <w:pStyle w:val="7"/>
        <w:spacing w:before="149" w:line="352" w:lineRule="auto"/>
        <w:ind w:left="20" w:right="180" w:firstLine="411"/>
        <w:rPr>
          <w:rFonts w:hint="eastAsia" w:ascii="宋体" w:hAnsi="宋体" w:eastAsia="宋体" w:cs="宋体"/>
          <w:color w:val="auto"/>
          <w:highlight w:val="none"/>
        </w:rPr>
      </w:pPr>
      <w:r>
        <w:rPr>
          <w:rFonts w:hint="eastAsia" w:ascii="宋体" w:hAnsi="宋体" w:eastAsia="宋体" w:cs="宋体"/>
          <w:color w:val="auto"/>
          <w:spacing w:val="1"/>
          <w:highlight w:val="none"/>
        </w:rPr>
        <w:t>A6.3.2</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退出评标的评标委员会成员，其已完成的评标行为无效。由招标人根据本招标</w:t>
      </w:r>
      <w:r>
        <w:rPr>
          <w:rFonts w:hint="eastAsia" w:ascii="宋体" w:hAnsi="宋体" w:eastAsia="宋体" w:cs="宋体"/>
          <w:color w:val="auto"/>
          <w:spacing w:val="-2"/>
          <w:highlight w:val="none"/>
        </w:rPr>
        <w:t>文件规定的评标委员会成员生产方式另行确定替代者进行评标。</w:t>
      </w:r>
    </w:p>
    <w:p w14:paraId="6E31A058">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A6.4 评标争议处理</w:t>
      </w:r>
    </w:p>
    <w:p w14:paraId="3406AE19">
      <w:pPr>
        <w:pStyle w:val="7"/>
        <w:spacing w:before="147" w:line="220" w:lineRule="auto"/>
        <w:ind w:left="432"/>
        <w:rPr>
          <w:rFonts w:hint="eastAsia" w:ascii="宋体" w:hAnsi="宋体" w:eastAsia="宋体" w:cs="宋体"/>
          <w:color w:val="auto"/>
          <w:highlight w:val="none"/>
        </w:rPr>
      </w:pPr>
      <w:r>
        <w:rPr>
          <w:rFonts w:hint="eastAsia" w:ascii="宋体" w:hAnsi="宋体" w:eastAsia="宋体" w:cs="宋体"/>
          <w:color w:val="auto"/>
          <w:spacing w:val="-1"/>
          <w:highlight w:val="none"/>
        </w:rPr>
        <w:t>A6.4.1</w:t>
      </w:r>
      <w:r>
        <w:rPr>
          <w:rFonts w:hint="eastAsia" w:ascii="宋体" w:hAnsi="宋体" w:eastAsia="宋体" w:cs="宋体"/>
          <w:color w:val="auto"/>
          <w:spacing w:val="-45"/>
          <w:highlight w:val="none"/>
        </w:rPr>
        <w:t xml:space="preserve"> </w:t>
      </w:r>
      <w:r>
        <w:rPr>
          <w:rFonts w:hint="eastAsia" w:ascii="宋体" w:hAnsi="宋体" w:eastAsia="宋体" w:cs="宋体"/>
          <w:color w:val="auto"/>
          <w:spacing w:val="-1"/>
          <w:highlight w:val="none"/>
        </w:rPr>
        <w:t>评标委员会全体成员应独立评审，对所提出的评审意见承担个人责</w:t>
      </w:r>
      <w:r>
        <w:rPr>
          <w:rFonts w:hint="eastAsia" w:ascii="宋体" w:hAnsi="宋体" w:eastAsia="宋体" w:cs="宋体"/>
          <w:color w:val="auto"/>
          <w:spacing w:val="-2"/>
          <w:highlight w:val="none"/>
        </w:rPr>
        <w:t>任。</w:t>
      </w:r>
    </w:p>
    <w:p w14:paraId="10E352A4">
      <w:pPr>
        <w:pStyle w:val="7"/>
        <w:spacing w:before="150" w:line="352" w:lineRule="auto"/>
        <w:ind w:left="18" w:right="180" w:firstLine="414"/>
        <w:rPr>
          <w:rFonts w:hint="eastAsia" w:ascii="宋体" w:hAnsi="宋体" w:eastAsia="宋体" w:cs="宋体"/>
          <w:color w:val="auto"/>
          <w:highlight w:val="none"/>
        </w:rPr>
      </w:pPr>
      <w:r>
        <w:rPr>
          <w:rFonts w:hint="eastAsia" w:ascii="宋体" w:hAnsi="宋体" w:eastAsia="宋体" w:cs="宋体"/>
          <w:color w:val="auto"/>
          <w:spacing w:val="1"/>
          <w:highlight w:val="none"/>
        </w:rPr>
        <w:t>A6.4.2</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在任何评标环节中，需评标委员会就某项定性的评审结论做出表决的，由评标</w:t>
      </w:r>
      <w:r>
        <w:rPr>
          <w:rFonts w:hint="eastAsia" w:ascii="宋体" w:hAnsi="宋体" w:eastAsia="宋体" w:cs="宋体"/>
          <w:color w:val="auto"/>
          <w:spacing w:val="3"/>
          <w:highlight w:val="none"/>
        </w:rPr>
        <w:t>委员会全体成员按照少数服从多数的原则，以记名投票方式表决。表决不得违背</w:t>
      </w:r>
      <w:r>
        <w:rPr>
          <w:rFonts w:hint="eastAsia" w:ascii="宋体" w:hAnsi="宋体" w:eastAsia="宋体" w:cs="宋体"/>
          <w:color w:val="auto"/>
          <w:spacing w:val="2"/>
          <w:highlight w:val="none"/>
        </w:rPr>
        <w:t>法律、法</w:t>
      </w:r>
      <w:r>
        <w:rPr>
          <w:rFonts w:hint="eastAsia" w:ascii="宋体" w:hAnsi="宋体" w:eastAsia="宋体" w:cs="宋体"/>
          <w:color w:val="auto"/>
          <w:spacing w:val="-3"/>
          <w:highlight w:val="none"/>
        </w:rPr>
        <w:t>规、规章和招标文件的规定。</w:t>
      </w:r>
    </w:p>
    <w:p w14:paraId="1ED533C0">
      <w:pPr>
        <w:pStyle w:val="7"/>
        <w:spacing w:before="1" w:line="352" w:lineRule="auto"/>
        <w:ind w:left="20" w:right="180" w:firstLine="412"/>
        <w:jc w:val="both"/>
        <w:rPr>
          <w:rFonts w:hint="eastAsia" w:ascii="宋体" w:hAnsi="宋体" w:eastAsia="宋体" w:cs="宋体"/>
          <w:color w:val="auto"/>
          <w:highlight w:val="none"/>
        </w:rPr>
      </w:pPr>
      <w:r>
        <w:rPr>
          <w:rFonts w:hint="eastAsia" w:ascii="宋体" w:hAnsi="宋体" w:eastAsia="宋体" w:cs="宋体"/>
          <w:color w:val="auto"/>
          <w:spacing w:val="1"/>
          <w:highlight w:val="none"/>
        </w:rPr>
        <w:t>A6.4.3</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评标委员会成员对书面决议或评审结论持有异议的，可以书面阐述其不同意见</w:t>
      </w:r>
      <w:r>
        <w:rPr>
          <w:rFonts w:hint="eastAsia" w:ascii="宋体" w:hAnsi="宋体" w:eastAsia="宋体" w:cs="宋体"/>
          <w:color w:val="auto"/>
          <w:spacing w:val="3"/>
          <w:highlight w:val="none"/>
        </w:rPr>
        <w:t>和理由。拒绝在书面决议或评标报告上签名，且不陈述其不同意见和理由的</w:t>
      </w:r>
      <w:r>
        <w:rPr>
          <w:rFonts w:hint="eastAsia" w:ascii="宋体" w:hAnsi="宋体" w:eastAsia="宋体" w:cs="宋体"/>
          <w:color w:val="auto"/>
          <w:spacing w:val="2"/>
          <w:highlight w:val="none"/>
        </w:rPr>
        <w:t>，视为同意书</w:t>
      </w:r>
      <w:r>
        <w:rPr>
          <w:rFonts w:hint="eastAsia" w:ascii="宋体" w:hAnsi="宋体" w:eastAsia="宋体" w:cs="宋体"/>
          <w:color w:val="auto"/>
          <w:spacing w:val="-1"/>
          <w:highlight w:val="none"/>
        </w:rPr>
        <w:t>面决议或评标结论，评标委员会应当对此在评标报告</w:t>
      </w:r>
      <w:r>
        <w:rPr>
          <w:rFonts w:hint="eastAsia" w:ascii="宋体" w:hAnsi="宋体" w:eastAsia="宋体" w:cs="宋体"/>
          <w:color w:val="auto"/>
          <w:spacing w:val="-2"/>
          <w:highlight w:val="none"/>
        </w:rPr>
        <w:t>中做出书面说明。</w:t>
      </w:r>
    </w:p>
    <w:p w14:paraId="0484F45A">
      <w:pPr>
        <w:spacing w:line="352" w:lineRule="auto"/>
        <w:rPr>
          <w:rFonts w:hint="eastAsia" w:ascii="宋体" w:hAnsi="宋体" w:eastAsia="宋体" w:cs="宋体"/>
          <w:color w:val="auto"/>
          <w:highlight w:val="none"/>
        </w:rPr>
        <w:sectPr>
          <w:pgSz w:w="11906" w:h="16839"/>
          <w:pgMar w:top="1431" w:right="1617" w:bottom="400" w:left="1785" w:header="0" w:footer="0" w:gutter="0"/>
          <w:cols w:space="720" w:num="1"/>
        </w:sectPr>
      </w:pPr>
    </w:p>
    <w:p w14:paraId="7E328233">
      <w:pPr>
        <w:spacing w:before="122" w:line="222" w:lineRule="auto"/>
        <w:ind w:left="13"/>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A7.补充条款</w:t>
      </w:r>
    </w:p>
    <w:p w14:paraId="744F3ACE">
      <w:pPr>
        <w:spacing w:line="255" w:lineRule="auto"/>
        <w:rPr>
          <w:rFonts w:hint="eastAsia" w:ascii="宋体" w:hAnsi="宋体" w:eastAsia="宋体" w:cs="宋体"/>
          <w:color w:val="auto"/>
          <w:sz w:val="21"/>
          <w:highlight w:val="none"/>
        </w:rPr>
      </w:pPr>
    </w:p>
    <w:p w14:paraId="7B2603FB">
      <w:pPr>
        <w:spacing w:line="35" w:lineRule="exact"/>
        <w:ind w:firstLine="452"/>
        <w:rPr>
          <w:rFonts w:hint="eastAsia" w:ascii="宋体" w:hAnsi="宋体" w:eastAsia="宋体" w:cs="宋体"/>
          <w:color w:val="auto"/>
          <w:highlight w:val="none"/>
        </w:rPr>
      </w:pPr>
      <w:r>
        <w:rPr>
          <w:rFonts w:hint="eastAsia" w:ascii="宋体" w:hAnsi="宋体" w:eastAsia="宋体" w:cs="宋体"/>
          <w:color w:val="auto"/>
          <w:highlight w:val="none"/>
        </w:rPr>
        <w:drawing>
          <wp:inline distT="0" distB="0" distL="0" distR="0">
            <wp:extent cx="240665" cy="22225"/>
            <wp:effectExtent l="0" t="0" r="6985" b="635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21"/>
                    <a:stretch>
                      <a:fillRect/>
                    </a:stretch>
                  </pic:blipFill>
                  <pic:spPr>
                    <a:xfrm>
                      <a:off x="0" y="0"/>
                      <a:ext cx="241045" cy="22314"/>
                    </a:xfrm>
                    <a:prstGeom prst="rect">
                      <a:avLst/>
                    </a:prstGeom>
                  </pic:spPr>
                </pic:pic>
              </a:graphicData>
            </a:graphic>
          </wp:inline>
        </w:drawing>
      </w:r>
    </w:p>
    <w:p w14:paraId="1DECAC36">
      <w:pPr>
        <w:spacing w:line="35" w:lineRule="exact"/>
        <w:rPr>
          <w:rFonts w:hint="eastAsia" w:ascii="宋体" w:hAnsi="宋体" w:eastAsia="宋体" w:cs="宋体"/>
          <w:color w:val="auto"/>
          <w:highlight w:val="none"/>
        </w:rPr>
        <w:sectPr>
          <w:pgSz w:w="11906" w:h="16839"/>
          <w:pgMar w:top="1431" w:right="1785" w:bottom="400" w:left="1785" w:header="0" w:footer="0" w:gutter="0"/>
          <w:cols w:space="720" w:num="1"/>
        </w:sectPr>
      </w:pPr>
    </w:p>
    <w:p w14:paraId="1BC6C8C3">
      <w:pPr>
        <w:spacing w:before="306" w:line="222" w:lineRule="auto"/>
        <w:ind w:left="33"/>
        <w:outlineLvl w:val="3"/>
        <w:rPr>
          <w:rFonts w:hint="eastAsia" w:ascii="宋体" w:hAnsi="宋体" w:eastAsia="宋体" w:cs="宋体"/>
          <w:color w:val="auto"/>
          <w:sz w:val="24"/>
          <w:szCs w:val="24"/>
          <w:highlight w:val="none"/>
        </w:rPr>
      </w:pPr>
      <w:bookmarkStart w:id="111" w:name="_Toc4727"/>
      <w:r>
        <w:rPr>
          <w:rFonts w:hint="eastAsia" w:ascii="宋体" w:hAnsi="宋体" w:eastAsia="宋体" w:cs="宋体"/>
          <w:color w:val="auto"/>
          <w:spacing w:val="-5"/>
          <w:sz w:val="24"/>
          <w:szCs w:val="24"/>
          <w:highlight w:val="none"/>
        </w:rPr>
        <w:t>附件</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5"/>
          <w:sz w:val="24"/>
          <w:szCs w:val="24"/>
          <w:highlight w:val="none"/>
        </w:rPr>
        <w:t>B：否决投标的条件</w:t>
      </w:r>
      <w:bookmarkEnd w:id="111"/>
    </w:p>
    <w:p w14:paraId="271B1C9A">
      <w:pPr>
        <w:spacing w:line="423" w:lineRule="auto"/>
        <w:rPr>
          <w:rFonts w:hint="eastAsia" w:ascii="宋体" w:hAnsi="宋体" w:eastAsia="宋体" w:cs="宋体"/>
          <w:color w:val="auto"/>
          <w:sz w:val="21"/>
          <w:highlight w:val="none"/>
        </w:rPr>
      </w:pPr>
    </w:p>
    <w:p w14:paraId="53C7D330">
      <w:pPr>
        <w:spacing w:before="91" w:line="222" w:lineRule="auto"/>
        <w:ind w:left="3194"/>
        <w:rPr>
          <w:rFonts w:hint="eastAsia" w:ascii="宋体" w:hAnsi="宋体" w:eastAsia="宋体" w:cs="宋体"/>
          <w:color w:val="auto"/>
          <w:sz w:val="28"/>
          <w:szCs w:val="28"/>
          <w:highlight w:val="none"/>
        </w:rPr>
      </w:pPr>
      <w:r>
        <w:rPr>
          <w:rFonts w:hint="eastAsia" w:ascii="宋体" w:hAnsi="宋体" w:eastAsia="宋体" w:cs="宋体"/>
          <w:b/>
          <w:bCs/>
          <w:color w:val="auto"/>
          <w:spacing w:val="-4"/>
          <w:sz w:val="28"/>
          <w:szCs w:val="28"/>
          <w:highlight w:val="none"/>
        </w:rPr>
        <w:t>否决投标的条件</w:t>
      </w:r>
    </w:p>
    <w:p w14:paraId="38BCC3D9">
      <w:pPr>
        <w:spacing w:before="95" w:line="222" w:lineRule="auto"/>
        <w:ind w:left="15"/>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B0.总</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则</w:t>
      </w:r>
    </w:p>
    <w:p w14:paraId="12ACCE78">
      <w:pPr>
        <w:pStyle w:val="7"/>
        <w:spacing w:before="162" w:line="363" w:lineRule="auto"/>
        <w:ind w:left="2" w:right="179" w:firstLine="437"/>
        <w:jc w:val="both"/>
        <w:rPr>
          <w:rFonts w:hint="eastAsia" w:ascii="宋体" w:hAnsi="宋体" w:eastAsia="宋体" w:cs="宋体"/>
          <w:color w:val="auto"/>
          <w:highlight w:val="none"/>
        </w:rPr>
      </w:pPr>
      <w:r>
        <w:rPr>
          <w:rFonts w:hint="eastAsia" w:ascii="宋体" w:hAnsi="宋体" w:eastAsia="宋体" w:cs="宋体"/>
          <w:color w:val="auto"/>
          <w:spacing w:val="2"/>
          <w:highlight w:val="none"/>
        </w:rPr>
        <w:t>本附件所集中列示的否决投标的条件，是本章“评标办法</w:t>
      </w:r>
      <w:r>
        <w:rPr>
          <w:rFonts w:hint="eastAsia" w:ascii="宋体" w:hAnsi="宋体" w:eastAsia="宋体" w:cs="宋体"/>
          <w:color w:val="auto"/>
          <w:spacing w:val="-68"/>
          <w:highlight w:val="none"/>
        </w:rPr>
        <w:t xml:space="preserve"> </w:t>
      </w:r>
      <w:r>
        <w:rPr>
          <w:rFonts w:hint="eastAsia" w:ascii="宋体" w:hAnsi="宋体" w:eastAsia="宋体" w:cs="宋体"/>
          <w:color w:val="auto"/>
          <w:spacing w:val="2"/>
          <w:highlight w:val="none"/>
        </w:rPr>
        <w:t>”的组成部分，是对第二章</w:t>
      </w:r>
      <w:r>
        <w:rPr>
          <w:rFonts w:hint="eastAsia" w:ascii="宋体" w:hAnsi="宋体" w:eastAsia="宋体" w:cs="宋体"/>
          <w:color w:val="auto"/>
          <w:spacing w:val="3"/>
          <w:highlight w:val="none"/>
        </w:rPr>
        <w:t>“投标人须知</w:t>
      </w:r>
      <w:r>
        <w:rPr>
          <w:rFonts w:hint="eastAsia" w:ascii="宋体" w:hAnsi="宋体" w:eastAsia="宋体" w:cs="宋体"/>
          <w:color w:val="auto"/>
          <w:spacing w:val="-74"/>
          <w:highlight w:val="none"/>
        </w:rPr>
        <w:t xml:space="preserve"> </w:t>
      </w:r>
      <w:r>
        <w:rPr>
          <w:rFonts w:hint="eastAsia" w:ascii="宋体" w:hAnsi="宋体" w:eastAsia="宋体" w:cs="宋体"/>
          <w:color w:val="auto"/>
          <w:spacing w:val="3"/>
          <w:highlight w:val="none"/>
        </w:rPr>
        <w:t>”和本章正文部分所规定的否</w:t>
      </w:r>
      <w:r>
        <w:rPr>
          <w:rFonts w:hint="eastAsia" w:ascii="宋体" w:hAnsi="宋体" w:eastAsia="宋体" w:cs="宋体"/>
          <w:color w:val="auto"/>
          <w:spacing w:val="2"/>
          <w:highlight w:val="none"/>
        </w:rPr>
        <w:t>决投标的条件的总结和补充，如果出现不一致</w:t>
      </w:r>
      <w:r>
        <w:rPr>
          <w:rFonts w:hint="eastAsia" w:ascii="宋体" w:hAnsi="宋体" w:eastAsia="宋体" w:cs="宋体"/>
          <w:color w:val="auto"/>
          <w:spacing w:val="-1"/>
          <w:highlight w:val="none"/>
        </w:rPr>
        <w:t>的情况，以本章前附表和正文部分的规定为准。</w:t>
      </w:r>
    </w:p>
    <w:p w14:paraId="71FE83E9">
      <w:pPr>
        <w:spacing w:before="1" w:line="222" w:lineRule="auto"/>
        <w:ind w:left="15"/>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B1.否决投标的条件</w:t>
      </w:r>
    </w:p>
    <w:p w14:paraId="1317F3C5">
      <w:pPr>
        <w:pStyle w:val="7"/>
        <w:spacing w:before="160" w:line="220" w:lineRule="auto"/>
        <w:ind w:left="441"/>
        <w:rPr>
          <w:rFonts w:hint="eastAsia" w:ascii="宋体" w:hAnsi="宋体" w:eastAsia="宋体" w:cs="宋体"/>
          <w:color w:val="auto"/>
          <w:highlight w:val="none"/>
        </w:rPr>
      </w:pPr>
      <w:r>
        <w:rPr>
          <w:rFonts w:hint="eastAsia" w:ascii="宋体" w:hAnsi="宋体" w:eastAsia="宋体" w:cs="宋体"/>
          <w:color w:val="auto"/>
          <w:spacing w:val="-2"/>
          <w:highlight w:val="none"/>
        </w:rPr>
        <w:t>投标人或其投标文件有下列情形之一的，评标委员会应当否决其投标：</w:t>
      </w:r>
    </w:p>
    <w:p w14:paraId="5A4560ED">
      <w:pPr>
        <w:pStyle w:val="7"/>
        <w:spacing w:before="180" w:line="378" w:lineRule="auto"/>
        <w:ind w:left="20" w:right="179" w:firstLine="414"/>
        <w:rPr>
          <w:rFonts w:hint="eastAsia" w:ascii="宋体" w:hAnsi="宋体" w:eastAsia="宋体" w:cs="宋体"/>
          <w:color w:val="auto"/>
          <w:highlight w:val="none"/>
        </w:rPr>
      </w:pPr>
      <w:r>
        <w:rPr>
          <w:rFonts w:hint="eastAsia" w:ascii="宋体" w:hAnsi="宋体" w:eastAsia="宋体" w:cs="宋体"/>
          <w:color w:val="auto"/>
          <w:spacing w:val="1"/>
          <w:highlight w:val="none"/>
        </w:rPr>
        <w:t>B1.1</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1"/>
          <w:highlight w:val="none"/>
        </w:rPr>
        <w:t>在形式评审、资格评审、响应性评审中，评标委员会认定投标人的投标文件不符</w:t>
      </w:r>
      <w:r>
        <w:rPr>
          <w:rFonts w:hint="eastAsia" w:ascii="宋体" w:hAnsi="宋体" w:eastAsia="宋体" w:cs="宋体"/>
          <w:color w:val="auto"/>
          <w:spacing w:val="-2"/>
          <w:highlight w:val="none"/>
        </w:rPr>
        <w:t>合评标办法前附表中规定的任何一项评审标准的。主要包括以下内容：</w:t>
      </w:r>
    </w:p>
    <w:p w14:paraId="5DA4B578">
      <w:pPr>
        <w:pStyle w:val="7"/>
        <w:spacing w:before="2" w:line="298" w:lineRule="auto"/>
        <w:ind w:left="19" w:right="179" w:firstLine="425"/>
        <w:rPr>
          <w:rFonts w:hint="eastAsia" w:ascii="宋体" w:hAnsi="宋体" w:eastAsia="宋体" w:cs="宋体"/>
          <w:color w:val="auto"/>
          <w:highlight w:val="none"/>
        </w:rPr>
      </w:pPr>
      <w:r>
        <w:rPr>
          <w:rFonts w:hint="eastAsia" w:ascii="宋体" w:hAnsi="宋体" w:eastAsia="宋体" w:cs="宋体"/>
          <w:color w:val="auto"/>
          <w:highlight w:val="none"/>
        </w:rPr>
        <w:t>（1）投标人名称与营业执照、资质证书、安全生产许可证不一致；或提供无效的营业</w:t>
      </w:r>
      <w:r>
        <w:rPr>
          <w:rFonts w:hint="eastAsia" w:ascii="宋体" w:hAnsi="宋体" w:eastAsia="宋体" w:cs="宋体"/>
          <w:color w:val="auto"/>
          <w:spacing w:val="-4"/>
          <w:highlight w:val="none"/>
        </w:rPr>
        <w:t>执照、资质证书、安全生产许可证的；</w:t>
      </w:r>
    </w:p>
    <w:p w14:paraId="0A27F562">
      <w:pPr>
        <w:pStyle w:val="7"/>
        <w:spacing w:before="180" w:line="299" w:lineRule="auto"/>
        <w:ind w:left="20" w:right="179" w:firstLine="424"/>
        <w:rPr>
          <w:rFonts w:hint="eastAsia" w:ascii="宋体" w:hAnsi="宋体" w:eastAsia="宋体" w:cs="宋体"/>
          <w:color w:val="auto"/>
          <w:highlight w:val="none"/>
        </w:rPr>
      </w:pPr>
      <w:r>
        <w:rPr>
          <w:rFonts w:hint="eastAsia" w:ascii="宋体" w:hAnsi="宋体" w:eastAsia="宋体" w:cs="宋体"/>
          <w:color w:val="auto"/>
          <w:spacing w:val="-2"/>
          <w:highlight w:val="none"/>
        </w:rPr>
        <w:t>（2）未按照第二章“投标人须知</w:t>
      </w:r>
      <w:r>
        <w:rPr>
          <w:rFonts w:hint="eastAsia" w:ascii="宋体" w:hAnsi="宋体" w:eastAsia="宋体" w:cs="宋体"/>
          <w:color w:val="auto"/>
          <w:spacing w:val="-62"/>
          <w:highlight w:val="none"/>
        </w:rPr>
        <w:t xml:space="preserve"> </w:t>
      </w:r>
      <w:r>
        <w:rPr>
          <w:rFonts w:hint="eastAsia" w:ascii="宋体" w:hAnsi="宋体" w:eastAsia="宋体" w:cs="宋体"/>
          <w:color w:val="auto"/>
          <w:spacing w:val="-2"/>
          <w:highlight w:val="none"/>
        </w:rPr>
        <w:t>”第</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3.7.3（4）</w:t>
      </w:r>
      <w:r>
        <w:rPr>
          <w:rFonts w:hint="eastAsia" w:ascii="宋体" w:hAnsi="宋体" w:eastAsia="宋体" w:cs="宋体"/>
          <w:color w:val="auto"/>
          <w:spacing w:val="-53"/>
          <w:highlight w:val="none"/>
        </w:rPr>
        <w:t xml:space="preserve"> </w:t>
      </w:r>
      <w:r>
        <w:rPr>
          <w:rFonts w:hint="eastAsia" w:ascii="宋体" w:hAnsi="宋体" w:eastAsia="宋体" w:cs="宋体"/>
          <w:color w:val="auto"/>
          <w:spacing w:val="-2"/>
          <w:highlight w:val="none"/>
        </w:rPr>
        <w:t>目规定和第八章“投标文件格式</w:t>
      </w:r>
      <w:r>
        <w:rPr>
          <w:rFonts w:hint="eastAsia" w:ascii="宋体" w:hAnsi="宋体" w:eastAsia="宋体" w:cs="宋体"/>
          <w:color w:val="auto"/>
          <w:spacing w:val="-75"/>
          <w:highlight w:val="none"/>
        </w:rPr>
        <w:t xml:space="preserve"> </w:t>
      </w:r>
      <w:r>
        <w:rPr>
          <w:rFonts w:hint="eastAsia" w:ascii="宋体" w:hAnsi="宋体" w:eastAsia="宋体" w:cs="宋体"/>
          <w:color w:val="auto"/>
          <w:spacing w:val="-2"/>
          <w:highlight w:val="none"/>
        </w:rPr>
        <w:t>”的</w:t>
      </w:r>
      <w:r>
        <w:rPr>
          <w:rFonts w:hint="eastAsia" w:ascii="宋体" w:hAnsi="宋体" w:eastAsia="宋体" w:cs="宋体"/>
          <w:color w:val="auto"/>
          <w:spacing w:val="-6"/>
          <w:highlight w:val="none"/>
        </w:rPr>
        <w:t>要求进行电子签章的；</w:t>
      </w:r>
    </w:p>
    <w:p w14:paraId="75084533">
      <w:pPr>
        <w:pStyle w:val="7"/>
        <w:spacing w:before="179" w:line="326" w:lineRule="auto"/>
        <w:ind w:left="20" w:firstLine="424"/>
        <w:rPr>
          <w:rFonts w:hint="eastAsia" w:ascii="宋体" w:hAnsi="宋体" w:eastAsia="宋体" w:cs="宋体"/>
          <w:color w:val="auto"/>
          <w:highlight w:val="none"/>
        </w:rPr>
      </w:pPr>
      <w:r>
        <w:rPr>
          <w:rFonts w:hint="eastAsia" w:ascii="宋体" w:hAnsi="宋体" w:eastAsia="宋体" w:cs="宋体"/>
          <w:color w:val="auto"/>
          <w:spacing w:val="-1"/>
          <w:highlight w:val="none"/>
        </w:rPr>
        <w:t>（3）联合体投标没有提交共同投标协议或共同投标协议未按招标文件提供的格式签署、</w:t>
      </w:r>
      <w:r>
        <w:rPr>
          <w:rFonts w:hint="eastAsia" w:ascii="宋体" w:hAnsi="宋体" w:eastAsia="宋体" w:cs="宋体"/>
          <w:color w:val="auto"/>
          <w:spacing w:val="3"/>
          <w:highlight w:val="none"/>
        </w:rPr>
        <w:t>提交，未明确联合体牵头人和各方权利与义务，未承诺就中标项目向招标人</w:t>
      </w:r>
      <w:r>
        <w:rPr>
          <w:rFonts w:hint="eastAsia" w:ascii="宋体" w:hAnsi="宋体" w:eastAsia="宋体" w:cs="宋体"/>
          <w:color w:val="auto"/>
          <w:spacing w:val="2"/>
          <w:highlight w:val="none"/>
        </w:rPr>
        <w:t>承担连带责任</w:t>
      </w:r>
      <w:r>
        <w:rPr>
          <w:rFonts w:hint="eastAsia" w:ascii="宋体" w:hAnsi="宋体" w:eastAsia="宋体" w:cs="宋体"/>
          <w:color w:val="auto"/>
          <w:spacing w:val="-10"/>
          <w:highlight w:val="none"/>
        </w:rPr>
        <w:t>的（如有</w:t>
      </w:r>
      <w:r>
        <w:rPr>
          <w:rFonts w:hint="eastAsia" w:ascii="宋体" w:hAnsi="宋体" w:eastAsia="宋体" w:cs="宋体"/>
          <w:color w:val="auto"/>
          <w:spacing w:val="-5"/>
          <w:highlight w:val="none"/>
        </w:rPr>
        <w:t>）；</w:t>
      </w:r>
    </w:p>
    <w:p w14:paraId="4E97AE5E">
      <w:pPr>
        <w:pStyle w:val="7"/>
        <w:spacing w:before="179" w:line="299" w:lineRule="auto"/>
        <w:ind w:left="21" w:right="179" w:firstLine="423"/>
        <w:rPr>
          <w:rFonts w:hint="eastAsia" w:ascii="宋体" w:hAnsi="宋体" w:eastAsia="宋体" w:cs="宋体"/>
          <w:color w:val="auto"/>
          <w:highlight w:val="none"/>
        </w:rPr>
      </w:pPr>
      <w:r>
        <w:rPr>
          <w:rFonts w:hint="eastAsia" w:ascii="宋体" w:hAnsi="宋体" w:eastAsia="宋体" w:cs="宋体"/>
          <w:color w:val="auto"/>
          <w:highlight w:val="none"/>
        </w:rPr>
        <w:t>（4）同一投标人提交两个以上不同的投标文件或者投标报价的（但招标文件要求提交</w:t>
      </w:r>
      <w:r>
        <w:rPr>
          <w:rFonts w:hint="eastAsia" w:ascii="宋体" w:hAnsi="宋体" w:eastAsia="宋体" w:cs="宋体"/>
          <w:color w:val="auto"/>
          <w:spacing w:val="-7"/>
          <w:highlight w:val="none"/>
        </w:rPr>
        <w:t>备选投标的除外</w:t>
      </w:r>
      <w:r>
        <w:rPr>
          <w:rFonts w:hint="eastAsia" w:ascii="宋体" w:hAnsi="宋体" w:eastAsia="宋体" w:cs="宋体"/>
          <w:color w:val="auto"/>
          <w:spacing w:val="-3"/>
          <w:highlight w:val="none"/>
        </w:rPr>
        <w:t>）；</w:t>
      </w:r>
    </w:p>
    <w:p w14:paraId="64B23B0A">
      <w:pPr>
        <w:pStyle w:val="7"/>
        <w:spacing w:before="179" w:line="219"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（5）未按照招标文件的要求报送应有的投标报价表格的；</w:t>
      </w:r>
    </w:p>
    <w:p w14:paraId="1565D5B7">
      <w:pPr>
        <w:pStyle w:val="7"/>
        <w:spacing w:before="182"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（6）项目经理二次刷卡实名认证未通过的；</w:t>
      </w:r>
    </w:p>
    <w:p w14:paraId="0C9384BA">
      <w:pPr>
        <w:pStyle w:val="7"/>
        <w:spacing w:before="179"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（7）法定代表人或授权委托人未完成实名认证的；</w:t>
      </w:r>
    </w:p>
    <w:p w14:paraId="7B9A1C3D">
      <w:pPr>
        <w:pStyle w:val="7"/>
        <w:spacing w:before="18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（8）未按招标文件要求编制技术标（暗标）投标文件的；</w:t>
      </w:r>
    </w:p>
    <w:p w14:paraId="290489C1">
      <w:pPr>
        <w:pStyle w:val="7"/>
        <w:spacing w:before="18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（9）投标人资质条件不符合国家规定和招标文件要求的；</w:t>
      </w:r>
    </w:p>
    <w:p w14:paraId="1A3A7E00">
      <w:pPr>
        <w:pStyle w:val="7"/>
        <w:spacing w:before="180" w:line="299" w:lineRule="auto"/>
        <w:ind w:left="18" w:right="189" w:firstLine="426"/>
        <w:rPr>
          <w:rFonts w:hint="eastAsia" w:ascii="宋体" w:hAnsi="宋体" w:eastAsia="宋体" w:cs="宋体"/>
          <w:color w:val="auto"/>
          <w:highlight w:val="none"/>
        </w:rPr>
      </w:pPr>
      <w:r>
        <w:rPr>
          <w:rFonts w:hint="eastAsia" w:ascii="宋体" w:hAnsi="宋体" w:eastAsia="宋体" w:cs="宋体"/>
          <w:color w:val="auto"/>
          <w:spacing w:val="3"/>
          <w:highlight w:val="none"/>
        </w:rPr>
        <w:t>（10）项目负责人资格不符合招标文件规定</w:t>
      </w:r>
      <w:r>
        <w:rPr>
          <w:rFonts w:hint="eastAsia" w:ascii="宋体" w:hAnsi="宋体" w:eastAsia="宋体" w:cs="宋体"/>
          <w:color w:val="auto"/>
          <w:spacing w:val="2"/>
          <w:highlight w:val="none"/>
        </w:rPr>
        <w:t>的专业等级要求，或已在其他在建工程担</w:t>
      </w:r>
      <w:r>
        <w:rPr>
          <w:rFonts w:hint="eastAsia" w:ascii="宋体" w:hAnsi="宋体" w:eastAsia="宋体" w:cs="宋体"/>
          <w:color w:val="auto"/>
          <w:spacing w:val="-2"/>
          <w:highlight w:val="none"/>
        </w:rPr>
        <w:t>任项目经理（同一工程相邻分段发包或者分期施工的</w:t>
      </w:r>
      <w:r>
        <w:rPr>
          <w:rFonts w:hint="eastAsia" w:ascii="宋体" w:hAnsi="宋体" w:eastAsia="宋体" w:cs="宋体"/>
          <w:color w:val="auto"/>
          <w:spacing w:val="-3"/>
          <w:highlight w:val="none"/>
        </w:rPr>
        <w:t>除外</w:t>
      </w:r>
      <w:r>
        <w:rPr>
          <w:rFonts w:hint="eastAsia" w:ascii="宋体" w:hAnsi="宋体" w:eastAsia="宋体" w:cs="宋体"/>
          <w:color w:val="auto"/>
          <w:spacing w:val="-2"/>
          <w:highlight w:val="none"/>
        </w:rPr>
        <w:t>）；</w:t>
      </w:r>
    </w:p>
    <w:p w14:paraId="65F6E5A6">
      <w:pPr>
        <w:pStyle w:val="7"/>
        <w:spacing w:before="18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（11）具有投标人须知第 1.4.3（10）至（17）条目</w:t>
      </w:r>
      <w:r>
        <w:rPr>
          <w:rFonts w:hint="eastAsia" w:ascii="宋体" w:hAnsi="宋体" w:eastAsia="宋体" w:cs="宋体"/>
          <w:color w:val="auto"/>
          <w:spacing w:val="-4"/>
          <w:highlight w:val="none"/>
        </w:rPr>
        <w:t>规定的情形；</w:t>
      </w:r>
    </w:p>
    <w:p w14:paraId="03D95DDA">
      <w:pPr>
        <w:pStyle w:val="7"/>
        <w:spacing w:before="179"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（12）未按招标文件要求提交投标保证金的；</w:t>
      </w:r>
    </w:p>
    <w:p w14:paraId="08C6A394">
      <w:pPr>
        <w:pStyle w:val="7"/>
        <w:spacing w:before="179" w:line="300" w:lineRule="auto"/>
        <w:ind w:left="20" w:right="188" w:firstLine="424"/>
        <w:rPr>
          <w:rFonts w:hint="eastAsia" w:ascii="宋体" w:hAnsi="宋体" w:eastAsia="宋体" w:cs="宋体"/>
          <w:color w:val="auto"/>
          <w:highlight w:val="none"/>
        </w:rPr>
      </w:pPr>
      <w:r>
        <w:rPr>
          <w:rFonts w:hint="eastAsia" w:ascii="宋体" w:hAnsi="宋体" w:eastAsia="宋体" w:cs="宋体"/>
          <w:color w:val="auto"/>
          <w:spacing w:val="3"/>
          <w:highlight w:val="none"/>
        </w:rPr>
        <w:t>（13）投标人填写的清单编码、清单名称、项</w:t>
      </w:r>
      <w:r>
        <w:rPr>
          <w:rFonts w:hint="eastAsia" w:ascii="宋体" w:hAnsi="宋体" w:eastAsia="宋体" w:cs="宋体"/>
          <w:color w:val="auto"/>
          <w:spacing w:val="2"/>
          <w:highlight w:val="none"/>
        </w:rPr>
        <w:t>目特征、计量单位、工程量与招标文件</w:t>
      </w:r>
      <w:r>
        <w:rPr>
          <w:rFonts w:hint="eastAsia" w:ascii="宋体" w:hAnsi="宋体" w:eastAsia="宋体" w:cs="宋体"/>
          <w:color w:val="auto"/>
          <w:spacing w:val="-4"/>
          <w:highlight w:val="none"/>
        </w:rPr>
        <w:t>给定的工程量清单不一致的；</w:t>
      </w:r>
    </w:p>
    <w:p w14:paraId="5BE95A32">
      <w:pPr>
        <w:pStyle w:val="7"/>
        <w:spacing w:before="178" w:line="219"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（14）投标人修改招标文件给定的工程量清单中所列价格（</w:t>
      </w:r>
      <w:r>
        <w:rPr>
          <w:rFonts w:hint="eastAsia" w:ascii="宋体" w:hAnsi="宋体" w:eastAsia="宋体" w:cs="宋体"/>
          <w:color w:val="auto"/>
          <w:spacing w:val="2"/>
          <w:highlight w:val="none"/>
        </w:rPr>
        <w:t>包括暂列金额、材料暂估</w:t>
      </w:r>
    </w:p>
    <w:p w14:paraId="5ADEAFFB">
      <w:pPr>
        <w:spacing w:line="219" w:lineRule="auto"/>
        <w:rPr>
          <w:rFonts w:hint="eastAsia" w:ascii="宋体" w:hAnsi="宋体" w:eastAsia="宋体" w:cs="宋体"/>
          <w:color w:val="auto"/>
          <w:highlight w:val="none"/>
        </w:rPr>
        <w:sectPr>
          <w:footerReference r:id="rId39" w:type="default"/>
          <w:pgSz w:w="11906" w:h="16839"/>
          <w:pgMar w:top="1431" w:right="1617" w:bottom="1024" w:left="1785" w:header="0" w:footer="793" w:gutter="0"/>
          <w:cols w:space="720" w:num="1"/>
        </w:sectPr>
      </w:pPr>
    </w:p>
    <w:p w14:paraId="2EABADAD">
      <w:pPr>
        <w:pStyle w:val="7"/>
        <w:spacing w:before="172" w:line="219" w:lineRule="auto"/>
        <w:ind w:left="20"/>
        <w:rPr>
          <w:rFonts w:hint="eastAsia" w:ascii="宋体" w:hAnsi="宋体" w:eastAsia="宋体" w:cs="宋体"/>
          <w:color w:val="auto"/>
          <w:highlight w:val="none"/>
        </w:rPr>
      </w:pPr>
      <w:r>
        <w:rPr>
          <w:rFonts w:hint="eastAsia" w:ascii="宋体" w:hAnsi="宋体" w:eastAsia="宋体" w:cs="宋体"/>
          <w:color w:val="auto"/>
          <w:spacing w:val="-5"/>
          <w:highlight w:val="none"/>
        </w:rPr>
        <w:t>价、专业工程暂估价等）的；</w:t>
      </w:r>
    </w:p>
    <w:p w14:paraId="3B3D85DD">
      <w:pPr>
        <w:pStyle w:val="7"/>
        <w:spacing w:before="181" w:line="220"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（15）工期未响应招标文件规定的；</w:t>
      </w:r>
    </w:p>
    <w:p w14:paraId="45A1AAF8">
      <w:pPr>
        <w:pStyle w:val="7"/>
        <w:spacing w:before="179" w:line="219"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（16）投标人不接受算术错误修正后的报价；</w:t>
      </w:r>
    </w:p>
    <w:p w14:paraId="081DABF2">
      <w:pPr>
        <w:pStyle w:val="7"/>
        <w:spacing w:before="180" w:line="219"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（17）投标报价（含修正后）高于招标文件设定的最高投标限价的；</w:t>
      </w:r>
    </w:p>
    <w:p w14:paraId="3B308947">
      <w:pPr>
        <w:pStyle w:val="7"/>
        <w:spacing w:before="181" w:line="220"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（18）质量不满足招标文件规定的；</w:t>
      </w:r>
    </w:p>
    <w:p w14:paraId="13062F7D">
      <w:pPr>
        <w:pStyle w:val="7"/>
        <w:spacing w:before="179"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（19）投标有效期不符合招标文件规定的；</w:t>
      </w:r>
    </w:p>
    <w:p w14:paraId="52A4CCFE">
      <w:pPr>
        <w:pStyle w:val="7"/>
        <w:spacing w:before="18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（20）权利义务承诺不符合或低于招标文件规定的；</w:t>
      </w:r>
    </w:p>
    <w:p w14:paraId="1A0301AD">
      <w:pPr>
        <w:pStyle w:val="7"/>
        <w:spacing w:before="18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（21）技术标准和要求不符合招标文件规定的；</w:t>
      </w:r>
    </w:p>
    <w:p w14:paraId="1E62CB71">
      <w:pPr>
        <w:pStyle w:val="7"/>
        <w:spacing w:before="18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（22）分包计划不符合招标文件规定的。</w:t>
      </w:r>
    </w:p>
    <w:p w14:paraId="5B025CE7">
      <w:pPr>
        <w:pStyle w:val="7"/>
        <w:spacing w:before="179" w:line="220" w:lineRule="auto"/>
        <w:ind w:left="434"/>
        <w:rPr>
          <w:rFonts w:hint="eastAsia" w:ascii="宋体" w:hAnsi="宋体" w:eastAsia="宋体" w:cs="宋体"/>
          <w:color w:val="auto"/>
          <w:highlight w:val="none"/>
        </w:rPr>
      </w:pPr>
      <w:r>
        <w:rPr>
          <w:rFonts w:hint="eastAsia" w:ascii="宋体" w:hAnsi="宋体" w:eastAsia="宋体" w:cs="宋体"/>
          <w:color w:val="auto"/>
          <w:spacing w:val="-2"/>
          <w:highlight w:val="none"/>
        </w:rPr>
        <w:t>B1.2</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2"/>
          <w:highlight w:val="none"/>
        </w:rPr>
        <w:t>不按评标委员会要求澄清、说明或补正的。</w:t>
      </w:r>
    </w:p>
    <w:p w14:paraId="7921D5C3">
      <w:pPr>
        <w:pStyle w:val="7"/>
        <w:spacing w:before="179" w:line="220" w:lineRule="auto"/>
        <w:ind w:left="434"/>
        <w:rPr>
          <w:rFonts w:hint="eastAsia" w:ascii="宋体" w:hAnsi="宋体" w:eastAsia="宋体" w:cs="宋体"/>
          <w:color w:val="auto"/>
          <w:highlight w:val="none"/>
        </w:rPr>
      </w:pPr>
      <w:r>
        <w:rPr>
          <w:rFonts w:hint="eastAsia" w:ascii="宋体" w:hAnsi="宋体" w:eastAsia="宋体" w:cs="宋体"/>
          <w:color w:val="auto"/>
          <w:spacing w:val="-2"/>
          <w:highlight w:val="none"/>
        </w:rPr>
        <w:t>B1.3</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有串通投标、弄虚作假或有其他违法行为的。包括以下内容：</w:t>
      </w:r>
    </w:p>
    <w:p w14:paraId="7C3BAC3C">
      <w:pPr>
        <w:pStyle w:val="7"/>
        <w:spacing w:before="141" w:line="221"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（1）有下列情形之一的，视为投标人相互串通投标：</w:t>
      </w:r>
    </w:p>
    <w:p w14:paraId="569C9742">
      <w:pPr>
        <w:pStyle w:val="7"/>
        <w:spacing w:before="128" w:line="218" w:lineRule="auto"/>
        <w:ind w:left="438"/>
        <w:rPr>
          <w:rFonts w:hint="eastAsia" w:ascii="宋体" w:hAnsi="宋体" w:eastAsia="宋体" w:cs="宋体"/>
          <w:color w:val="auto"/>
          <w:highlight w:val="none"/>
        </w:rPr>
      </w:pPr>
      <w:r>
        <w:rPr>
          <w:rFonts w:hint="eastAsia" w:ascii="宋体" w:hAnsi="宋体" w:eastAsia="宋体" w:cs="宋体"/>
          <w:color w:val="auto"/>
          <w:spacing w:val="-3"/>
          <w:highlight w:val="none"/>
        </w:rPr>
        <w:t>①</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3"/>
          <w:highlight w:val="none"/>
        </w:rPr>
        <w:t>不同投标人的投标文件由同一单位或者个人编制；</w:t>
      </w:r>
    </w:p>
    <w:p w14:paraId="0536416D">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3"/>
          <w:highlight w:val="none"/>
        </w:rPr>
        <w:t>②</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3"/>
          <w:highlight w:val="none"/>
        </w:rPr>
        <w:t>不同投标人委托同一单位或者个人办理投标事宜；</w:t>
      </w:r>
    </w:p>
    <w:p w14:paraId="620535B2">
      <w:pPr>
        <w:pStyle w:val="7"/>
        <w:spacing w:before="133" w:line="277" w:lineRule="auto"/>
        <w:ind w:left="18" w:firstLine="419"/>
        <w:rPr>
          <w:rFonts w:hint="eastAsia" w:ascii="宋体" w:hAnsi="宋体" w:eastAsia="宋体" w:cs="宋体"/>
          <w:color w:val="auto"/>
          <w:highlight w:val="none"/>
        </w:rPr>
      </w:pPr>
      <w:r>
        <w:rPr>
          <w:rFonts w:hint="eastAsia" w:ascii="宋体" w:hAnsi="宋体" w:eastAsia="宋体" w:cs="宋体"/>
          <w:color w:val="auto"/>
          <w:highlight w:val="none"/>
        </w:rPr>
        <w:t>③</w:t>
      </w:r>
      <w:r>
        <w:rPr>
          <w:rFonts w:hint="eastAsia" w:ascii="宋体" w:hAnsi="宋体" w:eastAsia="宋体" w:cs="宋体"/>
          <w:color w:val="auto"/>
          <w:spacing w:val="-22"/>
          <w:highlight w:val="none"/>
        </w:rPr>
        <w:t xml:space="preserve"> </w:t>
      </w:r>
      <w:r>
        <w:rPr>
          <w:rFonts w:hint="eastAsia" w:ascii="宋体" w:hAnsi="宋体" w:eastAsia="宋体" w:cs="宋体"/>
          <w:color w:val="auto"/>
          <w:highlight w:val="none"/>
        </w:rPr>
        <w:t>不同投标人使用同一电脑等电子设备办理投标事宜（下载招标文件、上传投标文件、</w:t>
      </w:r>
      <w:r>
        <w:rPr>
          <w:rFonts w:hint="eastAsia" w:ascii="宋体" w:hAnsi="宋体" w:eastAsia="宋体" w:cs="宋体"/>
          <w:color w:val="auto"/>
          <w:spacing w:val="-3"/>
          <w:highlight w:val="none"/>
        </w:rPr>
        <w:t>授权委托人或项目经理实名认证等关键环节</w:t>
      </w:r>
      <w:r>
        <w:rPr>
          <w:rFonts w:hint="eastAsia" w:ascii="宋体" w:hAnsi="宋体" w:eastAsia="宋体" w:cs="宋体"/>
          <w:color w:val="auto"/>
          <w:spacing w:val="1"/>
          <w:highlight w:val="none"/>
        </w:rPr>
        <w:t>）；</w:t>
      </w:r>
    </w:p>
    <w:p w14:paraId="5442E18D">
      <w:pPr>
        <w:pStyle w:val="7"/>
        <w:spacing w:before="129" w:line="218" w:lineRule="auto"/>
        <w:ind w:left="437"/>
        <w:rPr>
          <w:rFonts w:hint="eastAsia" w:ascii="宋体" w:hAnsi="宋体" w:eastAsia="宋体" w:cs="宋体"/>
          <w:color w:val="auto"/>
          <w:highlight w:val="none"/>
        </w:rPr>
      </w:pPr>
      <w:r>
        <w:rPr>
          <w:rFonts w:hint="eastAsia" w:ascii="宋体" w:hAnsi="宋体" w:eastAsia="宋体" w:cs="宋体"/>
          <w:color w:val="auto"/>
          <w:spacing w:val="-2"/>
          <w:highlight w:val="none"/>
        </w:rPr>
        <w:t>④</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2"/>
          <w:highlight w:val="none"/>
        </w:rPr>
        <w:t>不同投标人的投标文件载明的项目管理成员为同一人；</w:t>
      </w:r>
    </w:p>
    <w:p w14:paraId="24265F2E">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2"/>
          <w:highlight w:val="none"/>
        </w:rPr>
        <w:t>⑤</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rPr>
        <w:t>不同投标人的投标文件非典型一致或者投标报价呈</w:t>
      </w:r>
      <w:r>
        <w:rPr>
          <w:rFonts w:hint="eastAsia" w:ascii="宋体" w:hAnsi="宋体" w:eastAsia="宋体" w:cs="宋体"/>
          <w:color w:val="auto"/>
          <w:spacing w:val="-3"/>
          <w:highlight w:val="none"/>
        </w:rPr>
        <w:t>规律性差异；</w:t>
      </w:r>
    </w:p>
    <w:p w14:paraId="035665D5">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4"/>
          <w:highlight w:val="none"/>
        </w:rPr>
        <w:t>⑥</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不同投标人的投标文件相互混装；</w:t>
      </w:r>
    </w:p>
    <w:p w14:paraId="337050DB">
      <w:pPr>
        <w:pStyle w:val="7"/>
        <w:spacing w:before="132" w:line="218" w:lineRule="auto"/>
        <w:jc w:val="right"/>
        <w:rPr>
          <w:rFonts w:hint="eastAsia" w:ascii="宋体" w:hAnsi="宋体" w:eastAsia="宋体" w:cs="宋体"/>
          <w:color w:val="auto"/>
          <w:highlight w:val="none"/>
        </w:rPr>
      </w:pPr>
      <w:r>
        <w:rPr>
          <w:rFonts w:hint="eastAsia" w:ascii="宋体" w:hAnsi="宋体" w:eastAsia="宋体" w:cs="宋体"/>
          <w:color w:val="auto"/>
          <w:highlight w:val="none"/>
        </w:rPr>
        <w:t>⑦</w:t>
      </w:r>
      <w:r>
        <w:rPr>
          <w:rFonts w:hint="eastAsia" w:ascii="宋体" w:hAnsi="宋体" w:eastAsia="宋体" w:cs="宋体"/>
          <w:color w:val="auto"/>
          <w:spacing w:val="-38"/>
          <w:highlight w:val="none"/>
        </w:rPr>
        <w:t xml:space="preserve"> </w:t>
      </w:r>
      <w:r>
        <w:rPr>
          <w:rFonts w:hint="eastAsia" w:ascii="宋体" w:hAnsi="宋体" w:eastAsia="宋体" w:cs="宋体"/>
          <w:color w:val="auto"/>
          <w:highlight w:val="none"/>
        </w:rPr>
        <w:t>不同投标人的投标保证金或保函（保险）财务费用从同一单位或者个人的账户转</w:t>
      </w:r>
      <w:r>
        <w:rPr>
          <w:rFonts w:hint="eastAsia" w:ascii="宋体" w:hAnsi="宋体" w:eastAsia="宋体" w:cs="宋体"/>
          <w:color w:val="auto"/>
          <w:spacing w:val="-1"/>
          <w:highlight w:val="none"/>
        </w:rPr>
        <w:t>出；</w:t>
      </w:r>
    </w:p>
    <w:p w14:paraId="5B874CE2">
      <w:pPr>
        <w:pStyle w:val="7"/>
        <w:spacing w:before="132" w:line="277" w:lineRule="auto"/>
        <w:ind w:left="18" w:right="179" w:firstLine="419"/>
        <w:rPr>
          <w:rFonts w:hint="eastAsia" w:ascii="宋体" w:hAnsi="宋体" w:eastAsia="宋体" w:cs="宋体"/>
          <w:color w:val="auto"/>
          <w:highlight w:val="none"/>
        </w:rPr>
      </w:pPr>
      <w:r>
        <w:rPr>
          <w:rFonts w:hint="eastAsia" w:ascii="宋体" w:hAnsi="宋体" w:eastAsia="宋体" w:cs="宋体"/>
          <w:color w:val="auto"/>
          <w:spacing w:val="-2"/>
          <w:highlight w:val="none"/>
        </w:rPr>
        <w:t>⑧</w:t>
      </w:r>
      <w:r>
        <w:rPr>
          <w:rFonts w:hint="eastAsia" w:ascii="宋体" w:hAnsi="宋体" w:eastAsia="宋体" w:cs="宋体"/>
          <w:color w:val="auto"/>
          <w:spacing w:val="-55"/>
          <w:highlight w:val="none"/>
        </w:rPr>
        <w:t xml:space="preserve"> </w:t>
      </w:r>
      <w:r>
        <w:rPr>
          <w:rFonts w:hint="eastAsia" w:ascii="宋体" w:hAnsi="宋体" w:eastAsia="宋体" w:cs="宋体"/>
          <w:color w:val="auto"/>
          <w:spacing w:val="-2"/>
          <w:highlight w:val="none"/>
        </w:rPr>
        <w:t>不同投标人的投标文件存在“MAC</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2"/>
          <w:highlight w:val="none"/>
        </w:rPr>
        <w:t>地址</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2"/>
          <w:highlight w:val="none"/>
        </w:rPr>
        <w:t>”、“文件创建标识码</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2"/>
          <w:highlight w:val="none"/>
        </w:rPr>
        <w:t>”、</w:t>
      </w:r>
      <w:r>
        <w:rPr>
          <w:rFonts w:hint="eastAsia" w:ascii="宋体" w:hAnsi="宋体" w:eastAsia="宋体" w:cs="宋体"/>
          <w:color w:val="auto"/>
          <w:spacing w:val="-3"/>
          <w:highlight w:val="none"/>
        </w:rPr>
        <w:t>“文件制作机器</w:t>
      </w:r>
      <w:r>
        <w:rPr>
          <w:rFonts w:hint="eastAsia" w:ascii="宋体" w:hAnsi="宋体" w:eastAsia="宋体" w:cs="宋体"/>
          <w:color w:val="auto"/>
          <w:spacing w:val="-5"/>
          <w:highlight w:val="none"/>
        </w:rPr>
        <w:t>码</w:t>
      </w:r>
      <w:r>
        <w:rPr>
          <w:rFonts w:hint="eastAsia" w:ascii="宋体" w:hAnsi="宋体" w:eastAsia="宋体" w:cs="宋体"/>
          <w:color w:val="auto"/>
          <w:spacing w:val="-68"/>
          <w:highlight w:val="none"/>
        </w:rPr>
        <w:t xml:space="preserve"> </w:t>
      </w:r>
      <w:r>
        <w:rPr>
          <w:rFonts w:hint="eastAsia" w:ascii="宋体" w:hAnsi="宋体" w:eastAsia="宋体" w:cs="宋体"/>
          <w:color w:val="auto"/>
          <w:spacing w:val="-5"/>
          <w:highlight w:val="none"/>
        </w:rPr>
        <w:t>”等唯一性标识一致等情形。</w:t>
      </w:r>
    </w:p>
    <w:p w14:paraId="3414F0C4">
      <w:pPr>
        <w:pStyle w:val="7"/>
        <w:spacing w:before="129"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（2）有下列情形之一的，属于弄虚作假行为：</w:t>
      </w:r>
    </w:p>
    <w:p w14:paraId="0F4C2310">
      <w:pPr>
        <w:pStyle w:val="7"/>
        <w:spacing w:before="131" w:line="218" w:lineRule="auto"/>
        <w:jc w:val="right"/>
        <w:rPr>
          <w:rFonts w:hint="eastAsia" w:ascii="宋体" w:hAnsi="宋体" w:eastAsia="宋体" w:cs="宋体"/>
          <w:color w:val="auto"/>
          <w:highlight w:val="none"/>
        </w:rPr>
      </w:pPr>
      <w:r>
        <w:rPr>
          <w:rFonts w:hint="eastAsia" w:ascii="宋体" w:hAnsi="宋体" w:eastAsia="宋体" w:cs="宋体"/>
          <w:color w:val="auto"/>
          <w:highlight w:val="none"/>
        </w:rPr>
        <w:t>①</w:t>
      </w:r>
      <w:r>
        <w:rPr>
          <w:rFonts w:hint="eastAsia" w:ascii="宋体" w:hAnsi="宋体" w:eastAsia="宋体" w:cs="宋体"/>
          <w:color w:val="auto"/>
          <w:spacing w:val="-22"/>
          <w:highlight w:val="none"/>
        </w:rPr>
        <w:t xml:space="preserve"> </w:t>
      </w:r>
      <w:r>
        <w:rPr>
          <w:rFonts w:hint="eastAsia" w:ascii="宋体" w:hAnsi="宋体" w:eastAsia="宋体" w:cs="宋体"/>
          <w:color w:val="auto"/>
          <w:highlight w:val="none"/>
        </w:rPr>
        <w:t>使用通过受让或者租借等方式获取的资格、资质证书投标的，即以他人名义投标的。</w:t>
      </w:r>
    </w:p>
    <w:p w14:paraId="124B0E89">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5"/>
          <w:highlight w:val="none"/>
        </w:rPr>
        <w:t>②</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5"/>
          <w:highlight w:val="none"/>
        </w:rPr>
        <w:t>使用伪造、变造的许可证件；</w:t>
      </w:r>
    </w:p>
    <w:p w14:paraId="5DB26EB1">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4"/>
          <w:highlight w:val="none"/>
        </w:rPr>
        <w:t>③</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4"/>
          <w:highlight w:val="none"/>
        </w:rPr>
        <w:t>提供虚假的财务状况或者业绩；</w:t>
      </w:r>
    </w:p>
    <w:p w14:paraId="3A4F5024">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2"/>
          <w:highlight w:val="none"/>
        </w:rPr>
        <w:t>④</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提供虚假的项目负责人或者主要技术人员简历、社会</w:t>
      </w:r>
      <w:r>
        <w:rPr>
          <w:rFonts w:hint="eastAsia" w:ascii="宋体" w:hAnsi="宋体" w:eastAsia="宋体" w:cs="宋体"/>
          <w:color w:val="auto"/>
          <w:spacing w:val="-3"/>
          <w:highlight w:val="none"/>
        </w:rPr>
        <w:t>保险证明；</w:t>
      </w:r>
    </w:p>
    <w:p w14:paraId="57D7A807">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6"/>
          <w:highlight w:val="none"/>
        </w:rPr>
        <w:t>⑤</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6"/>
          <w:highlight w:val="none"/>
        </w:rPr>
        <w:t>提供虚假的信用状况；</w:t>
      </w:r>
    </w:p>
    <w:p w14:paraId="06584BEC">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4"/>
          <w:highlight w:val="none"/>
        </w:rPr>
        <w:t>⑥</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其他弄虚作假的行为。</w:t>
      </w:r>
    </w:p>
    <w:p w14:paraId="02C2BE63">
      <w:pPr>
        <w:pStyle w:val="7"/>
        <w:spacing w:before="171" w:line="220" w:lineRule="auto"/>
        <w:ind w:left="434"/>
        <w:rPr>
          <w:rFonts w:hint="eastAsia" w:ascii="宋体" w:hAnsi="宋体" w:eastAsia="宋体" w:cs="宋体"/>
          <w:color w:val="auto"/>
          <w:highlight w:val="none"/>
        </w:rPr>
      </w:pPr>
      <w:r>
        <w:rPr>
          <w:rFonts w:hint="eastAsia" w:ascii="宋体" w:hAnsi="宋体" w:eastAsia="宋体" w:cs="宋体"/>
          <w:color w:val="auto"/>
          <w:spacing w:val="-3"/>
          <w:highlight w:val="none"/>
        </w:rPr>
        <w:t>B1.4</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有第二章“投标人须知</w:t>
      </w:r>
      <w:r>
        <w:rPr>
          <w:rFonts w:hint="eastAsia" w:ascii="宋体" w:hAnsi="宋体" w:eastAsia="宋体" w:cs="宋体"/>
          <w:color w:val="auto"/>
          <w:spacing w:val="-78"/>
          <w:highlight w:val="none"/>
        </w:rPr>
        <w:t xml:space="preserve"> </w:t>
      </w:r>
      <w:r>
        <w:rPr>
          <w:rFonts w:hint="eastAsia" w:ascii="宋体" w:hAnsi="宋体" w:eastAsia="宋体" w:cs="宋体"/>
          <w:color w:val="auto"/>
          <w:spacing w:val="-3"/>
          <w:highlight w:val="none"/>
        </w:rPr>
        <w:t>”第</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3"/>
          <w:highlight w:val="none"/>
        </w:rPr>
        <w:t>1.4.3</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项规定的任何一种情形。包括以</w:t>
      </w:r>
      <w:r>
        <w:rPr>
          <w:rFonts w:hint="eastAsia" w:ascii="宋体" w:hAnsi="宋体" w:eastAsia="宋体" w:cs="宋体"/>
          <w:color w:val="auto"/>
          <w:spacing w:val="-4"/>
          <w:highlight w:val="none"/>
        </w:rPr>
        <w:t>下内容：</w:t>
      </w:r>
    </w:p>
    <w:p w14:paraId="08DC200A">
      <w:pPr>
        <w:pStyle w:val="7"/>
        <w:spacing w:before="124"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（1）为招标人不具有独立法人资格的附属机构（单位</w:t>
      </w:r>
      <w:r>
        <w:rPr>
          <w:rFonts w:hint="eastAsia" w:ascii="宋体" w:hAnsi="宋体" w:eastAsia="宋体" w:cs="宋体"/>
          <w:color w:val="auto"/>
          <w:spacing w:val="5"/>
          <w:highlight w:val="none"/>
        </w:rPr>
        <w:t>）；</w:t>
      </w:r>
    </w:p>
    <w:p w14:paraId="54A16EC0">
      <w:pPr>
        <w:pStyle w:val="7"/>
        <w:spacing w:before="110"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（2）为本标段前期准备提供设计或咨询服务的，但设计施工总承包的除外；</w:t>
      </w:r>
    </w:p>
    <w:p w14:paraId="39157B2B">
      <w:pPr>
        <w:pStyle w:val="7"/>
        <w:spacing w:before="110"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（3）为本标段的监理人；</w:t>
      </w:r>
    </w:p>
    <w:p w14:paraId="1E5CD658">
      <w:pPr>
        <w:pStyle w:val="7"/>
        <w:spacing w:before="109"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（4）为本标段的代建人；</w:t>
      </w:r>
    </w:p>
    <w:p w14:paraId="6726CBF6">
      <w:pPr>
        <w:pStyle w:val="7"/>
        <w:spacing w:before="110" w:line="220"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（5）为本标段提供招标代理服务；</w:t>
      </w:r>
    </w:p>
    <w:p w14:paraId="7B340F06">
      <w:pPr>
        <w:spacing w:line="220" w:lineRule="auto"/>
        <w:rPr>
          <w:rFonts w:hint="eastAsia" w:ascii="宋体" w:hAnsi="宋体" w:eastAsia="宋体" w:cs="宋体"/>
          <w:color w:val="auto"/>
          <w:highlight w:val="none"/>
        </w:rPr>
        <w:sectPr>
          <w:footerReference r:id="rId40" w:type="default"/>
          <w:pgSz w:w="11906" w:h="16839"/>
          <w:pgMar w:top="1431" w:right="1617" w:bottom="1024" w:left="1785" w:header="0" w:footer="793" w:gutter="0"/>
          <w:cols w:space="720" w:num="1"/>
        </w:sectPr>
      </w:pPr>
    </w:p>
    <w:p w14:paraId="1D5686D8">
      <w:pPr>
        <w:pStyle w:val="7"/>
        <w:spacing w:before="115"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（6）与本标段的监理人或代建人或招标代理机构同为一个法定代表人或单位负责人；</w:t>
      </w:r>
    </w:p>
    <w:p w14:paraId="17A2EF9E">
      <w:pPr>
        <w:pStyle w:val="7"/>
        <w:spacing w:before="109"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（7）与本标段的监理人或代建人或招标代理机构相互控股或参</w:t>
      </w:r>
      <w:r>
        <w:rPr>
          <w:rFonts w:hint="eastAsia" w:ascii="宋体" w:hAnsi="宋体" w:eastAsia="宋体" w:cs="宋体"/>
          <w:color w:val="auto"/>
          <w:spacing w:val="-3"/>
          <w:highlight w:val="none"/>
        </w:rPr>
        <w:t>股；</w:t>
      </w:r>
    </w:p>
    <w:p w14:paraId="5AACF1B6">
      <w:pPr>
        <w:pStyle w:val="7"/>
        <w:spacing w:before="109" w:line="269" w:lineRule="auto"/>
        <w:ind w:left="21" w:right="116" w:firstLine="423"/>
        <w:rPr>
          <w:rFonts w:hint="eastAsia" w:ascii="宋体" w:hAnsi="宋体" w:eastAsia="宋体" w:cs="宋体"/>
          <w:color w:val="auto"/>
          <w:highlight w:val="none"/>
        </w:rPr>
      </w:pPr>
      <w:r>
        <w:rPr>
          <w:rFonts w:hint="eastAsia" w:ascii="宋体" w:hAnsi="宋体" w:eastAsia="宋体" w:cs="宋体"/>
          <w:color w:val="auto"/>
          <w:highlight w:val="none"/>
        </w:rPr>
        <w:t>（8）与本标段的监理人或代建人或招标代理机构的法定代表</w:t>
      </w:r>
      <w:r>
        <w:rPr>
          <w:rFonts w:hint="eastAsia" w:ascii="宋体" w:hAnsi="宋体" w:eastAsia="宋体" w:cs="宋体"/>
          <w:color w:val="auto"/>
          <w:spacing w:val="-1"/>
          <w:highlight w:val="none"/>
        </w:rPr>
        <w:t>人或单位负责人相互任职</w:t>
      </w:r>
      <w:r>
        <w:rPr>
          <w:rFonts w:hint="eastAsia" w:ascii="宋体" w:hAnsi="宋体" w:eastAsia="宋体" w:cs="宋体"/>
          <w:color w:val="auto"/>
          <w:spacing w:val="-12"/>
          <w:highlight w:val="none"/>
        </w:rPr>
        <w:t>或工作；</w:t>
      </w:r>
    </w:p>
    <w:p w14:paraId="0A84BA02">
      <w:pPr>
        <w:pStyle w:val="7"/>
        <w:spacing w:before="109" w:line="269" w:lineRule="auto"/>
        <w:ind w:left="36" w:right="105" w:firstLine="408"/>
        <w:rPr>
          <w:rFonts w:hint="eastAsia" w:ascii="宋体" w:hAnsi="宋体" w:eastAsia="宋体" w:cs="宋体"/>
          <w:color w:val="auto"/>
          <w:highlight w:val="none"/>
        </w:rPr>
      </w:pPr>
      <w:r>
        <w:rPr>
          <w:rFonts w:hint="eastAsia" w:ascii="宋体" w:hAnsi="宋体" w:eastAsia="宋体" w:cs="宋体"/>
          <w:color w:val="auto"/>
          <w:highlight w:val="none"/>
        </w:rPr>
        <w:t>（9）单位负责人为同一人或者存在控股、管理关系的不同单位，同时参加本标段投标</w:t>
      </w:r>
      <w:r>
        <w:rPr>
          <w:rFonts w:hint="eastAsia" w:ascii="宋体" w:hAnsi="宋体" w:eastAsia="宋体" w:cs="宋体"/>
          <w:color w:val="auto"/>
          <w:spacing w:val="-19"/>
          <w:highlight w:val="none"/>
        </w:rPr>
        <w:t>的；</w:t>
      </w:r>
    </w:p>
    <w:p w14:paraId="0E7844B9">
      <w:pPr>
        <w:pStyle w:val="7"/>
        <w:spacing w:before="109" w:line="284" w:lineRule="auto"/>
        <w:ind w:left="20" w:right="105" w:firstLine="423"/>
        <w:rPr>
          <w:rFonts w:hint="eastAsia" w:ascii="宋体" w:hAnsi="宋体" w:eastAsia="宋体" w:cs="宋体"/>
          <w:color w:val="auto"/>
          <w:highlight w:val="none"/>
        </w:rPr>
      </w:pPr>
      <w:r>
        <w:rPr>
          <w:rFonts w:hint="eastAsia" w:ascii="宋体" w:hAnsi="宋体" w:eastAsia="宋体" w:cs="宋体"/>
          <w:color w:val="auto"/>
          <w:spacing w:val="3"/>
          <w:highlight w:val="none"/>
        </w:rPr>
        <w:t>（10）被依法暂停或取消投标资格（指被本招标项目所在地县级及</w:t>
      </w:r>
      <w:r>
        <w:rPr>
          <w:rFonts w:hint="eastAsia" w:ascii="宋体" w:hAnsi="宋体" w:eastAsia="宋体" w:cs="宋体"/>
          <w:color w:val="auto"/>
          <w:spacing w:val="2"/>
          <w:highlight w:val="none"/>
        </w:rPr>
        <w:t>以上住房城乡建设</w:t>
      </w:r>
      <w:r>
        <w:rPr>
          <w:rFonts w:hint="eastAsia" w:ascii="宋体" w:hAnsi="宋体" w:eastAsia="宋体" w:cs="宋体"/>
          <w:color w:val="auto"/>
          <w:spacing w:val="3"/>
          <w:highlight w:val="none"/>
        </w:rPr>
        <w:t>主管部门或其他行政主管部门暂停或取消投标资格或禁止进入该区域建设</w:t>
      </w:r>
      <w:r>
        <w:rPr>
          <w:rFonts w:hint="eastAsia" w:ascii="宋体" w:hAnsi="宋体" w:eastAsia="宋体" w:cs="宋体"/>
          <w:color w:val="auto"/>
          <w:spacing w:val="2"/>
          <w:highlight w:val="none"/>
        </w:rPr>
        <w:t>市场且处于有效</w:t>
      </w:r>
      <w:r>
        <w:rPr>
          <w:rFonts w:hint="eastAsia" w:ascii="宋体" w:hAnsi="宋体" w:eastAsia="宋体" w:cs="宋体"/>
          <w:color w:val="auto"/>
          <w:spacing w:val="-15"/>
          <w:highlight w:val="none"/>
        </w:rPr>
        <w:t>期内</w:t>
      </w:r>
      <w:r>
        <w:rPr>
          <w:rFonts w:hint="eastAsia" w:ascii="宋体" w:hAnsi="宋体" w:eastAsia="宋体" w:cs="宋体"/>
          <w:color w:val="auto"/>
          <w:spacing w:val="-8"/>
          <w:highlight w:val="none"/>
        </w:rPr>
        <w:t>）；</w:t>
      </w:r>
    </w:p>
    <w:p w14:paraId="504E87B9">
      <w:pPr>
        <w:pStyle w:val="7"/>
        <w:spacing w:before="109"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（11）被责令停产停业、暂扣或者吊销许可证、暂扣或者吊销执照；</w:t>
      </w:r>
    </w:p>
    <w:p w14:paraId="1A5ABF76">
      <w:pPr>
        <w:pStyle w:val="7"/>
        <w:spacing w:before="110" w:line="219"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（12）进入清算程序，或被宣告破产，或其他丧失履约能力的情形；</w:t>
      </w:r>
    </w:p>
    <w:p w14:paraId="5B322C00">
      <w:pPr>
        <w:pStyle w:val="7"/>
        <w:spacing w:before="111" w:line="268" w:lineRule="auto"/>
        <w:ind w:left="21" w:right="105" w:firstLine="423"/>
        <w:rPr>
          <w:rFonts w:hint="eastAsia" w:ascii="宋体" w:hAnsi="宋体" w:eastAsia="宋体" w:cs="宋体"/>
          <w:color w:val="auto"/>
          <w:highlight w:val="none"/>
        </w:rPr>
      </w:pPr>
      <w:r>
        <w:rPr>
          <w:rFonts w:hint="eastAsia" w:ascii="宋体" w:hAnsi="宋体" w:eastAsia="宋体" w:cs="宋体"/>
          <w:color w:val="auto"/>
          <w:highlight w:val="none"/>
        </w:rPr>
        <w:t>（13）在最近三年内有骗取中标或严重违约或重大工程</w:t>
      </w:r>
      <w:r>
        <w:rPr>
          <w:rFonts w:hint="eastAsia" w:ascii="宋体" w:hAnsi="宋体" w:eastAsia="宋体" w:cs="宋体"/>
          <w:color w:val="auto"/>
          <w:spacing w:val="-1"/>
          <w:highlight w:val="none"/>
        </w:rPr>
        <w:t>质量问题的</w:t>
      </w:r>
      <w:r>
        <w:rPr>
          <w:rFonts w:hint="eastAsia" w:ascii="宋体" w:hAnsi="宋体" w:eastAsia="宋体" w:cs="宋体"/>
          <w:color w:val="auto"/>
          <w:spacing w:val="-52"/>
          <w:highlight w:val="none"/>
        </w:rPr>
        <w:t xml:space="preserve"> </w:t>
      </w:r>
      <w:r>
        <w:rPr>
          <w:rFonts w:hint="eastAsia" w:ascii="宋体" w:hAnsi="宋体" w:eastAsia="宋体" w:cs="宋体"/>
          <w:color w:val="auto"/>
          <w:spacing w:val="-1"/>
          <w:highlight w:val="none"/>
        </w:rPr>
        <w:t>（以相关行业主</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1"/>
          <w:highlight w:val="none"/>
        </w:rPr>
        <w:t>管</w:t>
      </w:r>
      <w:r>
        <w:rPr>
          <w:rFonts w:hint="eastAsia" w:ascii="宋体" w:hAnsi="宋体" w:eastAsia="宋体" w:cs="宋体"/>
          <w:color w:val="auto"/>
          <w:spacing w:val="-2"/>
          <w:highlight w:val="none"/>
        </w:rPr>
        <w:t>部门的行政处罚决定或司法机关出具的有关</w:t>
      </w:r>
      <w:r>
        <w:rPr>
          <w:rFonts w:hint="eastAsia" w:ascii="宋体" w:hAnsi="宋体" w:eastAsia="宋体" w:cs="宋体"/>
          <w:color w:val="auto"/>
          <w:spacing w:val="-3"/>
          <w:highlight w:val="none"/>
        </w:rPr>
        <w:t>法律文书为准</w:t>
      </w:r>
      <w:r>
        <w:rPr>
          <w:rFonts w:hint="eastAsia" w:ascii="宋体" w:hAnsi="宋体" w:eastAsia="宋体" w:cs="宋体"/>
          <w:color w:val="auto"/>
          <w:spacing w:val="-1"/>
          <w:highlight w:val="none"/>
        </w:rPr>
        <w:t>）；</w:t>
      </w:r>
    </w:p>
    <w:p w14:paraId="2BE8E9FA">
      <w:pPr>
        <w:pStyle w:val="7"/>
        <w:spacing w:before="110" w:line="269" w:lineRule="auto"/>
        <w:ind w:left="22" w:right="105" w:firstLine="422"/>
        <w:rPr>
          <w:rFonts w:hint="eastAsia" w:ascii="宋体" w:hAnsi="宋体" w:eastAsia="宋体" w:cs="宋体"/>
          <w:color w:val="auto"/>
          <w:highlight w:val="none"/>
        </w:rPr>
      </w:pPr>
      <w:r>
        <w:rPr>
          <w:rFonts w:hint="eastAsia" w:ascii="宋体" w:hAnsi="宋体" w:eastAsia="宋体" w:cs="宋体"/>
          <w:color w:val="auto"/>
          <w:highlight w:val="none"/>
        </w:rPr>
        <w:t>（14）在“国家企业信用信息公示系统”（</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"https://www.gsxt.gov.cn"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www.gsxt.gov.cn</w:t>
      </w:r>
      <w:r>
        <w:rPr>
          <w:rFonts w:hint="eastAsia" w:ascii="宋体" w:hAnsi="宋体" w:eastAsia="宋体" w:cs="宋体"/>
          <w:color w:val="auto"/>
          <w:highlight w:val="none"/>
        </w:rPr>
        <w:fldChar w:fldCharType="end"/>
      </w:r>
      <w:r>
        <w:rPr>
          <w:rFonts w:hint="eastAsia" w:ascii="宋体" w:hAnsi="宋体" w:eastAsia="宋体" w:cs="宋体"/>
          <w:color w:val="auto"/>
          <w:spacing w:val="-17"/>
          <w:highlight w:val="none"/>
        </w:rPr>
        <w:t xml:space="preserve"> </w:t>
      </w:r>
      <w:r>
        <w:rPr>
          <w:rFonts w:hint="eastAsia" w:ascii="宋体" w:hAnsi="宋体" w:eastAsia="宋体" w:cs="宋体"/>
          <w:color w:val="auto"/>
          <w:highlight w:val="none"/>
        </w:rPr>
        <w:t>）中被列入严重违法失</w:t>
      </w:r>
      <w:r>
        <w:rPr>
          <w:rFonts w:hint="eastAsia" w:ascii="宋体" w:hAnsi="宋体" w:eastAsia="宋体" w:cs="宋体"/>
          <w:color w:val="auto"/>
          <w:spacing w:val="-40"/>
          <w:highlight w:val="none"/>
        </w:rPr>
        <w:t xml:space="preserve"> </w:t>
      </w:r>
      <w:r>
        <w:rPr>
          <w:rFonts w:hint="eastAsia" w:ascii="宋体" w:hAnsi="宋体" w:eastAsia="宋体" w:cs="宋体"/>
          <w:color w:val="auto"/>
          <w:highlight w:val="none"/>
        </w:rPr>
        <w:t>信</w:t>
      </w:r>
      <w:r>
        <w:rPr>
          <w:rFonts w:hint="eastAsia" w:ascii="宋体" w:hAnsi="宋体" w:eastAsia="宋体" w:cs="宋体"/>
          <w:color w:val="auto"/>
          <w:spacing w:val="-10"/>
          <w:highlight w:val="none"/>
        </w:rPr>
        <w:t>企业名单；</w:t>
      </w:r>
    </w:p>
    <w:p w14:paraId="0DD278A1">
      <w:pPr>
        <w:pStyle w:val="7"/>
        <w:spacing w:before="78" w:line="286" w:lineRule="auto"/>
        <w:ind w:left="24" w:firstLine="420"/>
        <w:rPr>
          <w:rFonts w:hint="eastAsia" w:ascii="宋体" w:hAnsi="宋体" w:eastAsia="宋体" w:cs="宋体"/>
          <w:color w:val="auto"/>
          <w:highlight w:val="none"/>
        </w:rPr>
      </w:pPr>
      <w:r>
        <w:rPr>
          <w:rFonts w:hint="eastAsia" w:ascii="宋体" w:hAnsi="宋体" w:eastAsia="宋体" w:cs="宋体"/>
          <w:color w:val="auto"/>
          <w:spacing w:val="14"/>
          <w:highlight w:val="none"/>
        </w:rPr>
        <w:t>（15）在“信用中国”网站（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www</w:t>
      </w:r>
      <w:r>
        <w:rPr>
          <w:rFonts w:hint="eastAsia" w:ascii="宋体" w:hAnsi="宋体" w:eastAsia="宋体" w:cs="宋体"/>
          <w:color w:val="auto"/>
          <w:spacing w:val="14"/>
          <w:highlight w:val="none"/>
        </w:rPr>
        <w:t>.</w:t>
      </w:r>
      <w:r>
        <w:rPr>
          <w:rFonts w:hint="eastAsia" w:ascii="宋体" w:hAnsi="宋体" w:eastAsia="宋体" w:cs="宋体"/>
          <w:color w:val="auto"/>
          <w:highlight w:val="none"/>
        </w:rPr>
        <w:t>creditchina</w:t>
      </w:r>
      <w:r>
        <w:rPr>
          <w:rFonts w:hint="eastAsia" w:ascii="宋体" w:hAnsi="宋体" w:eastAsia="宋体" w:cs="宋体"/>
          <w:color w:val="auto"/>
          <w:spacing w:val="14"/>
          <w:highlight w:val="none"/>
        </w:rPr>
        <w:t>.</w:t>
      </w:r>
      <w:r>
        <w:rPr>
          <w:rFonts w:hint="eastAsia" w:ascii="宋体" w:hAnsi="宋体" w:eastAsia="宋体" w:cs="宋体"/>
          <w:color w:val="auto"/>
          <w:highlight w:val="none"/>
        </w:rPr>
        <w:t>gov</w:t>
      </w:r>
      <w:r>
        <w:rPr>
          <w:rFonts w:hint="eastAsia" w:ascii="宋体" w:hAnsi="宋体" w:eastAsia="宋体" w:cs="宋体"/>
          <w:color w:val="auto"/>
          <w:spacing w:val="14"/>
          <w:highlight w:val="none"/>
        </w:rPr>
        <w:t>.</w:t>
      </w:r>
      <w:r>
        <w:rPr>
          <w:rFonts w:hint="eastAsia" w:ascii="宋体" w:hAnsi="宋体" w:eastAsia="宋体" w:cs="宋体"/>
          <w:color w:val="auto"/>
          <w:highlight w:val="none"/>
        </w:rPr>
        <w:t>cn</w:t>
      </w:r>
      <w:r>
        <w:rPr>
          <w:rFonts w:hint="eastAsia" w:ascii="宋体" w:hAnsi="宋体" w:eastAsia="宋体" w:cs="宋体"/>
          <w:color w:val="auto"/>
          <w:highlight w:val="none"/>
        </w:rPr>
        <w:fldChar w:fldCharType="end"/>
      </w:r>
      <w:r>
        <w:rPr>
          <w:rFonts w:hint="eastAsia" w:ascii="宋体" w:hAnsi="宋体" w:eastAsia="宋体" w:cs="宋体"/>
          <w:color w:val="auto"/>
          <w:spacing w:val="-8"/>
          <w:highlight w:val="none"/>
        </w:rPr>
        <w:t xml:space="preserve"> </w:t>
      </w:r>
      <w:r>
        <w:rPr>
          <w:rFonts w:hint="eastAsia" w:ascii="宋体" w:hAnsi="宋体" w:eastAsia="宋体" w:cs="宋体"/>
          <w:color w:val="auto"/>
          <w:spacing w:val="14"/>
          <w:highlight w:val="none"/>
        </w:rPr>
        <w:t>）或“中国执行信息公开</w:t>
      </w:r>
      <w:r>
        <w:rPr>
          <w:rFonts w:hint="eastAsia" w:ascii="宋体" w:hAnsi="宋体" w:eastAsia="宋体" w:cs="宋体"/>
          <w:color w:val="auto"/>
          <w:spacing w:val="13"/>
          <w:highlight w:val="none"/>
        </w:rPr>
        <w:t>网”</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"http://zxgk.court.gov.cn/shixin/"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highlight w:val="none"/>
        </w:rPr>
        <w:t>http://zxgk.court.gov.cn/shixin/</w:t>
      </w:r>
      <w:r>
        <w:rPr>
          <w:rFonts w:hint="eastAsia" w:ascii="宋体" w:hAnsi="宋体" w:eastAsia="宋体" w:cs="宋体"/>
          <w:color w:val="auto"/>
          <w:spacing w:val="-2"/>
          <w:highlight w:val="none"/>
        </w:rPr>
        <w:fldChar w:fldCharType="end"/>
      </w:r>
      <w:r>
        <w:rPr>
          <w:rFonts w:hint="eastAsia" w:ascii="宋体" w:hAnsi="宋体" w:eastAsia="宋体" w:cs="宋体"/>
          <w:color w:val="auto"/>
          <w:spacing w:val="-23"/>
          <w:highlight w:val="none"/>
        </w:rPr>
        <w:t xml:space="preserve"> </w:t>
      </w:r>
      <w:r>
        <w:rPr>
          <w:rFonts w:hint="eastAsia" w:ascii="宋体" w:hAnsi="宋体" w:eastAsia="宋体" w:cs="宋体"/>
          <w:color w:val="auto"/>
          <w:spacing w:val="-2"/>
          <w:highlight w:val="none"/>
        </w:rPr>
        <w:t>）</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被列入失信被执</w:t>
      </w:r>
      <w:r>
        <w:rPr>
          <w:rFonts w:hint="eastAsia" w:ascii="宋体" w:hAnsi="宋体" w:eastAsia="宋体" w:cs="宋体"/>
          <w:color w:val="auto"/>
          <w:spacing w:val="-3"/>
          <w:highlight w:val="none"/>
        </w:rPr>
        <w:t>行人名单；</w:t>
      </w:r>
    </w:p>
    <w:p w14:paraId="1FFE153B">
      <w:pPr>
        <w:pStyle w:val="7"/>
        <w:spacing w:before="100" w:line="268" w:lineRule="auto"/>
        <w:ind w:left="19" w:right="104" w:firstLine="425"/>
        <w:rPr>
          <w:rFonts w:hint="eastAsia" w:ascii="宋体" w:hAnsi="宋体" w:eastAsia="宋体" w:cs="宋体"/>
          <w:color w:val="auto"/>
          <w:highlight w:val="none"/>
        </w:rPr>
      </w:pPr>
      <w:r>
        <w:rPr>
          <w:rFonts w:hint="eastAsia" w:ascii="宋体" w:hAnsi="宋体" w:eastAsia="宋体" w:cs="宋体"/>
          <w:color w:val="auto"/>
          <w:spacing w:val="1"/>
          <w:highlight w:val="none"/>
        </w:rPr>
        <w:t>（16）在辽宁省建设工程招投标监督平台-辽宁建设工程信息网上被列入不良行为</w:t>
      </w:r>
      <w:r>
        <w:rPr>
          <w:rFonts w:hint="eastAsia" w:ascii="宋体" w:hAnsi="宋体" w:eastAsia="宋体" w:cs="宋体"/>
          <w:color w:val="auto"/>
          <w:highlight w:val="none"/>
        </w:rPr>
        <w:t>记录</w:t>
      </w:r>
      <w:r>
        <w:rPr>
          <w:rFonts w:hint="eastAsia" w:ascii="宋体" w:hAnsi="宋体" w:eastAsia="宋体" w:cs="宋体"/>
          <w:color w:val="auto"/>
          <w:spacing w:val="-7"/>
          <w:highlight w:val="none"/>
        </w:rPr>
        <w:t>且在公布期内的；</w:t>
      </w:r>
    </w:p>
    <w:p w14:paraId="6E394784">
      <w:pPr>
        <w:pStyle w:val="7"/>
        <w:spacing w:before="11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（17）法律法规规定的其他情形。</w:t>
      </w:r>
    </w:p>
    <w:p w14:paraId="1720516C">
      <w:pPr>
        <w:pStyle w:val="7"/>
        <w:spacing w:before="110" w:line="220" w:lineRule="auto"/>
        <w:ind w:left="434"/>
        <w:rPr>
          <w:rFonts w:hint="eastAsia" w:ascii="宋体" w:hAnsi="宋体" w:eastAsia="宋体" w:cs="宋体"/>
          <w:color w:val="auto"/>
          <w:highlight w:val="none"/>
        </w:rPr>
      </w:pPr>
      <w:r>
        <w:rPr>
          <w:rFonts w:hint="eastAsia" w:ascii="宋体" w:hAnsi="宋体" w:eastAsia="宋体" w:cs="宋体"/>
          <w:color w:val="auto"/>
          <w:spacing w:val="-2"/>
          <w:highlight w:val="none"/>
        </w:rPr>
        <w:t>B1.5</w:t>
      </w:r>
      <w:r>
        <w:rPr>
          <w:rFonts w:hint="eastAsia" w:ascii="宋体" w:hAnsi="宋体" w:eastAsia="宋体" w:cs="宋体"/>
          <w:color w:val="auto"/>
          <w:spacing w:val="-25"/>
          <w:highlight w:val="none"/>
        </w:rPr>
        <w:t xml:space="preserve"> </w:t>
      </w:r>
      <w:r>
        <w:rPr>
          <w:rFonts w:hint="eastAsia" w:ascii="宋体" w:hAnsi="宋体" w:eastAsia="宋体" w:cs="宋体"/>
          <w:color w:val="auto"/>
          <w:spacing w:val="-2"/>
          <w:highlight w:val="none"/>
        </w:rPr>
        <w:t>未如实填写近年发生的诉讼及仲裁情况，隐瞒真实情况的。</w:t>
      </w:r>
    </w:p>
    <w:p w14:paraId="03DD7977">
      <w:pPr>
        <w:pStyle w:val="7"/>
        <w:spacing w:before="165" w:line="378" w:lineRule="auto"/>
        <w:ind w:left="20" w:right="104" w:firstLine="413"/>
        <w:rPr>
          <w:rFonts w:hint="eastAsia" w:ascii="宋体" w:hAnsi="宋体" w:eastAsia="宋体" w:cs="宋体"/>
          <w:color w:val="auto"/>
          <w:highlight w:val="none"/>
        </w:rPr>
      </w:pPr>
      <w:r>
        <w:rPr>
          <w:rFonts w:hint="eastAsia" w:ascii="宋体" w:hAnsi="宋体" w:eastAsia="宋体" w:cs="宋体"/>
          <w:color w:val="auto"/>
          <w:spacing w:val="1"/>
          <w:highlight w:val="none"/>
        </w:rPr>
        <w:t>B1.6</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1"/>
          <w:highlight w:val="none"/>
        </w:rPr>
        <w:t>未按招标文件要求进行实名身份认证的或同一标段实名身份认证中存在不同投标</w:t>
      </w:r>
      <w:r>
        <w:rPr>
          <w:rFonts w:hint="eastAsia" w:ascii="宋体" w:hAnsi="宋体" w:eastAsia="宋体" w:cs="宋体"/>
          <w:color w:val="auto"/>
          <w:spacing w:val="-3"/>
          <w:highlight w:val="none"/>
        </w:rPr>
        <w:t>人之间身份证识别器码一致的。</w:t>
      </w:r>
    </w:p>
    <w:p w14:paraId="0D756C8E">
      <w:pPr>
        <w:pStyle w:val="7"/>
        <w:spacing w:before="1" w:line="218" w:lineRule="auto"/>
        <w:ind w:left="434"/>
        <w:rPr>
          <w:rFonts w:hint="eastAsia" w:ascii="宋体" w:hAnsi="宋体" w:eastAsia="宋体" w:cs="宋体"/>
          <w:color w:val="auto"/>
          <w:highlight w:val="none"/>
        </w:rPr>
      </w:pPr>
      <w:r>
        <w:rPr>
          <w:rFonts w:hint="eastAsia" w:ascii="宋体" w:hAnsi="宋体" w:eastAsia="宋体" w:cs="宋体"/>
          <w:color w:val="auto"/>
          <w:spacing w:val="-2"/>
          <w:highlight w:val="none"/>
        </w:rPr>
        <w:t>B1.7</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2"/>
          <w:highlight w:val="none"/>
        </w:rPr>
        <w:t>投标报价明显低于企业成本可能影响履约的。</w:t>
      </w:r>
    </w:p>
    <w:p w14:paraId="5FD619FE">
      <w:pPr>
        <w:pStyle w:val="7"/>
        <w:spacing w:before="181" w:line="220" w:lineRule="auto"/>
        <w:ind w:left="434"/>
        <w:rPr>
          <w:rFonts w:hint="eastAsia" w:ascii="宋体" w:hAnsi="宋体" w:eastAsia="宋体" w:cs="宋体"/>
          <w:color w:val="auto"/>
          <w:highlight w:val="none"/>
        </w:rPr>
      </w:pPr>
      <w:r>
        <w:rPr>
          <w:rFonts w:hint="eastAsia" w:ascii="宋体" w:hAnsi="宋体" w:eastAsia="宋体" w:cs="宋体"/>
          <w:color w:val="auto"/>
          <w:spacing w:val="-2"/>
          <w:highlight w:val="none"/>
        </w:rPr>
        <w:t>B1.8</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rPr>
        <w:t>未按招标文件要求采用建筑信息模型技术的（如有）。</w:t>
      </w:r>
    </w:p>
    <w:p w14:paraId="6804C685">
      <w:pPr>
        <w:pStyle w:val="7"/>
        <w:spacing w:before="181" w:line="220" w:lineRule="auto"/>
        <w:ind w:left="434"/>
        <w:rPr>
          <w:rFonts w:hint="eastAsia" w:ascii="宋体" w:hAnsi="宋体" w:eastAsia="宋体" w:cs="宋体"/>
          <w:color w:val="auto"/>
          <w:highlight w:val="none"/>
        </w:rPr>
      </w:pPr>
      <w:r>
        <w:rPr>
          <w:rFonts w:hint="eastAsia" w:ascii="宋体" w:hAnsi="宋体" w:eastAsia="宋体" w:cs="宋体"/>
          <w:color w:val="auto"/>
          <w:spacing w:val="-1"/>
          <w:highlight w:val="none"/>
        </w:rPr>
        <w:t>B1.9</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1"/>
          <w:highlight w:val="none"/>
        </w:rPr>
        <w:t>技术标不同模块赋分点之间多个模块固定位置存在内容表述非必要性</w:t>
      </w:r>
      <w:r>
        <w:rPr>
          <w:rFonts w:hint="eastAsia" w:ascii="宋体" w:hAnsi="宋体" w:eastAsia="宋体" w:cs="宋体"/>
          <w:color w:val="auto"/>
          <w:spacing w:val="-2"/>
          <w:highlight w:val="none"/>
        </w:rPr>
        <w:t>雷同的。</w:t>
      </w:r>
    </w:p>
    <w:p w14:paraId="794F2975">
      <w:pPr>
        <w:spacing w:line="243" w:lineRule="auto"/>
        <w:rPr>
          <w:rFonts w:hint="eastAsia" w:ascii="宋体" w:hAnsi="宋体" w:eastAsia="宋体" w:cs="宋体"/>
          <w:color w:val="auto"/>
          <w:sz w:val="21"/>
          <w:highlight w:val="none"/>
        </w:rPr>
      </w:pPr>
    </w:p>
    <w:p w14:paraId="515DEAD7">
      <w:pPr>
        <w:spacing w:before="68" w:line="146" w:lineRule="exact"/>
        <w:ind w:left="465"/>
        <w:rPr>
          <w:rFonts w:hint="eastAsia" w:ascii="宋体" w:hAnsi="宋体" w:eastAsia="宋体" w:cs="宋体"/>
          <w:color w:val="auto"/>
          <w:sz w:val="21"/>
          <w:szCs w:val="21"/>
          <w:highlight w:val="none"/>
        </w:rPr>
      </w:pPr>
      <w:r>
        <w:rPr>
          <w:rFonts w:hint="eastAsia" w:ascii="宋体" w:hAnsi="宋体" w:eastAsia="宋体" w:cs="宋体"/>
          <w:color w:val="auto"/>
          <w:spacing w:val="-9"/>
          <w:position w:val="-9"/>
          <w:sz w:val="21"/>
          <w:szCs w:val="21"/>
          <w:highlight w:val="none"/>
        </w:rPr>
        <w:t>……</w:t>
      </w:r>
    </w:p>
    <w:p w14:paraId="14CF630D">
      <w:pPr>
        <w:spacing w:before="68" w:line="146" w:lineRule="exact"/>
        <w:ind w:left="465"/>
        <w:rPr>
          <w:rFonts w:hint="eastAsia" w:ascii="宋体" w:hAnsi="宋体" w:eastAsia="宋体" w:cs="宋体"/>
          <w:color w:val="auto"/>
          <w:sz w:val="21"/>
          <w:szCs w:val="21"/>
          <w:highlight w:val="none"/>
        </w:rPr>
      </w:pPr>
    </w:p>
    <w:p w14:paraId="41A7817F">
      <w:pPr>
        <w:spacing w:before="68" w:line="147" w:lineRule="exact"/>
        <w:rPr>
          <w:rFonts w:hint="eastAsia" w:ascii="宋体" w:hAnsi="宋体" w:eastAsia="宋体" w:cs="宋体"/>
          <w:color w:val="auto"/>
          <w:sz w:val="21"/>
          <w:szCs w:val="21"/>
          <w:highlight w:val="none"/>
        </w:rPr>
      </w:pPr>
    </w:p>
    <w:p w14:paraId="1C02654A">
      <w:pPr>
        <w:spacing w:line="147" w:lineRule="exact"/>
        <w:rPr>
          <w:rFonts w:hint="eastAsia" w:ascii="宋体" w:hAnsi="宋体" w:eastAsia="宋体" w:cs="宋体"/>
          <w:color w:val="auto"/>
          <w:sz w:val="21"/>
          <w:szCs w:val="21"/>
          <w:highlight w:val="none"/>
        </w:rPr>
        <w:sectPr>
          <w:footerReference r:id="rId41" w:type="default"/>
          <w:pgSz w:w="11905" w:h="16839"/>
          <w:pgMar w:top="1431" w:right="1685" w:bottom="996" w:left="1785" w:header="0" w:footer="791" w:gutter="0"/>
          <w:pgBorders>
            <w:top w:val="none" w:sz="0" w:space="0"/>
            <w:left w:val="none" w:sz="0" w:space="0"/>
            <w:bottom w:val="none" w:sz="0" w:space="0"/>
            <w:right w:val="none" w:sz="0" w:space="0"/>
          </w:pgBorders>
          <w:pgNumType w:fmt="decimal"/>
          <w:cols w:space="720" w:num="1"/>
        </w:sectPr>
      </w:pPr>
    </w:p>
    <w:p w14:paraId="62A8870D">
      <w:pPr>
        <w:pStyle w:val="7"/>
        <w:spacing w:before="307" w:line="218" w:lineRule="auto"/>
        <w:ind w:left="262"/>
        <w:outlineLvl w:val="3"/>
        <w:rPr>
          <w:rFonts w:hint="eastAsia" w:ascii="宋体" w:hAnsi="宋体" w:eastAsia="宋体" w:cs="宋体"/>
          <w:color w:val="auto"/>
          <w:sz w:val="24"/>
          <w:szCs w:val="24"/>
          <w:highlight w:val="none"/>
        </w:rPr>
      </w:pPr>
      <w:bookmarkStart w:id="112" w:name="_Toc1378"/>
      <w:r>
        <w:rPr>
          <w:rFonts w:hint="eastAsia" w:ascii="宋体" w:hAnsi="宋体" w:eastAsia="宋体" w:cs="宋体"/>
          <w:color w:val="auto"/>
          <w:spacing w:val="-6"/>
          <w:sz w:val="24"/>
          <w:szCs w:val="24"/>
          <w:highlight w:val="none"/>
        </w:rPr>
        <w:t>附件</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6"/>
          <w:sz w:val="24"/>
          <w:szCs w:val="24"/>
          <w:highlight w:val="none"/>
        </w:rPr>
        <w:t>C：定标办法</w:t>
      </w:r>
      <w:bookmarkEnd w:id="112"/>
    </w:p>
    <w:p w14:paraId="16C2F8FB">
      <w:pPr>
        <w:pStyle w:val="7"/>
        <w:spacing w:line="471" w:lineRule="auto"/>
        <w:rPr>
          <w:rFonts w:hint="eastAsia" w:ascii="宋体" w:hAnsi="宋体" w:eastAsia="宋体" w:cs="宋体"/>
          <w:color w:val="auto"/>
          <w:highlight w:val="none"/>
        </w:rPr>
      </w:pPr>
    </w:p>
    <w:p w14:paraId="78BDE56B">
      <w:pPr>
        <w:spacing w:before="88" w:line="216" w:lineRule="auto"/>
        <w:ind w:left="3426"/>
        <w:rPr>
          <w:rFonts w:hint="eastAsia" w:ascii="宋体" w:hAnsi="宋体" w:eastAsia="宋体" w:cs="宋体"/>
          <w:color w:val="auto"/>
          <w:sz w:val="27"/>
          <w:szCs w:val="27"/>
          <w:highlight w:val="none"/>
        </w:rPr>
      </w:pPr>
      <w:bookmarkStart w:id="113" w:name="bookmark182"/>
      <w:bookmarkEnd w:id="113"/>
      <w:bookmarkStart w:id="114" w:name="bookmark185"/>
      <w:bookmarkEnd w:id="114"/>
      <w:bookmarkStart w:id="115" w:name="bookmark186"/>
      <w:bookmarkEnd w:id="115"/>
      <w:bookmarkStart w:id="116" w:name="bookmark181"/>
      <w:bookmarkEnd w:id="116"/>
      <w:bookmarkStart w:id="117" w:name="bookmark187"/>
      <w:bookmarkEnd w:id="117"/>
      <w:bookmarkStart w:id="118" w:name="bookmark183"/>
      <w:bookmarkEnd w:id="118"/>
      <w:bookmarkStart w:id="119" w:name="bookmark184"/>
      <w:bookmarkEnd w:id="119"/>
      <w:bookmarkStart w:id="120" w:name="bookmark180"/>
      <w:bookmarkEnd w:id="120"/>
      <w:r>
        <w:rPr>
          <w:rFonts w:hint="eastAsia" w:ascii="宋体" w:hAnsi="宋体" w:eastAsia="宋体" w:cs="宋体"/>
          <w:color w:val="auto"/>
          <w:spacing w:val="7"/>
          <w:sz w:val="27"/>
          <w:szCs w:val="27"/>
          <w:highlight w:val="none"/>
        </w:rPr>
        <w:t>定标办法前附表</w:t>
      </w:r>
    </w:p>
    <w:tbl>
      <w:tblPr>
        <w:tblStyle w:val="18"/>
        <w:tblW w:w="8791"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3"/>
        <w:gridCol w:w="707"/>
        <w:gridCol w:w="2030"/>
        <w:gridCol w:w="3827"/>
        <w:gridCol w:w="1564"/>
      </w:tblGrid>
      <w:tr w14:paraId="308A4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1370" w:type="dxa"/>
            <w:gridSpan w:val="2"/>
            <w:tcBorders>
              <w:top w:val="single" w:color="000000" w:sz="2" w:space="0"/>
              <w:left w:val="single" w:color="000000" w:sz="2" w:space="0"/>
            </w:tcBorders>
            <w:vAlign w:val="top"/>
          </w:tcPr>
          <w:p w14:paraId="1F5C7299">
            <w:pPr>
              <w:pStyle w:val="19"/>
              <w:spacing w:before="34" w:line="212" w:lineRule="auto"/>
              <w:ind w:left="37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条款号</w:t>
            </w:r>
          </w:p>
        </w:tc>
        <w:tc>
          <w:tcPr>
            <w:tcW w:w="2030" w:type="dxa"/>
            <w:tcBorders>
              <w:top w:val="single" w:color="000000" w:sz="2" w:space="0"/>
            </w:tcBorders>
            <w:vAlign w:val="top"/>
          </w:tcPr>
          <w:p w14:paraId="0A232CDE">
            <w:pPr>
              <w:pStyle w:val="19"/>
              <w:spacing w:before="34" w:line="212" w:lineRule="auto"/>
              <w:ind w:left="60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条款内容</w:t>
            </w:r>
          </w:p>
        </w:tc>
        <w:tc>
          <w:tcPr>
            <w:tcW w:w="5391" w:type="dxa"/>
            <w:gridSpan w:val="2"/>
            <w:tcBorders>
              <w:top w:val="single" w:color="000000" w:sz="2" w:space="0"/>
              <w:right w:val="single" w:color="000000" w:sz="2" w:space="0"/>
            </w:tcBorders>
            <w:vAlign w:val="top"/>
          </w:tcPr>
          <w:p w14:paraId="2B20C793">
            <w:pPr>
              <w:pStyle w:val="19"/>
              <w:spacing w:before="34" w:line="212" w:lineRule="auto"/>
              <w:ind w:left="245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编列内容</w:t>
            </w:r>
          </w:p>
        </w:tc>
      </w:tr>
      <w:tr w14:paraId="1E271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63" w:type="dxa"/>
            <w:vMerge w:val="restart"/>
            <w:tcBorders>
              <w:left w:val="single" w:color="000000" w:sz="2" w:space="0"/>
              <w:bottom w:val="nil"/>
              <w:right w:val="single" w:color="000000" w:sz="2" w:space="0"/>
            </w:tcBorders>
            <w:vAlign w:val="top"/>
          </w:tcPr>
          <w:p w14:paraId="48AAE052">
            <w:pPr>
              <w:spacing w:line="270" w:lineRule="auto"/>
              <w:rPr>
                <w:rFonts w:hint="eastAsia" w:ascii="宋体" w:hAnsi="宋体" w:eastAsia="宋体" w:cs="宋体"/>
                <w:color w:val="auto"/>
                <w:sz w:val="21"/>
                <w:highlight w:val="none"/>
              </w:rPr>
            </w:pPr>
          </w:p>
          <w:p w14:paraId="2E6CD925">
            <w:pPr>
              <w:spacing w:line="271" w:lineRule="auto"/>
              <w:rPr>
                <w:rFonts w:hint="eastAsia" w:ascii="宋体" w:hAnsi="宋体" w:eastAsia="宋体" w:cs="宋体"/>
                <w:color w:val="auto"/>
                <w:sz w:val="21"/>
                <w:highlight w:val="none"/>
              </w:rPr>
            </w:pPr>
          </w:p>
          <w:p w14:paraId="3EEFFF8B">
            <w:pPr>
              <w:pStyle w:val="19"/>
              <w:spacing w:before="68" w:line="183" w:lineRule="auto"/>
              <w:ind w:left="183"/>
              <w:rPr>
                <w:rFonts w:hint="eastAsia" w:ascii="宋体" w:hAnsi="宋体" w:eastAsia="宋体" w:cs="宋体"/>
                <w:color w:val="auto"/>
                <w:highlight w:val="none"/>
              </w:rPr>
            </w:pPr>
            <w:r>
              <w:rPr>
                <w:rFonts w:hint="eastAsia" w:ascii="宋体" w:hAnsi="宋体" w:eastAsia="宋体" w:cs="宋体"/>
                <w:color w:val="auto"/>
                <w:spacing w:val="-2"/>
                <w:highlight w:val="none"/>
              </w:rPr>
              <w:t>2.1</w:t>
            </w:r>
          </w:p>
        </w:tc>
        <w:tc>
          <w:tcPr>
            <w:tcW w:w="707" w:type="dxa"/>
            <w:vMerge w:val="restart"/>
            <w:tcBorders>
              <w:left w:val="single" w:color="000000" w:sz="2" w:space="0"/>
              <w:bottom w:val="nil"/>
            </w:tcBorders>
            <w:vAlign w:val="top"/>
          </w:tcPr>
          <w:p w14:paraId="2D33DB39">
            <w:pPr>
              <w:spacing w:line="369" w:lineRule="auto"/>
              <w:rPr>
                <w:rFonts w:hint="eastAsia" w:ascii="宋体" w:hAnsi="宋体" w:eastAsia="宋体" w:cs="宋体"/>
                <w:color w:val="auto"/>
                <w:sz w:val="21"/>
                <w:highlight w:val="none"/>
              </w:rPr>
            </w:pPr>
          </w:p>
          <w:p w14:paraId="2BB5747E">
            <w:pPr>
              <w:pStyle w:val="19"/>
              <w:spacing w:before="68" w:line="231" w:lineRule="auto"/>
              <w:ind w:left="148" w:right="138" w:firstLine="3"/>
              <w:rPr>
                <w:rFonts w:hint="eastAsia" w:ascii="宋体" w:hAnsi="宋体" w:eastAsia="宋体" w:cs="宋体"/>
                <w:color w:val="auto"/>
                <w:highlight w:val="none"/>
              </w:rPr>
            </w:pPr>
            <w:r>
              <w:rPr>
                <w:rFonts w:hint="eastAsia" w:ascii="宋体" w:hAnsi="宋体" w:eastAsia="宋体" w:cs="宋体"/>
                <w:color w:val="auto"/>
                <w:spacing w:val="-6"/>
                <w:highlight w:val="none"/>
              </w:rPr>
              <w:t>定标</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准备</w:t>
            </w:r>
          </w:p>
        </w:tc>
        <w:tc>
          <w:tcPr>
            <w:tcW w:w="2030" w:type="dxa"/>
            <w:vAlign w:val="top"/>
          </w:tcPr>
          <w:p w14:paraId="54A4E66D">
            <w:pPr>
              <w:pStyle w:val="19"/>
              <w:spacing w:before="160" w:line="220" w:lineRule="auto"/>
              <w:ind w:left="292"/>
              <w:rPr>
                <w:rFonts w:hint="eastAsia" w:ascii="宋体" w:hAnsi="宋体" w:eastAsia="宋体" w:cs="宋体"/>
                <w:color w:val="auto"/>
                <w:highlight w:val="none"/>
              </w:rPr>
            </w:pPr>
            <w:r>
              <w:rPr>
                <w:rFonts w:hint="eastAsia" w:ascii="宋体" w:hAnsi="宋体" w:eastAsia="宋体" w:cs="宋体"/>
                <w:color w:val="auto"/>
                <w:spacing w:val="-2"/>
                <w:highlight w:val="none"/>
              </w:rPr>
              <w:t>定标委员会组成</w:t>
            </w:r>
          </w:p>
        </w:tc>
        <w:tc>
          <w:tcPr>
            <w:tcW w:w="5391" w:type="dxa"/>
            <w:gridSpan w:val="2"/>
            <w:tcBorders>
              <w:right w:val="single" w:color="000000" w:sz="2" w:space="0"/>
            </w:tcBorders>
            <w:vAlign w:val="top"/>
          </w:tcPr>
          <w:p w14:paraId="45E2D311">
            <w:pPr>
              <w:pStyle w:val="19"/>
              <w:spacing w:before="25" w:line="213" w:lineRule="auto"/>
              <w:ind w:left="115" w:right="101" w:firstLine="346"/>
              <w:rPr>
                <w:rFonts w:hint="eastAsia" w:ascii="宋体" w:hAnsi="宋体" w:eastAsia="宋体" w:cs="宋体"/>
                <w:color w:val="auto"/>
                <w:highlight w:val="none"/>
              </w:rPr>
            </w:pPr>
            <w:r>
              <w:rPr>
                <w:rFonts w:hint="eastAsia" w:ascii="宋体" w:hAnsi="宋体" w:eastAsia="宋体" w:cs="宋体"/>
                <w:color w:val="auto"/>
                <w:spacing w:val="-1"/>
                <w:highlight w:val="none"/>
              </w:rPr>
              <w:t>定标委员会由本单位或本系统在职人员或邀请外部专</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4"/>
                <w:highlight w:val="none"/>
              </w:rPr>
              <w:t>业技术人员共</w:t>
            </w:r>
            <w:r>
              <w:rPr>
                <w:rFonts w:hint="eastAsia" w:ascii="宋体" w:hAnsi="宋体" w:eastAsia="宋体" w:cs="宋体"/>
                <w:color w:val="auto"/>
                <w:spacing w:val="22"/>
                <w:highlight w:val="none"/>
              </w:rPr>
              <w:t xml:space="preserve">   </w:t>
            </w:r>
            <w:r>
              <w:rPr>
                <w:rFonts w:hint="eastAsia" w:ascii="宋体" w:hAnsi="宋体" w:eastAsia="宋体" w:cs="宋体"/>
                <w:color w:val="auto"/>
                <w:spacing w:val="-4"/>
                <w:highlight w:val="none"/>
              </w:rPr>
              <w:t>人组成。</w:t>
            </w:r>
          </w:p>
        </w:tc>
      </w:tr>
      <w:tr w14:paraId="21726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663" w:type="dxa"/>
            <w:vMerge w:val="continue"/>
            <w:tcBorders>
              <w:top w:val="nil"/>
              <w:left w:val="single" w:color="000000" w:sz="2" w:space="0"/>
              <w:right w:val="single" w:color="000000" w:sz="2" w:space="0"/>
            </w:tcBorders>
            <w:vAlign w:val="top"/>
          </w:tcPr>
          <w:p w14:paraId="34971F29">
            <w:pPr>
              <w:rPr>
                <w:rFonts w:hint="eastAsia" w:ascii="宋体" w:hAnsi="宋体" w:eastAsia="宋体" w:cs="宋体"/>
                <w:color w:val="auto"/>
                <w:sz w:val="21"/>
                <w:highlight w:val="none"/>
              </w:rPr>
            </w:pPr>
          </w:p>
        </w:tc>
        <w:tc>
          <w:tcPr>
            <w:tcW w:w="707" w:type="dxa"/>
            <w:vMerge w:val="continue"/>
            <w:tcBorders>
              <w:top w:val="nil"/>
              <w:left w:val="single" w:color="000000" w:sz="2" w:space="0"/>
            </w:tcBorders>
            <w:vAlign w:val="top"/>
          </w:tcPr>
          <w:p w14:paraId="6F55C45D">
            <w:pPr>
              <w:rPr>
                <w:rFonts w:hint="eastAsia" w:ascii="宋体" w:hAnsi="宋体" w:eastAsia="宋体" w:cs="宋体"/>
                <w:color w:val="auto"/>
                <w:sz w:val="21"/>
                <w:highlight w:val="none"/>
              </w:rPr>
            </w:pPr>
          </w:p>
        </w:tc>
        <w:tc>
          <w:tcPr>
            <w:tcW w:w="2030" w:type="dxa"/>
            <w:vAlign w:val="top"/>
          </w:tcPr>
          <w:p w14:paraId="4461C803">
            <w:pPr>
              <w:spacing w:line="257" w:lineRule="auto"/>
              <w:rPr>
                <w:rFonts w:hint="eastAsia" w:ascii="宋体" w:hAnsi="宋体" w:eastAsia="宋体" w:cs="宋体"/>
                <w:color w:val="auto"/>
                <w:sz w:val="21"/>
                <w:highlight w:val="none"/>
              </w:rPr>
            </w:pPr>
          </w:p>
          <w:p w14:paraId="02EB1BEE">
            <w:pPr>
              <w:pStyle w:val="19"/>
              <w:spacing w:before="68" w:line="221" w:lineRule="auto"/>
              <w:ind w:left="604"/>
              <w:rPr>
                <w:rFonts w:hint="eastAsia" w:ascii="宋体" w:hAnsi="宋体" w:eastAsia="宋体" w:cs="宋体"/>
                <w:color w:val="auto"/>
                <w:highlight w:val="none"/>
              </w:rPr>
            </w:pPr>
            <w:r>
              <w:rPr>
                <w:rFonts w:hint="eastAsia" w:ascii="宋体" w:hAnsi="宋体" w:eastAsia="宋体" w:cs="宋体"/>
                <w:color w:val="auto"/>
                <w:spacing w:val="-2"/>
                <w:highlight w:val="none"/>
              </w:rPr>
              <w:t>定标原则</w:t>
            </w:r>
          </w:p>
        </w:tc>
        <w:tc>
          <w:tcPr>
            <w:tcW w:w="5391" w:type="dxa"/>
            <w:gridSpan w:val="2"/>
            <w:tcBorders>
              <w:right w:val="single" w:color="000000" w:sz="2" w:space="0"/>
            </w:tcBorders>
            <w:vAlign w:val="top"/>
          </w:tcPr>
          <w:p w14:paraId="362330CD">
            <w:pPr>
              <w:pStyle w:val="19"/>
              <w:spacing w:before="52" w:line="227" w:lineRule="auto"/>
              <w:ind w:left="115" w:right="101" w:firstLine="345"/>
              <w:jc w:val="both"/>
              <w:rPr>
                <w:rFonts w:hint="eastAsia" w:ascii="宋体" w:hAnsi="宋体" w:eastAsia="宋体" w:cs="宋体"/>
                <w:color w:val="auto"/>
                <w:highlight w:val="none"/>
              </w:rPr>
            </w:pPr>
            <w:r>
              <w:rPr>
                <w:rFonts w:hint="eastAsia" w:ascii="宋体" w:hAnsi="宋体" w:eastAsia="宋体" w:cs="宋体"/>
                <w:color w:val="auto"/>
                <w:spacing w:val="-1"/>
                <w:highlight w:val="none"/>
              </w:rPr>
              <w:t>定标工作由招标人组建的定标委员会负责。招标人应</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5"/>
                <w:highlight w:val="none"/>
              </w:rPr>
              <w:t>当根据招标项目类型、项目具体特点和实现履约需要分</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类确定单一或若干定标因素。</w:t>
            </w:r>
          </w:p>
        </w:tc>
      </w:tr>
      <w:tr w14:paraId="39C3C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tcBorders>
              <w:left w:val="single" w:color="000000" w:sz="2" w:space="0"/>
            </w:tcBorders>
            <w:vAlign w:val="top"/>
          </w:tcPr>
          <w:p w14:paraId="7A8F3977">
            <w:pPr>
              <w:pStyle w:val="19"/>
              <w:spacing w:before="41" w:line="199" w:lineRule="auto"/>
              <w:ind w:left="37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条款号</w:t>
            </w:r>
          </w:p>
        </w:tc>
        <w:tc>
          <w:tcPr>
            <w:tcW w:w="2030" w:type="dxa"/>
            <w:vAlign w:val="top"/>
          </w:tcPr>
          <w:p w14:paraId="10002C71">
            <w:pPr>
              <w:pStyle w:val="19"/>
              <w:spacing w:before="41" w:line="199" w:lineRule="auto"/>
              <w:ind w:left="60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定标因素</w:t>
            </w:r>
          </w:p>
        </w:tc>
        <w:tc>
          <w:tcPr>
            <w:tcW w:w="3827" w:type="dxa"/>
            <w:tcBorders>
              <w:right w:val="single" w:color="000000" w:sz="2" w:space="0"/>
            </w:tcBorders>
            <w:vAlign w:val="top"/>
          </w:tcPr>
          <w:p w14:paraId="08DF97EE">
            <w:pPr>
              <w:pStyle w:val="19"/>
              <w:spacing w:before="41" w:line="199" w:lineRule="auto"/>
              <w:ind w:left="1671"/>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定标规则</w:t>
            </w:r>
          </w:p>
        </w:tc>
        <w:tc>
          <w:tcPr>
            <w:tcW w:w="1564" w:type="dxa"/>
            <w:tcBorders>
              <w:left w:val="single" w:color="000000" w:sz="2" w:space="0"/>
              <w:right w:val="single" w:color="000000" w:sz="2" w:space="0"/>
            </w:tcBorders>
            <w:vAlign w:val="top"/>
          </w:tcPr>
          <w:p w14:paraId="7CCD1970">
            <w:pPr>
              <w:pStyle w:val="19"/>
              <w:spacing w:before="41" w:line="199" w:lineRule="auto"/>
              <w:ind w:left="314"/>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权重（%）</w:t>
            </w:r>
          </w:p>
        </w:tc>
      </w:tr>
      <w:tr w14:paraId="1A16B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restart"/>
            <w:tcBorders>
              <w:left w:val="single" w:color="000000" w:sz="2" w:space="0"/>
              <w:bottom w:val="nil"/>
            </w:tcBorders>
            <w:vAlign w:val="top"/>
          </w:tcPr>
          <w:p w14:paraId="594CD6EF">
            <w:pPr>
              <w:spacing w:line="252" w:lineRule="auto"/>
              <w:rPr>
                <w:rFonts w:hint="eastAsia" w:ascii="宋体" w:hAnsi="宋体" w:eastAsia="宋体" w:cs="宋体"/>
                <w:color w:val="auto"/>
                <w:sz w:val="21"/>
                <w:highlight w:val="none"/>
              </w:rPr>
            </w:pPr>
          </w:p>
          <w:p w14:paraId="2D19931B">
            <w:pPr>
              <w:spacing w:line="252" w:lineRule="auto"/>
              <w:rPr>
                <w:rFonts w:hint="eastAsia" w:ascii="宋体" w:hAnsi="宋体" w:eastAsia="宋体" w:cs="宋体"/>
                <w:color w:val="auto"/>
                <w:sz w:val="21"/>
                <w:highlight w:val="none"/>
              </w:rPr>
            </w:pPr>
          </w:p>
          <w:p w14:paraId="2B8CA7F0">
            <w:pPr>
              <w:spacing w:line="253" w:lineRule="auto"/>
              <w:rPr>
                <w:rFonts w:hint="eastAsia" w:ascii="宋体" w:hAnsi="宋体" w:eastAsia="宋体" w:cs="宋体"/>
                <w:color w:val="auto"/>
                <w:sz w:val="21"/>
                <w:highlight w:val="none"/>
              </w:rPr>
            </w:pPr>
          </w:p>
          <w:p w14:paraId="4152CCC0">
            <w:pPr>
              <w:spacing w:line="253" w:lineRule="auto"/>
              <w:rPr>
                <w:rFonts w:hint="eastAsia" w:ascii="宋体" w:hAnsi="宋体" w:eastAsia="宋体" w:cs="宋体"/>
                <w:color w:val="auto"/>
                <w:sz w:val="21"/>
                <w:highlight w:val="none"/>
              </w:rPr>
            </w:pPr>
          </w:p>
          <w:p w14:paraId="7A3A07B4">
            <w:pPr>
              <w:spacing w:line="253" w:lineRule="auto"/>
              <w:rPr>
                <w:rFonts w:hint="eastAsia" w:ascii="宋体" w:hAnsi="宋体" w:eastAsia="宋体" w:cs="宋体"/>
                <w:color w:val="auto"/>
                <w:sz w:val="21"/>
                <w:highlight w:val="none"/>
              </w:rPr>
            </w:pPr>
          </w:p>
          <w:p w14:paraId="649207F9">
            <w:pPr>
              <w:spacing w:line="253" w:lineRule="auto"/>
              <w:rPr>
                <w:rFonts w:hint="eastAsia" w:ascii="宋体" w:hAnsi="宋体" w:eastAsia="宋体" w:cs="宋体"/>
                <w:color w:val="auto"/>
                <w:sz w:val="21"/>
                <w:highlight w:val="none"/>
              </w:rPr>
            </w:pPr>
          </w:p>
          <w:p w14:paraId="2CF8B1B8">
            <w:pPr>
              <w:spacing w:line="253" w:lineRule="auto"/>
              <w:rPr>
                <w:rFonts w:hint="eastAsia" w:ascii="宋体" w:hAnsi="宋体" w:eastAsia="宋体" w:cs="宋体"/>
                <w:color w:val="auto"/>
                <w:sz w:val="21"/>
                <w:highlight w:val="none"/>
              </w:rPr>
            </w:pPr>
          </w:p>
          <w:p w14:paraId="59306F14">
            <w:pPr>
              <w:spacing w:line="253" w:lineRule="auto"/>
              <w:rPr>
                <w:rFonts w:hint="eastAsia" w:ascii="宋体" w:hAnsi="宋体" w:eastAsia="宋体" w:cs="宋体"/>
                <w:color w:val="auto"/>
                <w:sz w:val="21"/>
                <w:highlight w:val="none"/>
              </w:rPr>
            </w:pPr>
          </w:p>
          <w:p w14:paraId="3379BE36">
            <w:pPr>
              <w:spacing w:line="253" w:lineRule="auto"/>
              <w:rPr>
                <w:rFonts w:hint="eastAsia" w:ascii="宋体" w:hAnsi="宋体" w:eastAsia="宋体" w:cs="宋体"/>
                <w:color w:val="auto"/>
                <w:sz w:val="21"/>
                <w:highlight w:val="none"/>
              </w:rPr>
            </w:pPr>
          </w:p>
          <w:p w14:paraId="341BE097">
            <w:pPr>
              <w:spacing w:line="253" w:lineRule="auto"/>
              <w:rPr>
                <w:rFonts w:hint="eastAsia" w:ascii="宋体" w:hAnsi="宋体" w:eastAsia="宋体" w:cs="宋体"/>
                <w:color w:val="auto"/>
                <w:sz w:val="21"/>
                <w:highlight w:val="none"/>
              </w:rPr>
            </w:pPr>
          </w:p>
          <w:p w14:paraId="76541F30">
            <w:pPr>
              <w:spacing w:line="253" w:lineRule="auto"/>
              <w:rPr>
                <w:rFonts w:hint="eastAsia" w:ascii="宋体" w:hAnsi="宋体" w:eastAsia="宋体" w:cs="宋体"/>
                <w:color w:val="auto"/>
                <w:sz w:val="21"/>
                <w:highlight w:val="none"/>
              </w:rPr>
            </w:pPr>
          </w:p>
          <w:p w14:paraId="5D2116E5">
            <w:pPr>
              <w:pStyle w:val="19"/>
              <w:spacing w:before="68" w:line="182" w:lineRule="auto"/>
              <w:ind w:left="539"/>
              <w:rPr>
                <w:rFonts w:hint="eastAsia" w:ascii="宋体" w:hAnsi="宋体" w:eastAsia="宋体" w:cs="宋体"/>
                <w:color w:val="auto"/>
                <w:highlight w:val="none"/>
              </w:rPr>
            </w:pPr>
            <w:r>
              <w:rPr>
                <w:rFonts w:hint="eastAsia" w:ascii="宋体" w:hAnsi="宋体" w:eastAsia="宋体" w:cs="宋体"/>
                <w:color w:val="auto"/>
                <w:spacing w:val="-2"/>
                <w:highlight w:val="none"/>
              </w:rPr>
              <w:t>2.2</w:t>
            </w:r>
          </w:p>
        </w:tc>
        <w:tc>
          <w:tcPr>
            <w:tcW w:w="2030" w:type="dxa"/>
            <w:vAlign w:val="top"/>
          </w:tcPr>
          <w:p w14:paraId="5C798E7E">
            <w:pPr>
              <w:pStyle w:val="19"/>
              <w:spacing w:before="41" w:line="199" w:lineRule="auto"/>
              <w:ind w:left="181"/>
              <w:rPr>
                <w:rFonts w:hint="eastAsia" w:ascii="宋体" w:hAnsi="宋体" w:eastAsia="宋体" w:cs="宋体"/>
                <w:color w:val="auto"/>
                <w:highlight w:val="none"/>
              </w:rPr>
            </w:pPr>
            <w:r>
              <w:rPr>
                <w:rFonts w:hint="eastAsia" w:ascii="宋体" w:hAnsi="宋体" w:eastAsia="宋体" w:cs="宋体"/>
                <w:color w:val="auto"/>
                <w:spacing w:val="-1"/>
                <w:highlight w:val="none"/>
              </w:rPr>
              <w:t>评标报告审核报告</w:t>
            </w:r>
          </w:p>
        </w:tc>
        <w:tc>
          <w:tcPr>
            <w:tcW w:w="3827" w:type="dxa"/>
            <w:tcBorders>
              <w:right w:val="single" w:color="000000" w:sz="2" w:space="0"/>
            </w:tcBorders>
            <w:vAlign w:val="top"/>
          </w:tcPr>
          <w:p w14:paraId="03A4D78F">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6E8D6FD1">
            <w:pPr>
              <w:pStyle w:val="19"/>
              <w:spacing w:before="41" w:line="199" w:lineRule="auto"/>
              <w:ind w:left="16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非必须设定项</w:t>
            </w:r>
          </w:p>
        </w:tc>
      </w:tr>
      <w:tr w14:paraId="630C2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70" w:type="dxa"/>
            <w:gridSpan w:val="2"/>
            <w:vMerge w:val="continue"/>
            <w:tcBorders>
              <w:top w:val="nil"/>
              <w:left w:val="single" w:color="000000" w:sz="2" w:space="0"/>
              <w:bottom w:val="nil"/>
            </w:tcBorders>
            <w:vAlign w:val="top"/>
          </w:tcPr>
          <w:p w14:paraId="525C5F71">
            <w:pPr>
              <w:rPr>
                <w:rFonts w:hint="eastAsia" w:ascii="宋体" w:hAnsi="宋体" w:eastAsia="宋体" w:cs="宋体"/>
                <w:color w:val="auto"/>
                <w:sz w:val="21"/>
                <w:highlight w:val="none"/>
              </w:rPr>
            </w:pPr>
          </w:p>
        </w:tc>
        <w:tc>
          <w:tcPr>
            <w:tcW w:w="2030" w:type="dxa"/>
            <w:vAlign w:val="top"/>
          </w:tcPr>
          <w:p w14:paraId="42461210">
            <w:pPr>
              <w:pStyle w:val="19"/>
              <w:spacing w:before="36" w:line="200" w:lineRule="auto"/>
              <w:ind w:left="185"/>
              <w:rPr>
                <w:rFonts w:hint="eastAsia" w:ascii="宋体" w:hAnsi="宋体" w:eastAsia="宋体" w:cs="宋体"/>
                <w:color w:val="auto"/>
                <w:highlight w:val="none"/>
              </w:rPr>
            </w:pPr>
            <w:r>
              <w:rPr>
                <w:rFonts w:hint="eastAsia" w:ascii="宋体" w:hAnsi="宋体" w:eastAsia="宋体" w:cs="宋体"/>
                <w:color w:val="auto"/>
                <w:spacing w:val="-1"/>
                <w:highlight w:val="none"/>
              </w:rPr>
              <w:t>履约能力核查报告</w:t>
            </w:r>
          </w:p>
        </w:tc>
        <w:tc>
          <w:tcPr>
            <w:tcW w:w="3827" w:type="dxa"/>
            <w:tcBorders>
              <w:right w:val="single" w:color="000000" w:sz="2" w:space="0"/>
            </w:tcBorders>
            <w:vAlign w:val="top"/>
          </w:tcPr>
          <w:p w14:paraId="351717A5">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6388F6C5">
            <w:pPr>
              <w:rPr>
                <w:rFonts w:hint="eastAsia" w:ascii="宋体" w:hAnsi="宋体" w:eastAsia="宋体" w:cs="宋体"/>
                <w:color w:val="auto"/>
                <w:sz w:val="21"/>
                <w:highlight w:val="none"/>
              </w:rPr>
            </w:pPr>
          </w:p>
        </w:tc>
      </w:tr>
      <w:tr w14:paraId="4E64F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1229E828">
            <w:pPr>
              <w:rPr>
                <w:rFonts w:hint="eastAsia" w:ascii="宋体" w:hAnsi="宋体" w:eastAsia="宋体" w:cs="宋体"/>
                <w:color w:val="auto"/>
                <w:sz w:val="21"/>
                <w:highlight w:val="none"/>
              </w:rPr>
            </w:pPr>
          </w:p>
        </w:tc>
        <w:tc>
          <w:tcPr>
            <w:tcW w:w="2030" w:type="dxa"/>
            <w:vAlign w:val="top"/>
          </w:tcPr>
          <w:p w14:paraId="3B928392">
            <w:pPr>
              <w:pStyle w:val="19"/>
              <w:spacing w:before="40" w:line="200" w:lineRule="auto"/>
              <w:ind w:left="602"/>
              <w:rPr>
                <w:rFonts w:hint="eastAsia" w:ascii="宋体" w:hAnsi="宋体" w:eastAsia="宋体" w:cs="宋体"/>
                <w:color w:val="auto"/>
                <w:highlight w:val="none"/>
              </w:rPr>
            </w:pPr>
            <w:r>
              <w:rPr>
                <w:rFonts w:hint="eastAsia" w:ascii="宋体" w:hAnsi="宋体" w:eastAsia="宋体" w:cs="宋体"/>
                <w:color w:val="auto"/>
                <w:spacing w:val="-2"/>
                <w:highlight w:val="none"/>
              </w:rPr>
              <w:t>投标报价</w:t>
            </w:r>
          </w:p>
        </w:tc>
        <w:tc>
          <w:tcPr>
            <w:tcW w:w="3827" w:type="dxa"/>
            <w:tcBorders>
              <w:right w:val="single" w:color="000000" w:sz="2" w:space="0"/>
            </w:tcBorders>
            <w:vAlign w:val="top"/>
          </w:tcPr>
          <w:p w14:paraId="59C125EB">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1AD052E1">
            <w:pPr>
              <w:rPr>
                <w:rFonts w:hint="eastAsia" w:ascii="宋体" w:hAnsi="宋体" w:eastAsia="宋体" w:cs="宋体"/>
                <w:color w:val="auto"/>
                <w:sz w:val="21"/>
                <w:highlight w:val="none"/>
              </w:rPr>
            </w:pPr>
          </w:p>
        </w:tc>
      </w:tr>
      <w:tr w14:paraId="2530E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7FF4CF58">
            <w:pPr>
              <w:rPr>
                <w:rFonts w:hint="eastAsia" w:ascii="宋体" w:hAnsi="宋体" w:eastAsia="宋体" w:cs="宋体"/>
                <w:color w:val="auto"/>
                <w:sz w:val="21"/>
                <w:highlight w:val="none"/>
              </w:rPr>
            </w:pPr>
          </w:p>
        </w:tc>
        <w:tc>
          <w:tcPr>
            <w:tcW w:w="2030" w:type="dxa"/>
            <w:vAlign w:val="top"/>
          </w:tcPr>
          <w:p w14:paraId="440BB112">
            <w:pPr>
              <w:pStyle w:val="19"/>
              <w:spacing w:before="40" w:line="200" w:lineRule="auto"/>
              <w:ind w:left="618"/>
              <w:rPr>
                <w:rFonts w:hint="eastAsia" w:ascii="宋体" w:hAnsi="宋体" w:eastAsia="宋体" w:cs="宋体"/>
                <w:color w:val="auto"/>
                <w:highlight w:val="none"/>
              </w:rPr>
            </w:pPr>
            <w:r>
              <w:rPr>
                <w:rFonts w:hint="eastAsia" w:ascii="宋体" w:hAnsi="宋体" w:eastAsia="宋体" w:cs="宋体"/>
                <w:color w:val="auto"/>
                <w:spacing w:val="-5"/>
                <w:highlight w:val="none"/>
              </w:rPr>
              <w:t>团队实力</w:t>
            </w:r>
          </w:p>
        </w:tc>
        <w:tc>
          <w:tcPr>
            <w:tcW w:w="3827" w:type="dxa"/>
            <w:tcBorders>
              <w:right w:val="single" w:color="000000" w:sz="2" w:space="0"/>
            </w:tcBorders>
            <w:vAlign w:val="top"/>
          </w:tcPr>
          <w:p w14:paraId="3075921E">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07BD992A">
            <w:pPr>
              <w:rPr>
                <w:rFonts w:hint="eastAsia" w:ascii="宋体" w:hAnsi="宋体" w:eastAsia="宋体" w:cs="宋体"/>
                <w:color w:val="auto"/>
                <w:sz w:val="21"/>
                <w:highlight w:val="none"/>
              </w:rPr>
            </w:pPr>
          </w:p>
        </w:tc>
      </w:tr>
      <w:tr w14:paraId="63A92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370" w:type="dxa"/>
            <w:gridSpan w:val="2"/>
            <w:vMerge w:val="continue"/>
            <w:tcBorders>
              <w:top w:val="nil"/>
              <w:left w:val="single" w:color="000000" w:sz="2" w:space="0"/>
              <w:bottom w:val="nil"/>
            </w:tcBorders>
            <w:vAlign w:val="top"/>
          </w:tcPr>
          <w:p w14:paraId="04FF3807">
            <w:pPr>
              <w:rPr>
                <w:rFonts w:hint="eastAsia" w:ascii="宋体" w:hAnsi="宋体" w:eastAsia="宋体" w:cs="宋体"/>
                <w:color w:val="auto"/>
                <w:sz w:val="21"/>
                <w:highlight w:val="none"/>
              </w:rPr>
            </w:pPr>
          </w:p>
        </w:tc>
        <w:tc>
          <w:tcPr>
            <w:tcW w:w="2030" w:type="dxa"/>
            <w:vAlign w:val="top"/>
          </w:tcPr>
          <w:p w14:paraId="74616D16">
            <w:pPr>
              <w:pStyle w:val="19"/>
              <w:spacing w:before="41" w:line="200" w:lineRule="auto"/>
              <w:ind w:left="604"/>
              <w:rPr>
                <w:rFonts w:hint="eastAsia" w:ascii="宋体" w:hAnsi="宋体" w:eastAsia="宋体" w:cs="宋体"/>
                <w:color w:val="auto"/>
                <w:highlight w:val="none"/>
              </w:rPr>
            </w:pPr>
            <w:r>
              <w:rPr>
                <w:rFonts w:hint="eastAsia" w:ascii="宋体" w:hAnsi="宋体" w:eastAsia="宋体" w:cs="宋体"/>
                <w:color w:val="auto"/>
                <w:spacing w:val="-2"/>
                <w:highlight w:val="none"/>
              </w:rPr>
              <w:t>实施方案</w:t>
            </w:r>
          </w:p>
        </w:tc>
        <w:tc>
          <w:tcPr>
            <w:tcW w:w="3827" w:type="dxa"/>
            <w:tcBorders>
              <w:right w:val="single" w:color="000000" w:sz="2" w:space="0"/>
            </w:tcBorders>
            <w:vAlign w:val="top"/>
          </w:tcPr>
          <w:p w14:paraId="5EB29D0D">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4EC994CE">
            <w:pPr>
              <w:rPr>
                <w:rFonts w:hint="eastAsia" w:ascii="宋体" w:hAnsi="宋体" w:eastAsia="宋体" w:cs="宋体"/>
                <w:color w:val="auto"/>
                <w:sz w:val="21"/>
                <w:highlight w:val="none"/>
              </w:rPr>
            </w:pPr>
          </w:p>
        </w:tc>
      </w:tr>
      <w:tr w14:paraId="4BC94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70118D6F">
            <w:pPr>
              <w:rPr>
                <w:rFonts w:hint="eastAsia" w:ascii="宋体" w:hAnsi="宋体" w:eastAsia="宋体" w:cs="宋体"/>
                <w:color w:val="auto"/>
                <w:sz w:val="21"/>
                <w:highlight w:val="none"/>
              </w:rPr>
            </w:pPr>
          </w:p>
        </w:tc>
        <w:tc>
          <w:tcPr>
            <w:tcW w:w="2030" w:type="dxa"/>
            <w:vAlign w:val="top"/>
          </w:tcPr>
          <w:p w14:paraId="3A75550E">
            <w:pPr>
              <w:pStyle w:val="19"/>
              <w:spacing w:before="40" w:line="200" w:lineRule="auto"/>
              <w:ind w:left="182"/>
              <w:rPr>
                <w:rFonts w:hint="eastAsia" w:ascii="宋体" w:hAnsi="宋体" w:eastAsia="宋体" w:cs="宋体"/>
                <w:color w:val="auto"/>
                <w:highlight w:val="none"/>
              </w:rPr>
            </w:pPr>
            <w:r>
              <w:rPr>
                <w:rFonts w:hint="eastAsia" w:ascii="宋体" w:hAnsi="宋体" w:eastAsia="宋体" w:cs="宋体"/>
                <w:color w:val="auto"/>
                <w:spacing w:val="-1"/>
                <w:highlight w:val="none"/>
              </w:rPr>
              <w:t>相匹配的履约能力</w:t>
            </w:r>
          </w:p>
        </w:tc>
        <w:tc>
          <w:tcPr>
            <w:tcW w:w="3827" w:type="dxa"/>
            <w:tcBorders>
              <w:right w:val="single" w:color="000000" w:sz="2" w:space="0"/>
            </w:tcBorders>
            <w:vAlign w:val="top"/>
          </w:tcPr>
          <w:p w14:paraId="3AF66986">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5C4FF39F">
            <w:pPr>
              <w:rPr>
                <w:rFonts w:hint="eastAsia" w:ascii="宋体" w:hAnsi="宋体" w:eastAsia="宋体" w:cs="宋体"/>
                <w:color w:val="auto"/>
                <w:sz w:val="21"/>
                <w:highlight w:val="none"/>
              </w:rPr>
            </w:pPr>
          </w:p>
        </w:tc>
      </w:tr>
      <w:tr w14:paraId="236E7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2466B38B">
            <w:pPr>
              <w:rPr>
                <w:rFonts w:hint="eastAsia" w:ascii="宋体" w:hAnsi="宋体" w:eastAsia="宋体" w:cs="宋体"/>
                <w:color w:val="auto"/>
                <w:sz w:val="21"/>
                <w:highlight w:val="none"/>
              </w:rPr>
            </w:pPr>
          </w:p>
        </w:tc>
        <w:tc>
          <w:tcPr>
            <w:tcW w:w="2030" w:type="dxa"/>
            <w:vAlign w:val="top"/>
          </w:tcPr>
          <w:p w14:paraId="4E88C780">
            <w:pPr>
              <w:pStyle w:val="19"/>
              <w:spacing w:before="40" w:line="200" w:lineRule="auto"/>
              <w:ind w:left="603"/>
              <w:rPr>
                <w:rFonts w:hint="eastAsia" w:ascii="宋体" w:hAnsi="宋体" w:eastAsia="宋体" w:cs="宋体"/>
                <w:color w:val="auto"/>
                <w:highlight w:val="none"/>
              </w:rPr>
            </w:pPr>
            <w:r>
              <w:rPr>
                <w:rFonts w:hint="eastAsia" w:ascii="宋体" w:hAnsi="宋体" w:eastAsia="宋体" w:cs="宋体"/>
                <w:color w:val="auto"/>
                <w:spacing w:val="-2"/>
                <w:highlight w:val="none"/>
              </w:rPr>
              <w:t>履约评价</w:t>
            </w:r>
          </w:p>
        </w:tc>
        <w:tc>
          <w:tcPr>
            <w:tcW w:w="3827" w:type="dxa"/>
            <w:tcBorders>
              <w:right w:val="single" w:color="000000" w:sz="2" w:space="0"/>
            </w:tcBorders>
            <w:vAlign w:val="top"/>
          </w:tcPr>
          <w:p w14:paraId="5DDE4240">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6A844EAF">
            <w:pPr>
              <w:rPr>
                <w:rFonts w:hint="eastAsia" w:ascii="宋体" w:hAnsi="宋体" w:eastAsia="宋体" w:cs="宋体"/>
                <w:color w:val="auto"/>
                <w:sz w:val="21"/>
                <w:highlight w:val="none"/>
              </w:rPr>
            </w:pPr>
          </w:p>
        </w:tc>
      </w:tr>
      <w:tr w14:paraId="1FFE6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2E8EDE88">
            <w:pPr>
              <w:rPr>
                <w:rFonts w:hint="eastAsia" w:ascii="宋体" w:hAnsi="宋体" w:eastAsia="宋体" w:cs="宋体"/>
                <w:color w:val="auto"/>
                <w:sz w:val="21"/>
                <w:highlight w:val="none"/>
              </w:rPr>
            </w:pPr>
          </w:p>
        </w:tc>
        <w:tc>
          <w:tcPr>
            <w:tcW w:w="2030" w:type="dxa"/>
            <w:vAlign w:val="top"/>
          </w:tcPr>
          <w:p w14:paraId="66B79566">
            <w:pPr>
              <w:pStyle w:val="19"/>
              <w:spacing w:before="40" w:line="200" w:lineRule="auto"/>
              <w:ind w:left="810"/>
              <w:rPr>
                <w:rFonts w:hint="eastAsia" w:ascii="宋体" w:hAnsi="宋体" w:eastAsia="宋体" w:cs="宋体"/>
                <w:color w:val="auto"/>
                <w:highlight w:val="none"/>
              </w:rPr>
            </w:pPr>
            <w:r>
              <w:rPr>
                <w:rFonts w:hint="eastAsia" w:ascii="宋体" w:hAnsi="宋体" w:eastAsia="宋体" w:cs="宋体"/>
                <w:color w:val="auto"/>
                <w:spacing w:val="-2"/>
                <w:highlight w:val="none"/>
              </w:rPr>
              <w:t>信用</w:t>
            </w:r>
          </w:p>
        </w:tc>
        <w:tc>
          <w:tcPr>
            <w:tcW w:w="3827" w:type="dxa"/>
            <w:tcBorders>
              <w:right w:val="single" w:color="000000" w:sz="2" w:space="0"/>
            </w:tcBorders>
            <w:vAlign w:val="top"/>
          </w:tcPr>
          <w:p w14:paraId="7A0E5D38">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151E1DE9">
            <w:pPr>
              <w:rPr>
                <w:rFonts w:hint="eastAsia" w:ascii="宋体" w:hAnsi="宋体" w:eastAsia="宋体" w:cs="宋体"/>
                <w:color w:val="auto"/>
                <w:sz w:val="21"/>
                <w:highlight w:val="none"/>
              </w:rPr>
            </w:pPr>
          </w:p>
        </w:tc>
      </w:tr>
      <w:tr w14:paraId="58B72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70" w:type="dxa"/>
            <w:gridSpan w:val="2"/>
            <w:vMerge w:val="continue"/>
            <w:tcBorders>
              <w:top w:val="nil"/>
              <w:left w:val="single" w:color="000000" w:sz="2" w:space="0"/>
              <w:bottom w:val="nil"/>
            </w:tcBorders>
            <w:vAlign w:val="top"/>
          </w:tcPr>
          <w:p w14:paraId="08159A73">
            <w:pPr>
              <w:rPr>
                <w:rFonts w:hint="eastAsia" w:ascii="宋体" w:hAnsi="宋体" w:eastAsia="宋体" w:cs="宋体"/>
                <w:color w:val="auto"/>
                <w:sz w:val="21"/>
                <w:highlight w:val="none"/>
              </w:rPr>
            </w:pPr>
          </w:p>
        </w:tc>
        <w:tc>
          <w:tcPr>
            <w:tcW w:w="2030" w:type="dxa"/>
            <w:vAlign w:val="top"/>
          </w:tcPr>
          <w:p w14:paraId="71ADBBA5">
            <w:pPr>
              <w:pStyle w:val="19"/>
              <w:spacing w:before="35" w:line="201" w:lineRule="auto"/>
              <w:ind w:left="602"/>
              <w:rPr>
                <w:rFonts w:hint="eastAsia" w:ascii="宋体" w:hAnsi="宋体" w:eastAsia="宋体" w:cs="宋体"/>
                <w:color w:val="auto"/>
                <w:highlight w:val="none"/>
              </w:rPr>
            </w:pPr>
            <w:r>
              <w:rPr>
                <w:rFonts w:hint="eastAsia" w:ascii="宋体" w:hAnsi="宋体" w:eastAsia="宋体" w:cs="宋体"/>
                <w:color w:val="auto"/>
                <w:spacing w:val="-2"/>
                <w:highlight w:val="none"/>
              </w:rPr>
              <w:t>综合实力</w:t>
            </w:r>
          </w:p>
        </w:tc>
        <w:tc>
          <w:tcPr>
            <w:tcW w:w="3827" w:type="dxa"/>
            <w:tcBorders>
              <w:right w:val="single" w:color="000000" w:sz="2" w:space="0"/>
            </w:tcBorders>
            <w:vAlign w:val="top"/>
          </w:tcPr>
          <w:p w14:paraId="25B220C8">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5BD781C7">
            <w:pPr>
              <w:rPr>
                <w:rFonts w:hint="eastAsia" w:ascii="宋体" w:hAnsi="宋体" w:eastAsia="宋体" w:cs="宋体"/>
                <w:color w:val="auto"/>
                <w:sz w:val="21"/>
                <w:highlight w:val="none"/>
              </w:rPr>
            </w:pPr>
          </w:p>
        </w:tc>
      </w:tr>
      <w:tr w14:paraId="69A1B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281445B7">
            <w:pPr>
              <w:rPr>
                <w:rFonts w:hint="eastAsia" w:ascii="宋体" w:hAnsi="宋体" w:eastAsia="宋体" w:cs="宋体"/>
                <w:color w:val="auto"/>
                <w:sz w:val="21"/>
                <w:highlight w:val="none"/>
              </w:rPr>
            </w:pPr>
          </w:p>
        </w:tc>
        <w:tc>
          <w:tcPr>
            <w:tcW w:w="2030" w:type="dxa"/>
            <w:vAlign w:val="top"/>
          </w:tcPr>
          <w:p w14:paraId="244A9530">
            <w:pPr>
              <w:pStyle w:val="19"/>
              <w:spacing w:before="39" w:line="201" w:lineRule="auto"/>
              <w:ind w:left="393"/>
              <w:rPr>
                <w:rFonts w:hint="eastAsia" w:ascii="宋体" w:hAnsi="宋体" w:eastAsia="宋体" w:cs="宋体"/>
                <w:color w:val="auto"/>
                <w:highlight w:val="none"/>
              </w:rPr>
            </w:pPr>
            <w:r>
              <w:rPr>
                <w:rFonts w:hint="eastAsia" w:ascii="宋体" w:hAnsi="宋体" w:eastAsia="宋体" w:cs="宋体"/>
                <w:color w:val="auto"/>
                <w:spacing w:val="-1"/>
                <w:highlight w:val="none"/>
              </w:rPr>
              <w:t>产品性能指标</w:t>
            </w:r>
          </w:p>
        </w:tc>
        <w:tc>
          <w:tcPr>
            <w:tcW w:w="3827" w:type="dxa"/>
            <w:tcBorders>
              <w:right w:val="single" w:color="000000" w:sz="2" w:space="0"/>
            </w:tcBorders>
            <w:vAlign w:val="top"/>
          </w:tcPr>
          <w:p w14:paraId="15E7D89E">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30FB7BE0">
            <w:pPr>
              <w:rPr>
                <w:rFonts w:hint="eastAsia" w:ascii="宋体" w:hAnsi="宋体" w:eastAsia="宋体" w:cs="宋体"/>
                <w:color w:val="auto"/>
                <w:sz w:val="21"/>
                <w:highlight w:val="none"/>
              </w:rPr>
            </w:pPr>
          </w:p>
        </w:tc>
      </w:tr>
      <w:tr w14:paraId="70B29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370" w:type="dxa"/>
            <w:gridSpan w:val="2"/>
            <w:vMerge w:val="continue"/>
            <w:tcBorders>
              <w:top w:val="nil"/>
              <w:left w:val="single" w:color="000000" w:sz="2" w:space="0"/>
              <w:bottom w:val="nil"/>
            </w:tcBorders>
            <w:vAlign w:val="top"/>
          </w:tcPr>
          <w:p w14:paraId="13ABCD5C">
            <w:pPr>
              <w:rPr>
                <w:rFonts w:hint="eastAsia" w:ascii="宋体" w:hAnsi="宋体" w:eastAsia="宋体" w:cs="宋体"/>
                <w:color w:val="auto"/>
                <w:sz w:val="21"/>
                <w:highlight w:val="none"/>
              </w:rPr>
            </w:pPr>
          </w:p>
        </w:tc>
        <w:tc>
          <w:tcPr>
            <w:tcW w:w="2030" w:type="dxa"/>
            <w:vAlign w:val="top"/>
          </w:tcPr>
          <w:p w14:paraId="28CA231B">
            <w:pPr>
              <w:pStyle w:val="19"/>
              <w:spacing w:before="39" w:line="202" w:lineRule="auto"/>
              <w:ind w:left="494"/>
              <w:rPr>
                <w:rFonts w:hint="eastAsia" w:ascii="宋体" w:hAnsi="宋体" w:eastAsia="宋体" w:cs="宋体"/>
                <w:color w:val="auto"/>
                <w:highlight w:val="none"/>
              </w:rPr>
            </w:pPr>
            <w:r>
              <w:rPr>
                <w:rFonts w:hint="eastAsia" w:ascii="宋体" w:hAnsi="宋体" w:eastAsia="宋体" w:cs="宋体"/>
                <w:color w:val="auto"/>
                <w:spacing w:val="-1"/>
                <w:highlight w:val="none"/>
              </w:rPr>
              <w:t>产品性价比</w:t>
            </w:r>
          </w:p>
        </w:tc>
        <w:tc>
          <w:tcPr>
            <w:tcW w:w="3827" w:type="dxa"/>
            <w:tcBorders>
              <w:right w:val="single" w:color="000000" w:sz="2" w:space="0"/>
            </w:tcBorders>
            <w:vAlign w:val="top"/>
          </w:tcPr>
          <w:p w14:paraId="2C0C2ACF">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271C80B4">
            <w:pPr>
              <w:rPr>
                <w:rFonts w:hint="eastAsia" w:ascii="宋体" w:hAnsi="宋体" w:eastAsia="宋体" w:cs="宋体"/>
                <w:color w:val="auto"/>
                <w:sz w:val="21"/>
                <w:highlight w:val="none"/>
              </w:rPr>
            </w:pPr>
          </w:p>
        </w:tc>
      </w:tr>
      <w:tr w14:paraId="4AD5F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4BB4AC13">
            <w:pPr>
              <w:rPr>
                <w:rFonts w:hint="eastAsia" w:ascii="宋体" w:hAnsi="宋体" w:eastAsia="宋体" w:cs="宋体"/>
                <w:color w:val="auto"/>
                <w:sz w:val="21"/>
                <w:highlight w:val="none"/>
              </w:rPr>
            </w:pPr>
          </w:p>
        </w:tc>
        <w:tc>
          <w:tcPr>
            <w:tcW w:w="2030" w:type="dxa"/>
            <w:vAlign w:val="top"/>
          </w:tcPr>
          <w:p w14:paraId="4F4F39AB">
            <w:pPr>
              <w:pStyle w:val="19"/>
              <w:spacing w:before="39" w:line="201" w:lineRule="auto"/>
              <w:ind w:left="291"/>
              <w:rPr>
                <w:rFonts w:hint="eastAsia" w:ascii="宋体" w:hAnsi="宋体" w:eastAsia="宋体" w:cs="宋体"/>
                <w:color w:val="auto"/>
                <w:highlight w:val="none"/>
              </w:rPr>
            </w:pPr>
            <w:r>
              <w:rPr>
                <w:rFonts w:hint="eastAsia" w:ascii="宋体" w:hAnsi="宋体" w:eastAsia="宋体" w:cs="宋体"/>
                <w:color w:val="auto"/>
                <w:spacing w:val="-2"/>
                <w:highlight w:val="none"/>
              </w:rPr>
              <w:t>商务条款响应度</w:t>
            </w:r>
          </w:p>
        </w:tc>
        <w:tc>
          <w:tcPr>
            <w:tcW w:w="3827" w:type="dxa"/>
            <w:tcBorders>
              <w:right w:val="single" w:color="000000" w:sz="2" w:space="0"/>
            </w:tcBorders>
            <w:vAlign w:val="top"/>
          </w:tcPr>
          <w:p w14:paraId="1127CB83">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2CC666FE">
            <w:pPr>
              <w:rPr>
                <w:rFonts w:hint="eastAsia" w:ascii="宋体" w:hAnsi="宋体" w:eastAsia="宋体" w:cs="宋体"/>
                <w:color w:val="auto"/>
                <w:sz w:val="21"/>
                <w:highlight w:val="none"/>
              </w:rPr>
            </w:pPr>
          </w:p>
        </w:tc>
      </w:tr>
      <w:tr w14:paraId="0AA79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43C55C53">
            <w:pPr>
              <w:rPr>
                <w:rFonts w:hint="eastAsia" w:ascii="宋体" w:hAnsi="宋体" w:eastAsia="宋体" w:cs="宋体"/>
                <w:color w:val="auto"/>
                <w:sz w:val="21"/>
                <w:highlight w:val="none"/>
              </w:rPr>
            </w:pPr>
          </w:p>
        </w:tc>
        <w:tc>
          <w:tcPr>
            <w:tcW w:w="2030" w:type="dxa"/>
            <w:vAlign w:val="top"/>
          </w:tcPr>
          <w:p w14:paraId="325250D3">
            <w:pPr>
              <w:pStyle w:val="19"/>
              <w:spacing w:before="39" w:line="201" w:lineRule="auto"/>
              <w:ind w:left="600"/>
              <w:rPr>
                <w:rFonts w:hint="eastAsia" w:ascii="宋体" w:hAnsi="宋体" w:eastAsia="宋体" w:cs="宋体"/>
                <w:color w:val="auto"/>
                <w:highlight w:val="none"/>
              </w:rPr>
            </w:pPr>
            <w:r>
              <w:rPr>
                <w:rFonts w:hint="eastAsia" w:ascii="宋体" w:hAnsi="宋体" w:eastAsia="宋体" w:cs="宋体"/>
                <w:color w:val="auto"/>
                <w:spacing w:val="-1"/>
                <w:highlight w:val="none"/>
              </w:rPr>
              <w:t>质保服务</w:t>
            </w:r>
          </w:p>
        </w:tc>
        <w:tc>
          <w:tcPr>
            <w:tcW w:w="3827" w:type="dxa"/>
            <w:tcBorders>
              <w:right w:val="single" w:color="000000" w:sz="2" w:space="0"/>
            </w:tcBorders>
            <w:vAlign w:val="top"/>
          </w:tcPr>
          <w:p w14:paraId="46A23B39">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365738C0">
            <w:pPr>
              <w:rPr>
                <w:rFonts w:hint="eastAsia" w:ascii="宋体" w:hAnsi="宋体" w:eastAsia="宋体" w:cs="宋体"/>
                <w:color w:val="auto"/>
                <w:sz w:val="21"/>
                <w:highlight w:val="none"/>
              </w:rPr>
            </w:pPr>
          </w:p>
        </w:tc>
      </w:tr>
      <w:tr w14:paraId="694B4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370" w:type="dxa"/>
            <w:gridSpan w:val="2"/>
            <w:vMerge w:val="continue"/>
            <w:tcBorders>
              <w:top w:val="nil"/>
              <w:left w:val="single" w:color="000000" w:sz="2" w:space="0"/>
              <w:bottom w:val="nil"/>
            </w:tcBorders>
            <w:vAlign w:val="top"/>
          </w:tcPr>
          <w:p w14:paraId="6C5AE169">
            <w:pPr>
              <w:rPr>
                <w:rFonts w:hint="eastAsia" w:ascii="宋体" w:hAnsi="宋体" w:eastAsia="宋体" w:cs="宋体"/>
                <w:color w:val="auto"/>
                <w:sz w:val="21"/>
                <w:highlight w:val="none"/>
              </w:rPr>
            </w:pPr>
          </w:p>
        </w:tc>
        <w:tc>
          <w:tcPr>
            <w:tcW w:w="2030" w:type="dxa"/>
            <w:vAlign w:val="top"/>
          </w:tcPr>
          <w:p w14:paraId="005E6CFC">
            <w:pPr>
              <w:pStyle w:val="19"/>
              <w:spacing w:before="39" w:line="221" w:lineRule="auto"/>
              <w:ind w:left="812" w:right="161" w:hanging="630"/>
              <w:rPr>
                <w:rFonts w:hint="eastAsia" w:ascii="宋体" w:hAnsi="宋体" w:eastAsia="宋体" w:cs="宋体"/>
                <w:color w:val="auto"/>
                <w:highlight w:val="none"/>
              </w:rPr>
            </w:pPr>
            <w:r>
              <w:rPr>
                <w:rFonts w:hint="eastAsia" w:ascii="宋体" w:hAnsi="宋体" w:eastAsia="宋体" w:cs="宋体"/>
                <w:color w:val="auto"/>
                <w:spacing w:val="-1"/>
                <w:highlight w:val="none"/>
              </w:rPr>
              <w:t>科技创新（四新技</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6"/>
                <w:highlight w:val="none"/>
              </w:rPr>
              <w:t>术）</w:t>
            </w:r>
          </w:p>
        </w:tc>
        <w:tc>
          <w:tcPr>
            <w:tcW w:w="3827" w:type="dxa"/>
            <w:tcBorders>
              <w:right w:val="single" w:color="000000" w:sz="2" w:space="0"/>
            </w:tcBorders>
            <w:vAlign w:val="top"/>
          </w:tcPr>
          <w:p w14:paraId="5A929DEE">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7A1E6F79">
            <w:pPr>
              <w:rPr>
                <w:rFonts w:hint="eastAsia" w:ascii="宋体" w:hAnsi="宋体" w:eastAsia="宋体" w:cs="宋体"/>
                <w:color w:val="auto"/>
                <w:sz w:val="21"/>
                <w:highlight w:val="none"/>
              </w:rPr>
            </w:pPr>
          </w:p>
        </w:tc>
      </w:tr>
      <w:tr w14:paraId="0450A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70" w:type="dxa"/>
            <w:gridSpan w:val="2"/>
            <w:vMerge w:val="continue"/>
            <w:tcBorders>
              <w:top w:val="nil"/>
              <w:left w:val="single" w:color="000000" w:sz="2" w:space="0"/>
              <w:bottom w:val="nil"/>
            </w:tcBorders>
            <w:vAlign w:val="top"/>
          </w:tcPr>
          <w:p w14:paraId="7E4B21CC">
            <w:pPr>
              <w:rPr>
                <w:rFonts w:hint="eastAsia" w:ascii="宋体" w:hAnsi="宋体" w:eastAsia="宋体" w:cs="宋体"/>
                <w:color w:val="auto"/>
                <w:sz w:val="21"/>
                <w:highlight w:val="none"/>
              </w:rPr>
            </w:pPr>
          </w:p>
        </w:tc>
        <w:tc>
          <w:tcPr>
            <w:tcW w:w="2030" w:type="dxa"/>
            <w:vAlign w:val="top"/>
          </w:tcPr>
          <w:p w14:paraId="52D9205C">
            <w:pPr>
              <w:pStyle w:val="19"/>
              <w:spacing w:before="34" w:line="202" w:lineRule="auto"/>
              <w:ind w:left="601"/>
              <w:rPr>
                <w:rFonts w:hint="eastAsia" w:ascii="宋体" w:hAnsi="宋体" w:eastAsia="宋体" w:cs="宋体"/>
                <w:color w:val="auto"/>
                <w:highlight w:val="none"/>
              </w:rPr>
            </w:pPr>
            <w:r>
              <w:rPr>
                <w:rFonts w:hint="eastAsia" w:ascii="宋体" w:hAnsi="宋体" w:eastAsia="宋体" w:cs="宋体"/>
                <w:color w:val="auto"/>
                <w:spacing w:val="-1"/>
                <w:highlight w:val="none"/>
              </w:rPr>
              <w:t>绿色低碳</w:t>
            </w:r>
          </w:p>
        </w:tc>
        <w:tc>
          <w:tcPr>
            <w:tcW w:w="3827" w:type="dxa"/>
            <w:tcBorders>
              <w:right w:val="single" w:color="000000" w:sz="2" w:space="0"/>
            </w:tcBorders>
            <w:vAlign w:val="top"/>
          </w:tcPr>
          <w:p w14:paraId="770CDFBF">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63A85467">
            <w:pPr>
              <w:rPr>
                <w:rFonts w:hint="eastAsia" w:ascii="宋体" w:hAnsi="宋体" w:eastAsia="宋体" w:cs="宋体"/>
                <w:color w:val="auto"/>
                <w:sz w:val="21"/>
                <w:highlight w:val="none"/>
              </w:rPr>
            </w:pPr>
          </w:p>
        </w:tc>
      </w:tr>
      <w:tr w14:paraId="0718B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370" w:type="dxa"/>
            <w:gridSpan w:val="2"/>
            <w:vMerge w:val="continue"/>
            <w:tcBorders>
              <w:top w:val="nil"/>
              <w:left w:val="single" w:color="000000" w:sz="2" w:space="0"/>
              <w:bottom w:val="nil"/>
            </w:tcBorders>
            <w:vAlign w:val="top"/>
          </w:tcPr>
          <w:p w14:paraId="5C0A3E89">
            <w:pPr>
              <w:rPr>
                <w:rFonts w:hint="eastAsia" w:ascii="宋体" w:hAnsi="宋体" w:eastAsia="宋体" w:cs="宋体"/>
                <w:color w:val="auto"/>
                <w:sz w:val="21"/>
                <w:highlight w:val="none"/>
              </w:rPr>
            </w:pPr>
          </w:p>
        </w:tc>
        <w:tc>
          <w:tcPr>
            <w:tcW w:w="2030" w:type="dxa"/>
            <w:vAlign w:val="top"/>
          </w:tcPr>
          <w:p w14:paraId="13D5DD27">
            <w:pPr>
              <w:pStyle w:val="19"/>
              <w:spacing w:before="38" w:line="203" w:lineRule="auto"/>
              <w:ind w:left="604"/>
              <w:rPr>
                <w:rFonts w:hint="eastAsia" w:ascii="宋体" w:hAnsi="宋体" w:eastAsia="宋体" w:cs="宋体"/>
                <w:color w:val="auto"/>
                <w:highlight w:val="none"/>
              </w:rPr>
            </w:pPr>
            <w:r>
              <w:rPr>
                <w:rFonts w:hint="eastAsia" w:ascii="宋体" w:hAnsi="宋体" w:eastAsia="宋体" w:cs="宋体"/>
                <w:color w:val="auto"/>
                <w:spacing w:val="-2"/>
                <w:highlight w:val="none"/>
              </w:rPr>
              <w:t>智能建造</w:t>
            </w:r>
          </w:p>
        </w:tc>
        <w:tc>
          <w:tcPr>
            <w:tcW w:w="3827" w:type="dxa"/>
            <w:tcBorders>
              <w:right w:val="single" w:color="000000" w:sz="2" w:space="0"/>
            </w:tcBorders>
            <w:vAlign w:val="top"/>
          </w:tcPr>
          <w:p w14:paraId="7E2CE462">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0DBC478E">
            <w:pPr>
              <w:rPr>
                <w:rFonts w:hint="eastAsia" w:ascii="宋体" w:hAnsi="宋体" w:eastAsia="宋体" w:cs="宋体"/>
                <w:color w:val="auto"/>
                <w:sz w:val="21"/>
                <w:highlight w:val="none"/>
              </w:rPr>
            </w:pPr>
          </w:p>
        </w:tc>
      </w:tr>
      <w:tr w14:paraId="1DB56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370" w:type="dxa"/>
            <w:gridSpan w:val="2"/>
            <w:vMerge w:val="continue"/>
            <w:tcBorders>
              <w:top w:val="nil"/>
              <w:left w:val="single" w:color="000000" w:sz="2" w:space="0"/>
              <w:bottom w:val="nil"/>
            </w:tcBorders>
            <w:vAlign w:val="top"/>
          </w:tcPr>
          <w:p w14:paraId="6E2A7F24">
            <w:pPr>
              <w:rPr>
                <w:rFonts w:hint="eastAsia" w:ascii="宋体" w:hAnsi="宋体" w:eastAsia="宋体" w:cs="宋体"/>
                <w:color w:val="auto"/>
                <w:sz w:val="21"/>
                <w:highlight w:val="none"/>
              </w:rPr>
            </w:pPr>
          </w:p>
        </w:tc>
        <w:tc>
          <w:tcPr>
            <w:tcW w:w="2030" w:type="dxa"/>
            <w:vAlign w:val="top"/>
          </w:tcPr>
          <w:p w14:paraId="77513AB6">
            <w:pPr>
              <w:pStyle w:val="19"/>
              <w:spacing w:before="36" w:line="222" w:lineRule="auto"/>
              <w:ind w:left="391" w:right="161" w:hanging="207"/>
              <w:rPr>
                <w:rFonts w:hint="eastAsia" w:ascii="宋体" w:hAnsi="宋体" w:eastAsia="宋体" w:cs="宋体"/>
                <w:color w:val="auto"/>
                <w:highlight w:val="none"/>
              </w:rPr>
            </w:pPr>
            <w:r>
              <w:rPr>
                <w:rFonts w:hint="eastAsia" w:ascii="宋体" w:hAnsi="宋体" w:eastAsia="宋体" w:cs="宋体"/>
                <w:color w:val="auto"/>
                <w:spacing w:val="-1"/>
                <w:highlight w:val="none"/>
              </w:rPr>
              <w:t>大型企业与中小企</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业组成联合体</w:t>
            </w:r>
          </w:p>
        </w:tc>
        <w:tc>
          <w:tcPr>
            <w:tcW w:w="3827" w:type="dxa"/>
            <w:tcBorders>
              <w:right w:val="single" w:color="000000" w:sz="2" w:space="0"/>
            </w:tcBorders>
            <w:vAlign w:val="top"/>
          </w:tcPr>
          <w:p w14:paraId="34FCD2F2">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01593EE0">
            <w:pPr>
              <w:rPr>
                <w:rFonts w:hint="eastAsia" w:ascii="宋体" w:hAnsi="宋体" w:eastAsia="宋体" w:cs="宋体"/>
                <w:color w:val="auto"/>
                <w:sz w:val="21"/>
                <w:highlight w:val="none"/>
              </w:rPr>
            </w:pPr>
          </w:p>
        </w:tc>
      </w:tr>
      <w:tr w14:paraId="32522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1370" w:type="dxa"/>
            <w:gridSpan w:val="2"/>
            <w:vMerge w:val="continue"/>
            <w:tcBorders>
              <w:top w:val="nil"/>
              <w:left w:val="single" w:color="000000" w:sz="2" w:space="0"/>
            </w:tcBorders>
            <w:vAlign w:val="top"/>
          </w:tcPr>
          <w:p w14:paraId="59554334">
            <w:pPr>
              <w:rPr>
                <w:rFonts w:hint="eastAsia" w:ascii="宋体" w:hAnsi="宋体" w:eastAsia="宋体" w:cs="宋体"/>
                <w:color w:val="auto"/>
                <w:sz w:val="21"/>
                <w:highlight w:val="none"/>
              </w:rPr>
            </w:pPr>
          </w:p>
        </w:tc>
        <w:tc>
          <w:tcPr>
            <w:tcW w:w="2030" w:type="dxa"/>
            <w:vAlign w:val="top"/>
          </w:tcPr>
          <w:p w14:paraId="2561CC54">
            <w:pPr>
              <w:pStyle w:val="19"/>
              <w:spacing w:before="161" w:line="221" w:lineRule="auto"/>
              <w:ind w:left="824"/>
              <w:rPr>
                <w:rFonts w:hint="eastAsia" w:ascii="宋体" w:hAnsi="宋体" w:eastAsia="宋体" w:cs="宋体"/>
                <w:color w:val="auto"/>
                <w:highlight w:val="none"/>
              </w:rPr>
            </w:pPr>
            <w:r>
              <w:rPr>
                <w:rFonts w:hint="eastAsia" w:ascii="宋体" w:hAnsi="宋体" w:eastAsia="宋体" w:cs="宋体"/>
                <w:color w:val="auto"/>
                <w:spacing w:val="-5"/>
                <w:highlight w:val="none"/>
              </w:rPr>
              <w:t>……</w:t>
            </w:r>
          </w:p>
        </w:tc>
        <w:tc>
          <w:tcPr>
            <w:tcW w:w="3827" w:type="dxa"/>
            <w:tcBorders>
              <w:right w:val="single" w:color="000000" w:sz="2" w:space="0"/>
            </w:tcBorders>
            <w:vAlign w:val="top"/>
          </w:tcPr>
          <w:p w14:paraId="5DCFCBAA">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47ECA4B3">
            <w:pPr>
              <w:rPr>
                <w:rFonts w:hint="eastAsia" w:ascii="宋体" w:hAnsi="宋体" w:eastAsia="宋体" w:cs="宋体"/>
                <w:color w:val="auto"/>
                <w:sz w:val="21"/>
                <w:highlight w:val="none"/>
              </w:rPr>
            </w:pPr>
          </w:p>
        </w:tc>
      </w:tr>
      <w:tr w14:paraId="5D6B1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tcBorders>
              <w:left w:val="single" w:color="000000" w:sz="2" w:space="0"/>
            </w:tcBorders>
            <w:vAlign w:val="top"/>
          </w:tcPr>
          <w:p w14:paraId="155FDB25">
            <w:pPr>
              <w:pStyle w:val="19"/>
              <w:spacing w:before="35" w:line="204" w:lineRule="auto"/>
              <w:ind w:left="37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条款号</w:t>
            </w:r>
          </w:p>
        </w:tc>
        <w:tc>
          <w:tcPr>
            <w:tcW w:w="2030" w:type="dxa"/>
            <w:vAlign w:val="top"/>
          </w:tcPr>
          <w:p w14:paraId="0B3A0ADE">
            <w:pPr>
              <w:pStyle w:val="19"/>
              <w:spacing w:before="35" w:line="204" w:lineRule="auto"/>
              <w:ind w:left="60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条款内容</w:t>
            </w:r>
          </w:p>
        </w:tc>
        <w:tc>
          <w:tcPr>
            <w:tcW w:w="5391" w:type="dxa"/>
            <w:gridSpan w:val="2"/>
            <w:tcBorders>
              <w:right w:val="single" w:color="000000" w:sz="2" w:space="0"/>
            </w:tcBorders>
            <w:vAlign w:val="top"/>
          </w:tcPr>
          <w:p w14:paraId="39E1DB71">
            <w:pPr>
              <w:pStyle w:val="19"/>
              <w:spacing w:before="35" w:line="204" w:lineRule="auto"/>
              <w:ind w:left="245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编列内容</w:t>
            </w:r>
          </w:p>
        </w:tc>
      </w:tr>
      <w:tr w14:paraId="73EB9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6" w:hRule="atLeast"/>
        </w:trPr>
        <w:tc>
          <w:tcPr>
            <w:tcW w:w="1370" w:type="dxa"/>
            <w:gridSpan w:val="2"/>
            <w:tcBorders>
              <w:left w:val="single" w:color="000000" w:sz="2" w:space="0"/>
              <w:bottom w:val="single" w:color="000000" w:sz="2" w:space="0"/>
            </w:tcBorders>
            <w:vAlign w:val="top"/>
          </w:tcPr>
          <w:p w14:paraId="12B14E18">
            <w:pPr>
              <w:spacing w:line="261" w:lineRule="auto"/>
              <w:rPr>
                <w:rFonts w:hint="eastAsia" w:ascii="宋体" w:hAnsi="宋体" w:eastAsia="宋体" w:cs="宋体"/>
                <w:color w:val="auto"/>
                <w:sz w:val="21"/>
                <w:highlight w:val="none"/>
              </w:rPr>
            </w:pPr>
          </w:p>
          <w:p w14:paraId="3DF35B7F">
            <w:pPr>
              <w:spacing w:line="261" w:lineRule="auto"/>
              <w:rPr>
                <w:rFonts w:hint="eastAsia" w:ascii="宋体" w:hAnsi="宋体" w:eastAsia="宋体" w:cs="宋体"/>
                <w:color w:val="auto"/>
                <w:sz w:val="21"/>
                <w:highlight w:val="none"/>
              </w:rPr>
            </w:pPr>
          </w:p>
          <w:p w14:paraId="6D019B35">
            <w:pPr>
              <w:spacing w:line="261" w:lineRule="auto"/>
              <w:rPr>
                <w:rFonts w:hint="eastAsia" w:ascii="宋体" w:hAnsi="宋体" w:eastAsia="宋体" w:cs="宋体"/>
                <w:color w:val="auto"/>
                <w:sz w:val="21"/>
                <w:highlight w:val="none"/>
              </w:rPr>
            </w:pPr>
          </w:p>
          <w:p w14:paraId="6910E6EB">
            <w:pPr>
              <w:spacing w:line="261" w:lineRule="auto"/>
              <w:rPr>
                <w:rFonts w:hint="eastAsia" w:ascii="宋体" w:hAnsi="宋体" w:eastAsia="宋体" w:cs="宋体"/>
                <w:color w:val="auto"/>
                <w:sz w:val="21"/>
                <w:highlight w:val="none"/>
              </w:rPr>
            </w:pPr>
          </w:p>
          <w:p w14:paraId="2994113D">
            <w:pPr>
              <w:spacing w:line="262" w:lineRule="auto"/>
              <w:rPr>
                <w:rFonts w:hint="eastAsia" w:ascii="宋体" w:hAnsi="宋体" w:eastAsia="宋体" w:cs="宋体"/>
                <w:color w:val="auto"/>
                <w:sz w:val="21"/>
                <w:highlight w:val="none"/>
              </w:rPr>
            </w:pPr>
          </w:p>
          <w:p w14:paraId="379563E4">
            <w:pPr>
              <w:spacing w:line="262" w:lineRule="auto"/>
              <w:rPr>
                <w:rFonts w:hint="eastAsia" w:ascii="宋体" w:hAnsi="宋体" w:eastAsia="宋体" w:cs="宋体"/>
                <w:color w:val="auto"/>
                <w:sz w:val="21"/>
                <w:highlight w:val="none"/>
              </w:rPr>
            </w:pPr>
          </w:p>
          <w:p w14:paraId="64707F50">
            <w:pPr>
              <w:spacing w:line="262" w:lineRule="auto"/>
              <w:rPr>
                <w:rFonts w:hint="eastAsia" w:ascii="宋体" w:hAnsi="宋体" w:eastAsia="宋体" w:cs="宋体"/>
                <w:color w:val="auto"/>
                <w:sz w:val="21"/>
                <w:highlight w:val="none"/>
              </w:rPr>
            </w:pPr>
          </w:p>
          <w:p w14:paraId="05FC5BAA">
            <w:pPr>
              <w:pStyle w:val="19"/>
              <w:spacing w:before="69" w:line="182" w:lineRule="auto"/>
              <w:ind w:left="539"/>
              <w:rPr>
                <w:rFonts w:hint="eastAsia" w:ascii="宋体" w:hAnsi="宋体" w:eastAsia="宋体" w:cs="宋体"/>
                <w:color w:val="auto"/>
                <w:highlight w:val="none"/>
              </w:rPr>
            </w:pPr>
            <w:r>
              <w:rPr>
                <w:rFonts w:hint="eastAsia" w:ascii="宋体" w:hAnsi="宋体" w:eastAsia="宋体" w:cs="宋体"/>
                <w:color w:val="auto"/>
                <w:spacing w:val="-2"/>
                <w:highlight w:val="none"/>
              </w:rPr>
              <w:t>2.3</w:t>
            </w:r>
          </w:p>
        </w:tc>
        <w:tc>
          <w:tcPr>
            <w:tcW w:w="2030" w:type="dxa"/>
            <w:tcBorders>
              <w:bottom w:val="single" w:color="000000" w:sz="2" w:space="0"/>
            </w:tcBorders>
            <w:vAlign w:val="top"/>
          </w:tcPr>
          <w:p w14:paraId="6C17224B">
            <w:pPr>
              <w:spacing w:line="256" w:lineRule="auto"/>
              <w:rPr>
                <w:rFonts w:hint="eastAsia" w:ascii="宋体" w:hAnsi="宋体" w:eastAsia="宋体" w:cs="宋体"/>
                <w:color w:val="auto"/>
                <w:sz w:val="21"/>
                <w:highlight w:val="none"/>
              </w:rPr>
            </w:pPr>
          </w:p>
          <w:p w14:paraId="57712583">
            <w:pPr>
              <w:spacing w:line="256" w:lineRule="auto"/>
              <w:rPr>
                <w:rFonts w:hint="eastAsia" w:ascii="宋体" w:hAnsi="宋体" w:eastAsia="宋体" w:cs="宋体"/>
                <w:color w:val="auto"/>
                <w:sz w:val="21"/>
                <w:highlight w:val="none"/>
              </w:rPr>
            </w:pPr>
          </w:p>
          <w:p w14:paraId="38DE7E78">
            <w:pPr>
              <w:spacing w:line="256" w:lineRule="auto"/>
              <w:rPr>
                <w:rFonts w:hint="eastAsia" w:ascii="宋体" w:hAnsi="宋体" w:eastAsia="宋体" w:cs="宋体"/>
                <w:color w:val="auto"/>
                <w:sz w:val="21"/>
                <w:highlight w:val="none"/>
              </w:rPr>
            </w:pPr>
          </w:p>
          <w:p w14:paraId="18775036">
            <w:pPr>
              <w:spacing w:line="256" w:lineRule="auto"/>
              <w:rPr>
                <w:rFonts w:hint="eastAsia" w:ascii="宋体" w:hAnsi="宋体" w:eastAsia="宋体" w:cs="宋体"/>
                <w:color w:val="auto"/>
                <w:sz w:val="21"/>
                <w:highlight w:val="none"/>
              </w:rPr>
            </w:pPr>
          </w:p>
          <w:p w14:paraId="01FD118D">
            <w:pPr>
              <w:spacing w:line="257" w:lineRule="auto"/>
              <w:rPr>
                <w:rFonts w:hint="eastAsia" w:ascii="宋体" w:hAnsi="宋体" w:eastAsia="宋体" w:cs="宋体"/>
                <w:color w:val="auto"/>
                <w:sz w:val="21"/>
                <w:highlight w:val="none"/>
              </w:rPr>
            </w:pPr>
          </w:p>
          <w:p w14:paraId="01F6E717">
            <w:pPr>
              <w:spacing w:line="257" w:lineRule="auto"/>
              <w:rPr>
                <w:rFonts w:hint="eastAsia" w:ascii="宋体" w:hAnsi="宋体" w:eastAsia="宋体" w:cs="宋体"/>
                <w:color w:val="auto"/>
                <w:sz w:val="21"/>
                <w:highlight w:val="none"/>
              </w:rPr>
            </w:pPr>
          </w:p>
          <w:p w14:paraId="28BA5464">
            <w:pPr>
              <w:spacing w:line="257" w:lineRule="auto"/>
              <w:rPr>
                <w:rFonts w:hint="eastAsia" w:ascii="宋体" w:hAnsi="宋体" w:eastAsia="宋体" w:cs="宋体"/>
                <w:color w:val="auto"/>
                <w:sz w:val="21"/>
                <w:highlight w:val="none"/>
              </w:rPr>
            </w:pPr>
          </w:p>
          <w:p w14:paraId="107F1481">
            <w:pPr>
              <w:pStyle w:val="19"/>
              <w:spacing w:before="68" w:line="221" w:lineRule="auto"/>
              <w:ind w:left="604"/>
              <w:rPr>
                <w:rFonts w:hint="eastAsia" w:ascii="宋体" w:hAnsi="宋体" w:eastAsia="宋体" w:cs="宋体"/>
                <w:color w:val="auto"/>
                <w:highlight w:val="none"/>
              </w:rPr>
            </w:pPr>
            <w:r>
              <w:rPr>
                <w:rFonts w:hint="eastAsia" w:ascii="宋体" w:hAnsi="宋体" w:eastAsia="宋体" w:cs="宋体"/>
                <w:color w:val="auto"/>
                <w:spacing w:val="-2"/>
                <w:highlight w:val="none"/>
              </w:rPr>
              <w:t>定标办法</w:t>
            </w:r>
          </w:p>
        </w:tc>
        <w:tc>
          <w:tcPr>
            <w:tcW w:w="5391" w:type="dxa"/>
            <w:gridSpan w:val="2"/>
            <w:tcBorders>
              <w:bottom w:val="single" w:color="000000" w:sz="2" w:space="0"/>
              <w:right w:val="single" w:color="000000" w:sz="2" w:space="0"/>
            </w:tcBorders>
            <w:vAlign w:val="top"/>
          </w:tcPr>
          <w:p w14:paraId="4AB6E398">
            <w:pPr>
              <w:pStyle w:val="19"/>
              <w:spacing w:before="126" w:line="221" w:lineRule="auto"/>
              <w:ind w:left="137"/>
              <w:rPr>
                <w:rFonts w:hint="eastAsia" w:ascii="宋体" w:hAnsi="宋体" w:eastAsia="宋体" w:cs="宋体"/>
                <w:color w:val="auto"/>
                <w:highlight w:val="none"/>
              </w:rPr>
            </w:pPr>
            <w:r>
              <w:rPr>
                <w:rFonts w:hint="eastAsia" w:ascii="宋体" w:hAnsi="宋体" w:eastAsia="宋体" w:cs="宋体"/>
                <w:color w:val="auto"/>
                <w:spacing w:val="-4"/>
                <w:highlight w:val="none"/>
                <w14:textOutline w14:w="3831" w14:cap="flat" w14:cmpd="sng">
                  <w14:solidFill>
                    <w14:srgbClr w14:val="000000"/>
                  </w14:solidFill>
                  <w14:prstDash w14:val="solid"/>
                  <w14:miter w14:val="0"/>
                </w14:textOutline>
              </w:rPr>
              <w:t>□集中票决法</w:t>
            </w:r>
          </w:p>
          <w:p w14:paraId="27E8A1F9">
            <w:pPr>
              <w:pStyle w:val="19"/>
              <w:spacing w:before="133" w:line="221" w:lineRule="auto"/>
              <w:ind w:left="559"/>
              <w:rPr>
                <w:rFonts w:hint="eastAsia" w:ascii="宋体" w:hAnsi="宋体" w:eastAsia="宋体" w:cs="宋体"/>
                <w:color w:val="auto"/>
                <w:highlight w:val="none"/>
              </w:rPr>
            </w:pPr>
            <w:r>
              <w:rPr>
                <w:rFonts w:hint="eastAsia" w:ascii="宋体" w:hAnsi="宋体" w:eastAsia="宋体" w:cs="宋体"/>
                <w:color w:val="auto"/>
                <w:spacing w:val="-4"/>
                <w:highlight w:val="none"/>
              </w:rPr>
              <w:t>□直接票决定标法</w:t>
            </w:r>
          </w:p>
          <w:p w14:paraId="1C47F2DE">
            <w:pPr>
              <w:pStyle w:val="19"/>
              <w:spacing w:before="127" w:line="221" w:lineRule="auto"/>
              <w:ind w:left="559"/>
              <w:rPr>
                <w:rFonts w:hint="eastAsia" w:ascii="宋体" w:hAnsi="宋体" w:eastAsia="宋体" w:cs="宋体"/>
                <w:color w:val="auto"/>
                <w:highlight w:val="none"/>
              </w:rPr>
            </w:pPr>
            <w:r>
              <w:rPr>
                <w:rFonts w:hint="eastAsia" w:ascii="宋体" w:hAnsi="宋体" w:eastAsia="宋体" w:cs="宋体"/>
                <w:color w:val="auto"/>
                <w:spacing w:val="-4"/>
                <w:highlight w:val="none"/>
              </w:rPr>
              <w:t>□逐轮票决定标法</w:t>
            </w:r>
          </w:p>
          <w:p w14:paraId="24B58A46">
            <w:pPr>
              <w:pStyle w:val="19"/>
              <w:spacing w:before="128" w:line="219" w:lineRule="auto"/>
              <w:ind w:left="559"/>
              <w:rPr>
                <w:rFonts w:hint="eastAsia" w:ascii="宋体" w:hAnsi="宋体" w:eastAsia="宋体" w:cs="宋体"/>
                <w:color w:val="auto"/>
                <w:highlight w:val="none"/>
              </w:rPr>
            </w:pPr>
            <w:r>
              <w:rPr>
                <w:rFonts w:hint="eastAsia" w:ascii="宋体" w:hAnsi="宋体" w:eastAsia="宋体" w:cs="宋体"/>
                <w:color w:val="auto"/>
                <w:spacing w:val="-4"/>
                <w:highlight w:val="none"/>
              </w:rPr>
              <w:t>□票决低价定标法</w:t>
            </w:r>
          </w:p>
          <w:p w14:paraId="684F0EBC">
            <w:pPr>
              <w:pStyle w:val="19"/>
              <w:spacing w:before="129" w:line="221" w:lineRule="auto"/>
              <w:ind w:left="559"/>
              <w:rPr>
                <w:rFonts w:hint="eastAsia" w:ascii="宋体" w:hAnsi="宋体" w:eastAsia="宋体" w:cs="宋体"/>
                <w:color w:val="auto"/>
                <w:highlight w:val="none"/>
              </w:rPr>
            </w:pPr>
            <w:r>
              <w:rPr>
                <w:rFonts w:hint="eastAsia" w:ascii="宋体" w:hAnsi="宋体" w:eastAsia="宋体" w:cs="宋体"/>
                <w:color w:val="auto"/>
                <w:spacing w:val="-4"/>
                <w:highlight w:val="none"/>
              </w:rPr>
              <w:t>□票决抽签定标法</w:t>
            </w:r>
          </w:p>
          <w:p w14:paraId="56DE804D">
            <w:pPr>
              <w:pStyle w:val="19"/>
              <w:spacing w:before="128" w:line="336" w:lineRule="auto"/>
              <w:ind w:left="115" w:right="106" w:firstLine="428"/>
              <w:jc w:val="both"/>
              <w:rPr>
                <w:rFonts w:hint="eastAsia" w:ascii="宋体" w:hAnsi="宋体" w:eastAsia="宋体" w:cs="宋体"/>
                <w:color w:val="auto"/>
                <w:highlight w:val="none"/>
              </w:rPr>
            </w:pPr>
            <w:r>
              <w:rPr>
                <w:rFonts w:hint="eastAsia" w:ascii="宋体" w:hAnsi="宋体" w:eastAsia="宋体" w:cs="宋体"/>
                <w:color w:val="auto"/>
                <w:spacing w:val="5"/>
                <w:highlight w:val="none"/>
              </w:rPr>
              <w:t>定标委员会成员按照票决方法、规则独立行使投票</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5"/>
                <w:highlight w:val="none"/>
              </w:rPr>
              <w:t>权，不得弃权或产生废票。投票采用实名方式，定标委</w:t>
            </w:r>
          </w:p>
          <w:p w14:paraId="0720A18F">
            <w:pPr>
              <w:pStyle w:val="19"/>
              <w:spacing w:before="1" w:line="219" w:lineRule="auto"/>
              <w:ind w:left="124"/>
              <w:rPr>
                <w:rFonts w:hint="eastAsia" w:ascii="宋体" w:hAnsi="宋体" w:eastAsia="宋体" w:cs="宋体"/>
                <w:color w:val="auto"/>
                <w:highlight w:val="none"/>
              </w:rPr>
            </w:pPr>
            <w:r>
              <w:rPr>
                <w:rFonts w:hint="eastAsia" w:ascii="宋体" w:hAnsi="宋体" w:eastAsia="宋体" w:cs="宋体"/>
                <w:color w:val="auto"/>
                <w:spacing w:val="-2"/>
                <w:highlight w:val="none"/>
              </w:rPr>
              <w:t>员会在投票时应当写明投票理由。</w:t>
            </w:r>
          </w:p>
          <w:p w14:paraId="530BC91D">
            <w:pPr>
              <w:pStyle w:val="19"/>
              <w:spacing w:before="128" w:line="221" w:lineRule="auto"/>
              <w:ind w:left="137"/>
              <w:rPr>
                <w:rFonts w:hint="eastAsia" w:ascii="宋体" w:hAnsi="宋体" w:eastAsia="宋体" w:cs="宋体"/>
                <w:color w:val="auto"/>
                <w:highlight w:val="none"/>
              </w:rPr>
            </w:pPr>
            <w:r>
              <w:rPr>
                <w:rFonts w:hint="eastAsia" w:ascii="宋体" w:hAnsi="宋体" w:eastAsia="宋体" w:cs="宋体"/>
                <w:color w:val="auto"/>
                <w:spacing w:val="-26"/>
                <w:highlight w:val="none"/>
                <w14:textOutline w14:w="3831" w14:cap="flat" w14:cmpd="sng">
                  <w14:solidFill>
                    <w14:srgbClr w14:val="000000"/>
                  </w14:solidFill>
                  <w14:prstDash w14:val="solid"/>
                  <w14:miter w14:val="0"/>
                </w14:textOutline>
              </w:rPr>
              <w:t>□集体议事法：</w:t>
            </w:r>
            <w:r>
              <w:rPr>
                <w:rFonts w:hint="eastAsia" w:ascii="宋体" w:hAnsi="宋体" w:eastAsia="宋体" w:cs="宋体"/>
                <w:color w:val="auto"/>
                <w:spacing w:val="55"/>
                <w:highlight w:val="none"/>
              </w:rPr>
              <w:t xml:space="preserve"> </w:t>
            </w:r>
            <w:r>
              <w:rPr>
                <w:rFonts w:hint="eastAsia" w:ascii="宋体" w:hAnsi="宋体" w:eastAsia="宋体" w:cs="宋体"/>
                <w:color w:val="auto"/>
                <w:highlight w:val="none"/>
                <w:u w:val="single" w:color="auto"/>
              </w:rPr>
              <w:t xml:space="preserve">            </w:t>
            </w:r>
          </w:p>
          <w:p w14:paraId="39657018">
            <w:pPr>
              <w:pStyle w:val="19"/>
              <w:spacing w:before="162" w:line="221" w:lineRule="auto"/>
              <w:ind w:left="137"/>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□其他定标法：</w:t>
            </w:r>
            <w:r>
              <w:rPr>
                <w:rFonts w:hint="eastAsia" w:ascii="宋体" w:hAnsi="宋体" w:eastAsia="宋体" w:cs="宋体"/>
                <w:color w:val="auto"/>
                <w:highlight w:val="none"/>
                <w:u w:val="single" w:color="auto"/>
              </w:rPr>
              <w:t xml:space="preserve">            </w:t>
            </w:r>
          </w:p>
        </w:tc>
      </w:tr>
    </w:tbl>
    <w:p w14:paraId="617FFCAE">
      <w:pPr>
        <w:pStyle w:val="7"/>
        <w:rPr>
          <w:rFonts w:hint="eastAsia" w:ascii="宋体" w:hAnsi="宋体" w:eastAsia="宋体" w:cs="宋体"/>
          <w:color w:val="auto"/>
          <w:highlight w:val="none"/>
        </w:rPr>
      </w:pPr>
    </w:p>
    <w:p w14:paraId="06AAE2A5">
      <w:pPr>
        <w:rPr>
          <w:rFonts w:hint="eastAsia" w:ascii="宋体" w:hAnsi="宋体" w:eastAsia="宋体" w:cs="宋体"/>
          <w:color w:val="auto"/>
          <w:highlight w:val="none"/>
        </w:rPr>
        <w:sectPr>
          <w:footerReference r:id="rId42" w:type="default"/>
          <w:pgSz w:w="11905" w:h="16839"/>
          <w:pgMar w:top="1431" w:right="1551" w:bottom="996" w:left="1555" w:header="0" w:footer="791" w:gutter="0"/>
          <w:pgBorders>
            <w:top w:val="none" w:sz="0" w:space="0"/>
            <w:left w:val="none" w:sz="0" w:space="0"/>
            <w:bottom w:val="none" w:sz="0" w:space="0"/>
            <w:right w:val="none" w:sz="0" w:space="0"/>
          </w:pgBorders>
          <w:pgNumType w:fmt="decimal"/>
          <w:cols w:space="720" w:num="1"/>
        </w:sectPr>
      </w:pPr>
    </w:p>
    <w:p w14:paraId="1FDFD62A">
      <w:pPr>
        <w:spacing w:before="86" w:line="499" w:lineRule="exact"/>
        <w:ind w:left="17"/>
        <w:rPr>
          <w:rFonts w:hint="eastAsia" w:ascii="宋体" w:hAnsi="宋体" w:eastAsia="宋体" w:cs="宋体"/>
          <w:color w:val="auto"/>
          <w:sz w:val="27"/>
          <w:szCs w:val="27"/>
          <w:highlight w:val="none"/>
        </w:rPr>
      </w:pPr>
      <w:bookmarkStart w:id="121" w:name="bookmark190"/>
      <w:bookmarkEnd w:id="121"/>
      <w:bookmarkStart w:id="122" w:name="bookmark192"/>
      <w:bookmarkEnd w:id="122"/>
      <w:bookmarkStart w:id="123" w:name="bookmark194"/>
      <w:bookmarkEnd w:id="123"/>
      <w:bookmarkStart w:id="124" w:name="bookmark193"/>
      <w:bookmarkEnd w:id="124"/>
      <w:bookmarkStart w:id="125" w:name="bookmark189"/>
      <w:bookmarkEnd w:id="125"/>
      <w:bookmarkStart w:id="126" w:name="bookmark191"/>
      <w:bookmarkEnd w:id="126"/>
      <w:bookmarkStart w:id="127" w:name="bookmark188"/>
      <w:bookmarkEnd w:id="127"/>
      <w:r>
        <w:rPr>
          <w:rFonts w:hint="eastAsia" w:ascii="宋体" w:hAnsi="宋体" w:eastAsia="宋体" w:cs="宋体"/>
          <w:color w:val="auto"/>
          <w:spacing w:val="7"/>
          <w:position w:val="16"/>
          <w:sz w:val="27"/>
          <w:szCs w:val="27"/>
          <w:highlight w:val="none"/>
        </w:rPr>
        <w:t>定标办法正文</w:t>
      </w:r>
    </w:p>
    <w:p w14:paraId="18E09335">
      <w:pPr>
        <w:spacing w:before="1" w:line="223" w:lineRule="auto"/>
        <w:ind w:left="42"/>
        <w:rPr>
          <w:rFonts w:hint="eastAsia" w:ascii="宋体" w:hAnsi="宋体" w:eastAsia="宋体" w:cs="宋体"/>
          <w:color w:val="auto"/>
          <w:sz w:val="27"/>
          <w:szCs w:val="27"/>
          <w:highlight w:val="none"/>
        </w:rPr>
      </w:pPr>
      <w:r>
        <w:rPr>
          <w:rFonts w:hint="eastAsia" w:ascii="宋体" w:hAnsi="宋体" w:eastAsia="宋体" w:cs="宋体"/>
          <w:color w:val="auto"/>
          <w:spacing w:val="1"/>
          <w:sz w:val="27"/>
          <w:szCs w:val="27"/>
          <w:highlight w:val="none"/>
        </w:rPr>
        <w:t>1.定标方法</w:t>
      </w:r>
    </w:p>
    <w:p w14:paraId="0B2D0EC9">
      <w:pPr>
        <w:spacing w:before="119" w:line="379" w:lineRule="exact"/>
        <w:ind w:left="457"/>
        <w:rPr>
          <w:rFonts w:hint="eastAsia" w:ascii="宋体" w:hAnsi="宋体" w:eastAsia="宋体" w:cs="宋体"/>
          <w:color w:val="auto"/>
          <w:sz w:val="21"/>
          <w:szCs w:val="21"/>
          <w:highlight w:val="none"/>
        </w:rPr>
      </w:pPr>
      <w:r>
        <w:rPr>
          <w:rFonts w:hint="eastAsia" w:ascii="宋体" w:hAnsi="宋体" w:eastAsia="宋体" w:cs="宋体"/>
          <w:color w:val="auto"/>
          <w:spacing w:val="-5"/>
          <w:position w:val="12"/>
          <w:sz w:val="21"/>
          <w:szCs w:val="21"/>
          <w:highlight w:val="none"/>
        </w:rPr>
        <w:t>1.1</w:t>
      </w:r>
      <w:r>
        <w:rPr>
          <w:rFonts w:hint="eastAsia" w:ascii="宋体" w:hAnsi="宋体" w:eastAsia="宋体" w:cs="宋体"/>
          <w:color w:val="auto"/>
          <w:spacing w:val="31"/>
          <w:w w:val="101"/>
          <w:position w:val="12"/>
          <w:sz w:val="21"/>
          <w:szCs w:val="21"/>
          <w:highlight w:val="none"/>
        </w:rPr>
        <w:t xml:space="preserve"> </w:t>
      </w:r>
      <w:r>
        <w:rPr>
          <w:rFonts w:hint="eastAsia" w:ascii="宋体" w:hAnsi="宋体" w:eastAsia="宋体" w:cs="宋体"/>
          <w:color w:val="auto"/>
          <w:spacing w:val="-5"/>
          <w:position w:val="12"/>
          <w:sz w:val="21"/>
          <w:szCs w:val="21"/>
          <w:highlight w:val="none"/>
        </w:rPr>
        <w:t>定标委员会应严格按照评定分离操作规程及相关规定执行，</w:t>
      </w:r>
      <w:r>
        <w:rPr>
          <w:rFonts w:hint="eastAsia" w:ascii="宋体" w:hAnsi="宋体" w:eastAsia="宋体" w:cs="宋体"/>
          <w:color w:val="auto"/>
          <w:spacing w:val="54"/>
          <w:position w:val="12"/>
          <w:sz w:val="21"/>
          <w:szCs w:val="21"/>
          <w:highlight w:val="none"/>
        </w:rPr>
        <w:t xml:space="preserve"> </w:t>
      </w:r>
      <w:r>
        <w:rPr>
          <w:rFonts w:hint="eastAsia" w:ascii="宋体" w:hAnsi="宋体" w:eastAsia="宋体" w:cs="宋体"/>
          <w:color w:val="auto"/>
          <w:spacing w:val="-5"/>
          <w:position w:val="12"/>
          <w:sz w:val="21"/>
          <w:szCs w:val="21"/>
          <w:highlight w:val="none"/>
        </w:rPr>
        <w:t>不得随意改变已确定且</w:t>
      </w:r>
    </w:p>
    <w:p w14:paraId="16905D6D">
      <w:pPr>
        <w:spacing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备案登记的定标程序、定标因素和规则、定</w:t>
      </w:r>
      <w:r>
        <w:rPr>
          <w:rFonts w:hint="eastAsia" w:ascii="宋体" w:hAnsi="宋体" w:eastAsia="宋体" w:cs="宋体"/>
          <w:color w:val="auto"/>
          <w:spacing w:val="-2"/>
          <w:sz w:val="21"/>
          <w:szCs w:val="21"/>
          <w:highlight w:val="none"/>
        </w:rPr>
        <w:t>标方法。</w:t>
      </w:r>
    </w:p>
    <w:p w14:paraId="11AEAA8B">
      <w:pPr>
        <w:spacing w:before="128" w:line="220"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1.2</w:t>
      </w:r>
      <w:r>
        <w:rPr>
          <w:rFonts w:hint="eastAsia" w:ascii="宋体" w:hAnsi="宋体" w:eastAsia="宋体" w:cs="宋体"/>
          <w:color w:val="auto"/>
          <w:spacing w:val="23"/>
          <w:w w:val="101"/>
          <w:sz w:val="21"/>
          <w:szCs w:val="21"/>
          <w:highlight w:val="none"/>
        </w:rPr>
        <w:t xml:space="preserve"> </w:t>
      </w:r>
      <w:r>
        <w:rPr>
          <w:rFonts w:hint="eastAsia" w:ascii="宋体" w:hAnsi="宋体" w:eastAsia="宋体" w:cs="宋体"/>
          <w:color w:val="auto"/>
          <w:spacing w:val="-1"/>
          <w:sz w:val="21"/>
          <w:szCs w:val="21"/>
          <w:highlight w:val="none"/>
        </w:rPr>
        <w:t>招标人根据招标项目类型、项目具体特点</w:t>
      </w:r>
      <w:r>
        <w:rPr>
          <w:rFonts w:hint="eastAsia" w:ascii="宋体" w:hAnsi="宋体" w:eastAsia="宋体" w:cs="宋体"/>
          <w:color w:val="auto"/>
          <w:spacing w:val="-2"/>
          <w:sz w:val="21"/>
          <w:szCs w:val="21"/>
          <w:highlight w:val="none"/>
        </w:rPr>
        <w:t>和实现履约确定的定标因素作为定标依据。</w:t>
      </w:r>
    </w:p>
    <w:p w14:paraId="375613A3">
      <w:pPr>
        <w:spacing w:before="130" w:line="379" w:lineRule="exact"/>
        <w:ind w:left="457"/>
        <w:rPr>
          <w:rFonts w:hint="eastAsia" w:ascii="宋体" w:hAnsi="宋体" w:eastAsia="宋体" w:cs="宋体"/>
          <w:color w:val="auto"/>
          <w:sz w:val="21"/>
          <w:szCs w:val="21"/>
          <w:highlight w:val="none"/>
        </w:rPr>
      </w:pPr>
      <w:r>
        <w:rPr>
          <w:rFonts w:hint="eastAsia" w:ascii="宋体" w:hAnsi="宋体" w:eastAsia="宋体" w:cs="宋体"/>
          <w:color w:val="auto"/>
          <w:spacing w:val="-1"/>
          <w:position w:val="12"/>
          <w:sz w:val="21"/>
          <w:szCs w:val="21"/>
          <w:highlight w:val="none"/>
        </w:rPr>
        <w:t>1.3</w:t>
      </w:r>
      <w:r>
        <w:rPr>
          <w:rFonts w:hint="eastAsia" w:ascii="宋体" w:hAnsi="宋体" w:eastAsia="宋体" w:cs="宋体"/>
          <w:color w:val="auto"/>
          <w:spacing w:val="28"/>
          <w:w w:val="101"/>
          <w:position w:val="12"/>
          <w:sz w:val="21"/>
          <w:szCs w:val="21"/>
          <w:highlight w:val="none"/>
        </w:rPr>
        <w:t xml:space="preserve"> </w:t>
      </w:r>
      <w:r>
        <w:rPr>
          <w:rFonts w:hint="eastAsia" w:ascii="宋体" w:hAnsi="宋体" w:eastAsia="宋体" w:cs="宋体"/>
          <w:color w:val="auto"/>
          <w:spacing w:val="-1"/>
          <w:position w:val="12"/>
          <w:sz w:val="21"/>
          <w:szCs w:val="21"/>
          <w:highlight w:val="none"/>
        </w:rPr>
        <w:t>定标委员会按照招标文件明确规定的定标因素、定标规则和定标方法进行定标</w:t>
      </w:r>
      <w:r>
        <w:rPr>
          <w:rFonts w:hint="eastAsia" w:ascii="宋体" w:hAnsi="宋体" w:eastAsia="宋体" w:cs="宋体"/>
          <w:color w:val="auto"/>
          <w:spacing w:val="-2"/>
          <w:position w:val="12"/>
          <w:sz w:val="21"/>
          <w:szCs w:val="21"/>
          <w:highlight w:val="none"/>
        </w:rPr>
        <w:t>，确</w:t>
      </w:r>
    </w:p>
    <w:p w14:paraId="61FEFA12">
      <w:pPr>
        <w:spacing w:line="221" w:lineRule="auto"/>
        <w:ind w:left="23"/>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定中标人。</w:t>
      </w:r>
    </w:p>
    <w:p w14:paraId="3B54064C">
      <w:pPr>
        <w:spacing w:before="185" w:line="441" w:lineRule="exact"/>
        <w:ind w:left="15"/>
        <w:rPr>
          <w:rFonts w:hint="eastAsia" w:ascii="宋体" w:hAnsi="宋体" w:eastAsia="宋体" w:cs="宋体"/>
          <w:color w:val="auto"/>
          <w:sz w:val="27"/>
          <w:szCs w:val="27"/>
          <w:highlight w:val="none"/>
        </w:rPr>
      </w:pPr>
      <w:r>
        <w:rPr>
          <w:rFonts w:hint="eastAsia" w:ascii="宋体" w:hAnsi="宋体" w:eastAsia="宋体" w:cs="宋体"/>
          <w:color w:val="auto"/>
          <w:spacing w:val="7"/>
          <w:position w:val="12"/>
          <w:sz w:val="27"/>
          <w:szCs w:val="27"/>
          <w:highlight w:val="none"/>
        </w:rPr>
        <w:t>2.定标流程及规则</w:t>
      </w:r>
    </w:p>
    <w:p w14:paraId="12B9C626">
      <w:pPr>
        <w:spacing w:before="1" w:line="218"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 组建定标委员会</w:t>
      </w:r>
    </w:p>
    <w:p w14:paraId="4D985084">
      <w:pPr>
        <w:spacing w:before="29" w:line="247" w:lineRule="auto"/>
        <w:ind w:left="22" w:right="182" w:firstLine="42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定标前，招标人负责组建定标委员会，负责定标工作。定标委员会人员组成详见</w:t>
      </w:r>
      <w:r>
        <w:rPr>
          <w:rFonts w:hint="eastAsia" w:ascii="宋体" w:hAnsi="宋体" w:eastAsia="宋体" w:cs="宋体"/>
          <w:color w:val="auto"/>
          <w:spacing w:val="2"/>
          <w:sz w:val="21"/>
          <w:szCs w:val="21"/>
          <w:highlight w:val="none"/>
        </w:rPr>
        <w:t>定标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办法前附表。</w:t>
      </w:r>
    </w:p>
    <w:p w14:paraId="19210D1C">
      <w:pPr>
        <w:spacing w:before="147" w:line="219"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2.2 定标因素及规则</w:t>
      </w:r>
    </w:p>
    <w:p w14:paraId="592ABD81">
      <w:pPr>
        <w:spacing w:before="125" w:line="379"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9"/>
          <w:position w:val="12"/>
          <w:sz w:val="21"/>
          <w:szCs w:val="21"/>
          <w:highlight w:val="none"/>
        </w:rPr>
        <w:t>（1）定标因素： 见定标办法前附表；</w:t>
      </w:r>
    </w:p>
    <w:p w14:paraId="3092A7F4">
      <w:pPr>
        <w:spacing w:before="1" w:line="219"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（2）定标规则： 见定标办法前附表。</w:t>
      </w:r>
    </w:p>
    <w:p w14:paraId="7865AC62">
      <w:pPr>
        <w:spacing w:before="124" w:line="218"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2.3 定标办法</w:t>
      </w:r>
    </w:p>
    <w:p w14:paraId="461F1232">
      <w:pPr>
        <w:spacing w:before="120" w:line="380" w:lineRule="exact"/>
        <w:ind w:left="446"/>
        <w:rPr>
          <w:rFonts w:hint="eastAsia" w:ascii="宋体" w:hAnsi="宋体" w:eastAsia="宋体" w:cs="宋体"/>
          <w:color w:val="auto"/>
          <w:sz w:val="21"/>
          <w:szCs w:val="21"/>
          <w:highlight w:val="none"/>
        </w:rPr>
      </w:pPr>
      <w:r>
        <w:rPr>
          <w:rFonts w:hint="eastAsia" w:ascii="宋体" w:hAnsi="宋体" w:eastAsia="宋体" w:cs="宋体"/>
          <w:color w:val="auto"/>
          <w:spacing w:val="3"/>
          <w:position w:val="12"/>
          <w:sz w:val="21"/>
          <w:szCs w:val="21"/>
          <w:highlight w:val="none"/>
        </w:rPr>
        <w:t>定标办法包括集中票决法、集体议事法或招标人结合项目具体特点和实际情况制</w:t>
      </w:r>
      <w:r>
        <w:rPr>
          <w:rFonts w:hint="eastAsia" w:ascii="宋体" w:hAnsi="宋体" w:eastAsia="宋体" w:cs="宋体"/>
          <w:color w:val="auto"/>
          <w:spacing w:val="2"/>
          <w:position w:val="12"/>
          <w:sz w:val="21"/>
          <w:szCs w:val="21"/>
          <w:highlight w:val="none"/>
        </w:rPr>
        <w:t>定的</w:t>
      </w:r>
    </w:p>
    <w:p w14:paraId="57FD5C74">
      <w:pPr>
        <w:spacing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其他定标法。</w:t>
      </w:r>
    </w:p>
    <w:p w14:paraId="2EB92FC0">
      <w:pPr>
        <w:spacing w:before="133" w:line="379" w:lineRule="exact"/>
        <w:ind w:left="437"/>
        <w:rPr>
          <w:rFonts w:hint="eastAsia" w:ascii="宋体" w:hAnsi="宋体" w:eastAsia="宋体" w:cs="宋体"/>
          <w:color w:val="auto"/>
          <w:sz w:val="21"/>
          <w:szCs w:val="21"/>
          <w:highlight w:val="none"/>
        </w:rPr>
      </w:pPr>
      <w:r>
        <w:rPr>
          <w:rFonts w:hint="eastAsia" w:ascii="宋体" w:hAnsi="宋体" w:eastAsia="宋体" w:cs="宋体"/>
          <w:color w:val="auto"/>
          <w:spacing w:val="1"/>
          <w:position w:val="12"/>
          <w:sz w:val="21"/>
          <w:szCs w:val="21"/>
          <w:highlight w:val="none"/>
        </w:rPr>
        <w:t>2.3.1</w:t>
      </w:r>
      <w:r>
        <w:rPr>
          <w:rFonts w:hint="eastAsia" w:ascii="宋体" w:hAnsi="宋体" w:eastAsia="宋体" w:cs="宋体"/>
          <w:color w:val="auto"/>
          <w:spacing w:val="43"/>
          <w:position w:val="12"/>
          <w:sz w:val="21"/>
          <w:szCs w:val="21"/>
          <w:highlight w:val="none"/>
        </w:rPr>
        <w:t xml:space="preserve"> </w:t>
      </w:r>
      <w:r>
        <w:rPr>
          <w:rFonts w:hint="eastAsia" w:ascii="宋体" w:hAnsi="宋体" w:eastAsia="宋体" w:cs="宋体"/>
          <w:color w:val="auto"/>
          <w:spacing w:val="1"/>
          <w:position w:val="12"/>
          <w:sz w:val="21"/>
          <w:szCs w:val="21"/>
          <w:highlight w:val="none"/>
        </w:rPr>
        <w:t>集中票决法包括直接票决定标法、逐轮票决定</w:t>
      </w:r>
      <w:r>
        <w:rPr>
          <w:rFonts w:hint="eastAsia" w:ascii="宋体" w:hAnsi="宋体" w:eastAsia="宋体" w:cs="宋体"/>
          <w:color w:val="auto"/>
          <w:position w:val="12"/>
          <w:sz w:val="21"/>
          <w:szCs w:val="21"/>
          <w:highlight w:val="none"/>
        </w:rPr>
        <w:t>标法、票决低价定标法、票决抽签</w:t>
      </w:r>
    </w:p>
    <w:p w14:paraId="2F26704A">
      <w:pPr>
        <w:spacing w:line="221" w:lineRule="auto"/>
        <w:ind w:left="2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定标法。</w:t>
      </w:r>
    </w:p>
    <w:p w14:paraId="1CC08D05">
      <w:pPr>
        <w:spacing w:before="127" w:line="334" w:lineRule="auto"/>
        <w:ind w:left="20" w:right="181" w:firstLine="417"/>
        <w:rPr>
          <w:rFonts w:hint="eastAsia" w:ascii="宋体" w:hAnsi="宋体" w:eastAsia="宋体" w:cs="宋体"/>
          <w:color w:val="auto"/>
          <w:sz w:val="21"/>
          <w:szCs w:val="21"/>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sz w:val="21"/>
          <w:szCs w:val="21"/>
          <w:highlight w:val="none"/>
        </w:rPr>
        <w:t>2.3.1.1</w:t>
      </w:r>
      <w:r>
        <w:rPr>
          <w:rFonts w:hint="eastAsia" w:ascii="宋体" w:hAnsi="宋体" w:eastAsia="宋体" w:cs="宋体"/>
          <w:color w:val="auto"/>
          <w:spacing w:val="2"/>
          <w:sz w:val="21"/>
          <w:szCs w:val="21"/>
          <w:highlight w:val="none"/>
        </w:rPr>
        <w:fldChar w:fldCharType="end"/>
      </w:r>
      <w:r>
        <w:rPr>
          <w:rFonts w:hint="eastAsia" w:ascii="宋体" w:hAnsi="宋体" w:eastAsia="宋体" w:cs="宋体"/>
          <w:color w:val="auto"/>
          <w:spacing w:val="39"/>
          <w:w w:val="101"/>
          <w:sz w:val="21"/>
          <w:szCs w:val="21"/>
          <w:highlight w:val="none"/>
        </w:rPr>
        <w:t xml:space="preserve"> </w:t>
      </w:r>
      <w:r>
        <w:rPr>
          <w:rFonts w:hint="eastAsia" w:ascii="宋体" w:hAnsi="宋体" w:eastAsia="宋体" w:cs="宋体"/>
          <w:color w:val="auto"/>
          <w:spacing w:val="2"/>
          <w:sz w:val="21"/>
          <w:szCs w:val="21"/>
          <w:highlight w:val="none"/>
        </w:rPr>
        <w:t>直接票决定标法。通过投票，取票数最多且超过半数的为中标人。若中</w:t>
      </w:r>
      <w:r>
        <w:rPr>
          <w:rFonts w:hint="eastAsia" w:ascii="宋体" w:hAnsi="宋体" w:eastAsia="宋体" w:cs="宋体"/>
          <w:color w:val="auto"/>
          <w:spacing w:val="1"/>
          <w:sz w:val="21"/>
          <w:szCs w:val="21"/>
          <w:highlight w:val="none"/>
        </w:rPr>
        <w:t>标候选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人票数均未超过半数的，取票数前 2</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2"/>
          <w:sz w:val="21"/>
          <w:szCs w:val="21"/>
          <w:highlight w:val="none"/>
        </w:rPr>
        <w:t>名再次票决确定中标人。因并列无法确定前 2</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2"/>
          <w:sz w:val="21"/>
          <w:szCs w:val="21"/>
          <w:highlight w:val="none"/>
        </w:rPr>
        <w:t>名时，</w:t>
      </w:r>
    </w:p>
    <w:p w14:paraId="0445152A">
      <w:pPr>
        <w:spacing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按价格由低到高选取前</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3"/>
          <w:sz w:val="21"/>
          <w:szCs w:val="21"/>
          <w:highlight w:val="none"/>
        </w:rPr>
        <w:t>2 名。</w:t>
      </w:r>
    </w:p>
    <w:p w14:paraId="123DAAC7">
      <w:pPr>
        <w:spacing w:before="130" w:line="384" w:lineRule="exact"/>
        <w:ind w:left="437"/>
        <w:rPr>
          <w:rFonts w:hint="eastAsia" w:ascii="宋体" w:hAnsi="宋体" w:eastAsia="宋体" w:cs="宋体"/>
          <w:color w:val="auto"/>
          <w:sz w:val="21"/>
          <w:szCs w:val="21"/>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4"/>
          <w:position w:val="13"/>
          <w:sz w:val="21"/>
          <w:szCs w:val="21"/>
          <w:highlight w:val="none"/>
        </w:rPr>
        <w:t>2.3.1.2</w:t>
      </w:r>
      <w:r>
        <w:rPr>
          <w:rFonts w:hint="eastAsia" w:ascii="宋体" w:hAnsi="宋体" w:eastAsia="宋体" w:cs="宋体"/>
          <w:color w:val="auto"/>
          <w:spacing w:val="-4"/>
          <w:position w:val="13"/>
          <w:sz w:val="21"/>
          <w:szCs w:val="21"/>
          <w:highlight w:val="none"/>
        </w:rPr>
        <w:fldChar w:fldCharType="end"/>
      </w:r>
      <w:r>
        <w:rPr>
          <w:rFonts w:hint="eastAsia" w:ascii="宋体" w:hAnsi="宋体" w:eastAsia="宋体" w:cs="宋体"/>
          <w:color w:val="auto"/>
          <w:spacing w:val="43"/>
          <w:w w:val="101"/>
          <w:position w:val="13"/>
          <w:sz w:val="21"/>
          <w:szCs w:val="21"/>
          <w:highlight w:val="none"/>
        </w:rPr>
        <w:t xml:space="preserve"> </w:t>
      </w:r>
      <w:r>
        <w:rPr>
          <w:rFonts w:hint="eastAsia" w:ascii="宋体" w:hAnsi="宋体" w:eastAsia="宋体" w:cs="宋体"/>
          <w:color w:val="auto"/>
          <w:spacing w:val="-4"/>
          <w:position w:val="13"/>
          <w:sz w:val="21"/>
          <w:szCs w:val="21"/>
          <w:highlight w:val="none"/>
        </w:rPr>
        <w:t>逐轮票决定标法。通过投票，每轮淘汰 1  名票数最少的中标</w:t>
      </w:r>
      <w:r>
        <w:rPr>
          <w:rFonts w:hint="eastAsia" w:ascii="宋体" w:hAnsi="宋体" w:eastAsia="宋体" w:cs="宋体"/>
          <w:color w:val="auto"/>
          <w:spacing w:val="-5"/>
          <w:position w:val="13"/>
          <w:sz w:val="21"/>
          <w:szCs w:val="21"/>
          <w:highlight w:val="none"/>
        </w:rPr>
        <w:t>候选人，</w:t>
      </w:r>
      <w:r>
        <w:rPr>
          <w:rFonts w:hint="eastAsia" w:ascii="宋体" w:hAnsi="宋体" w:eastAsia="宋体" w:cs="宋体"/>
          <w:color w:val="auto"/>
          <w:spacing w:val="53"/>
          <w:position w:val="13"/>
          <w:sz w:val="21"/>
          <w:szCs w:val="21"/>
          <w:highlight w:val="none"/>
        </w:rPr>
        <w:t xml:space="preserve"> </w:t>
      </w:r>
      <w:r>
        <w:rPr>
          <w:rFonts w:hint="eastAsia" w:ascii="宋体" w:hAnsi="宋体" w:eastAsia="宋体" w:cs="宋体"/>
          <w:color w:val="auto"/>
          <w:spacing w:val="-5"/>
          <w:position w:val="13"/>
          <w:sz w:val="21"/>
          <w:szCs w:val="21"/>
          <w:highlight w:val="none"/>
        </w:rPr>
        <w:t>最终确定</w:t>
      </w:r>
    </w:p>
    <w:p w14:paraId="0EEC33FF">
      <w:pPr>
        <w:spacing w:line="219" w:lineRule="auto"/>
        <w:ind w:left="3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中标人。票数最少中标候选人出现并列时，淘汰报价高者。</w:t>
      </w:r>
    </w:p>
    <w:p w14:paraId="7D77555D">
      <w:pPr>
        <w:spacing w:before="130" w:line="379" w:lineRule="exact"/>
        <w:ind w:left="437"/>
        <w:rPr>
          <w:rFonts w:hint="eastAsia" w:ascii="宋体" w:hAnsi="宋体" w:eastAsia="宋体" w:cs="宋体"/>
          <w:color w:val="auto"/>
          <w:sz w:val="21"/>
          <w:szCs w:val="21"/>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"2.3.1.3"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position w:val="12"/>
          <w:sz w:val="21"/>
          <w:szCs w:val="21"/>
          <w:highlight w:val="none"/>
        </w:rPr>
        <w:t>2.3.1.3</w:t>
      </w:r>
      <w:r>
        <w:rPr>
          <w:rFonts w:hint="eastAsia" w:ascii="宋体" w:hAnsi="宋体" w:eastAsia="宋体" w:cs="宋体"/>
          <w:color w:val="auto"/>
          <w:spacing w:val="2"/>
          <w:position w:val="12"/>
          <w:sz w:val="21"/>
          <w:szCs w:val="21"/>
          <w:highlight w:val="none"/>
        </w:rPr>
        <w:fldChar w:fldCharType="end"/>
      </w:r>
      <w:r>
        <w:rPr>
          <w:rFonts w:hint="eastAsia" w:ascii="宋体" w:hAnsi="宋体" w:eastAsia="宋体" w:cs="宋体"/>
          <w:color w:val="auto"/>
          <w:spacing w:val="39"/>
          <w:w w:val="101"/>
          <w:position w:val="12"/>
          <w:sz w:val="21"/>
          <w:szCs w:val="21"/>
          <w:highlight w:val="none"/>
        </w:rPr>
        <w:t xml:space="preserve"> </w:t>
      </w:r>
      <w:r>
        <w:rPr>
          <w:rFonts w:hint="eastAsia" w:ascii="宋体" w:hAnsi="宋体" w:eastAsia="宋体" w:cs="宋体"/>
          <w:color w:val="auto"/>
          <w:spacing w:val="2"/>
          <w:position w:val="12"/>
          <w:sz w:val="21"/>
          <w:szCs w:val="21"/>
          <w:highlight w:val="none"/>
        </w:rPr>
        <w:t>票决低价定标法。由定标委员会从进入票决定标的投标人中，以投票表</w:t>
      </w:r>
      <w:r>
        <w:rPr>
          <w:rFonts w:hint="eastAsia" w:ascii="宋体" w:hAnsi="宋体" w:eastAsia="宋体" w:cs="宋体"/>
          <w:color w:val="auto"/>
          <w:spacing w:val="1"/>
          <w:position w:val="12"/>
          <w:sz w:val="21"/>
          <w:szCs w:val="21"/>
          <w:highlight w:val="none"/>
        </w:rPr>
        <w:t>决方式</w:t>
      </w:r>
    </w:p>
    <w:p w14:paraId="28862B15">
      <w:pPr>
        <w:spacing w:line="219"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确定不少于</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2"/>
          <w:sz w:val="21"/>
          <w:szCs w:val="21"/>
          <w:highlight w:val="none"/>
        </w:rPr>
        <w:t>3 名投标人，以投标报价最低投标人确定为中标人。</w:t>
      </w:r>
    </w:p>
    <w:p w14:paraId="1DE667F7">
      <w:pPr>
        <w:spacing w:before="131" w:line="379" w:lineRule="exact"/>
        <w:ind w:left="437"/>
        <w:rPr>
          <w:rFonts w:hint="eastAsia" w:ascii="宋体" w:hAnsi="宋体" w:eastAsia="宋体" w:cs="宋体"/>
          <w:color w:val="auto"/>
          <w:sz w:val="21"/>
          <w:szCs w:val="21"/>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"2.3.1.4"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position w:val="12"/>
          <w:sz w:val="21"/>
          <w:szCs w:val="21"/>
          <w:highlight w:val="none"/>
        </w:rPr>
        <w:t>2.3.1.4</w:t>
      </w:r>
      <w:r>
        <w:rPr>
          <w:rFonts w:hint="eastAsia" w:ascii="宋体" w:hAnsi="宋体" w:eastAsia="宋体" w:cs="宋体"/>
          <w:color w:val="auto"/>
          <w:spacing w:val="2"/>
          <w:position w:val="12"/>
          <w:sz w:val="21"/>
          <w:szCs w:val="21"/>
          <w:highlight w:val="none"/>
        </w:rPr>
        <w:fldChar w:fldCharType="end"/>
      </w:r>
      <w:r>
        <w:rPr>
          <w:rFonts w:hint="eastAsia" w:ascii="宋体" w:hAnsi="宋体" w:eastAsia="宋体" w:cs="宋体"/>
          <w:color w:val="auto"/>
          <w:spacing w:val="39"/>
          <w:w w:val="101"/>
          <w:position w:val="12"/>
          <w:sz w:val="21"/>
          <w:szCs w:val="21"/>
          <w:highlight w:val="none"/>
        </w:rPr>
        <w:t xml:space="preserve"> </w:t>
      </w:r>
      <w:r>
        <w:rPr>
          <w:rFonts w:hint="eastAsia" w:ascii="宋体" w:hAnsi="宋体" w:eastAsia="宋体" w:cs="宋体"/>
          <w:color w:val="auto"/>
          <w:spacing w:val="2"/>
          <w:position w:val="12"/>
          <w:sz w:val="21"/>
          <w:szCs w:val="21"/>
          <w:highlight w:val="none"/>
        </w:rPr>
        <w:t>票决抽签定标法。由定标委员会从进入票决定标的投标人中，以投票表</w:t>
      </w:r>
      <w:r>
        <w:rPr>
          <w:rFonts w:hint="eastAsia" w:ascii="宋体" w:hAnsi="宋体" w:eastAsia="宋体" w:cs="宋体"/>
          <w:color w:val="auto"/>
          <w:spacing w:val="1"/>
          <w:position w:val="12"/>
          <w:sz w:val="21"/>
          <w:szCs w:val="21"/>
          <w:highlight w:val="none"/>
        </w:rPr>
        <w:t>决方式</w:t>
      </w:r>
    </w:p>
    <w:p w14:paraId="648347CB">
      <w:pPr>
        <w:spacing w:before="1" w:line="219"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确定不少于</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1"/>
          <w:sz w:val="21"/>
          <w:szCs w:val="21"/>
          <w:highlight w:val="none"/>
        </w:rPr>
        <w:t>3 名投标人，以随机抽签方式确定中标人。</w:t>
      </w:r>
    </w:p>
    <w:p w14:paraId="0F95915B">
      <w:pPr>
        <w:spacing w:before="128" w:line="221" w:lineRule="auto"/>
        <w:ind w:left="43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2.3.2 集体议事法</w:t>
      </w:r>
    </w:p>
    <w:p w14:paraId="5A23A3B9">
      <w:pPr>
        <w:spacing w:before="134" w:line="379" w:lineRule="exact"/>
        <w:ind w:left="443"/>
        <w:rPr>
          <w:rFonts w:hint="eastAsia" w:ascii="宋体" w:hAnsi="宋体" w:eastAsia="宋体" w:cs="宋体"/>
          <w:color w:val="auto"/>
          <w:sz w:val="21"/>
          <w:szCs w:val="21"/>
          <w:highlight w:val="none"/>
        </w:rPr>
      </w:pPr>
      <w:r>
        <w:rPr>
          <w:rFonts w:hint="eastAsia" w:ascii="宋体" w:hAnsi="宋体" w:eastAsia="宋体" w:cs="宋体"/>
          <w:color w:val="auto"/>
          <w:position w:val="12"/>
          <w:sz w:val="21"/>
          <w:szCs w:val="21"/>
          <w:highlight w:val="none"/>
        </w:rPr>
        <w:t>指定标委员会进行集体商议，定标委员各自发表意见， 最终由定标委员会组长确定中</w:t>
      </w:r>
    </w:p>
    <w:p w14:paraId="55E08590">
      <w:pPr>
        <w:spacing w:before="1"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标人的定标方法，具体方法见定标办法前附表。</w:t>
      </w:r>
    </w:p>
    <w:p w14:paraId="2C44F2D6">
      <w:pPr>
        <w:spacing w:before="130" w:line="221" w:lineRule="auto"/>
        <w:ind w:left="43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2.3.3 其他定标法</w:t>
      </w:r>
    </w:p>
    <w:p w14:paraId="2B5780C5">
      <w:pPr>
        <w:spacing w:before="127" w:line="379" w:lineRule="exact"/>
        <w:ind w:left="442"/>
        <w:rPr>
          <w:rFonts w:hint="eastAsia" w:ascii="宋体" w:hAnsi="宋体" w:eastAsia="宋体" w:cs="宋体"/>
          <w:color w:val="auto"/>
          <w:sz w:val="21"/>
          <w:szCs w:val="21"/>
          <w:highlight w:val="none"/>
        </w:rPr>
      </w:pPr>
      <w:r>
        <w:rPr>
          <w:rFonts w:hint="eastAsia" w:ascii="宋体" w:hAnsi="宋体" w:eastAsia="宋体" w:cs="宋体"/>
          <w:color w:val="auto"/>
          <w:spacing w:val="3"/>
          <w:position w:val="12"/>
          <w:sz w:val="21"/>
          <w:szCs w:val="21"/>
          <w:highlight w:val="none"/>
        </w:rPr>
        <w:t>招标人结合项目具体特点和实际情况制定的合理且规则明确的定标办法，具体方法见</w:t>
      </w:r>
    </w:p>
    <w:p w14:paraId="180B18C3">
      <w:pPr>
        <w:spacing w:before="1" w:line="219" w:lineRule="auto"/>
        <w:ind w:left="2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定标办法前附表。</w:t>
      </w:r>
    </w:p>
    <w:p w14:paraId="3FEC7BF4">
      <w:pPr>
        <w:spacing w:line="219" w:lineRule="auto"/>
        <w:rPr>
          <w:rFonts w:hint="eastAsia" w:ascii="宋体" w:hAnsi="宋体" w:eastAsia="宋体" w:cs="宋体"/>
          <w:color w:val="auto"/>
          <w:sz w:val="21"/>
          <w:szCs w:val="21"/>
          <w:highlight w:val="none"/>
        </w:rPr>
        <w:sectPr>
          <w:footerReference r:id="rId43" w:type="default"/>
          <w:pgSz w:w="11905" w:h="16839"/>
          <w:pgMar w:top="1431" w:right="1609" w:bottom="996" w:left="1785" w:header="0" w:footer="791" w:gutter="0"/>
          <w:pgBorders>
            <w:top w:val="none" w:sz="0" w:space="0"/>
            <w:left w:val="none" w:sz="0" w:space="0"/>
            <w:bottom w:val="none" w:sz="0" w:space="0"/>
            <w:right w:val="none" w:sz="0" w:space="0"/>
          </w:pgBorders>
          <w:pgNumType w:fmt="decimal"/>
          <w:cols w:space="720" w:num="1"/>
        </w:sectPr>
      </w:pPr>
    </w:p>
    <w:p w14:paraId="2BEB1634">
      <w:pPr>
        <w:spacing w:before="86" w:line="224" w:lineRule="auto"/>
        <w:ind w:left="21"/>
        <w:rPr>
          <w:rFonts w:hint="eastAsia" w:ascii="宋体" w:hAnsi="宋体" w:eastAsia="宋体" w:cs="宋体"/>
          <w:color w:val="auto"/>
          <w:sz w:val="27"/>
          <w:szCs w:val="27"/>
          <w:highlight w:val="none"/>
        </w:rPr>
      </w:pPr>
      <w:bookmarkStart w:id="128" w:name="bookmark199"/>
      <w:bookmarkEnd w:id="128"/>
      <w:bookmarkStart w:id="129" w:name="bookmark198"/>
      <w:bookmarkEnd w:id="129"/>
      <w:bookmarkStart w:id="130" w:name="bookmark196"/>
      <w:bookmarkEnd w:id="130"/>
      <w:bookmarkStart w:id="131" w:name="bookmark195"/>
      <w:bookmarkEnd w:id="131"/>
      <w:bookmarkStart w:id="132" w:name="bookmark197"/>
      <w:bookmarkEnd w:id="132"/>
      <w:r>
        <w:rPr>
          <w:rFonts w:hint="eastAsia" w:ascii="宋体" w:hAnsi="宋体" w:eastAsia="宋体" w:cs="宋体"/>
          <w:color w:val="auto"/>
          <w:spacing w:val="5"/>
          <w:sz w:val="27"/>
          <w:szCs w:val="27"/>
          <w:highlight w:val="none"/>
        </w:rPr>
        <w:t>3.重新定标</w:t>
      </w:r>
    </w:p>
    <w:p w14:paraId="07BEFF1B">
      <w:pPr>
        <w:spacing w:before="114" w:line="384" w:lineRule="exact"/>
        <w:ind w:right="6"/>
        <w:jc w:val="right"/>
        <w:rPr>
          <w:rFonts w:hint="eastAsia" w:ascii="宋体" w:hAnsi="宋体" w:eastAsia="宋体" w:cs="宋体"/>
          <w:color w:val="auto"/>
          <w:sz w:val="21"/>
          <w:szCs w:val="21"/>
          <w:highlight w:val="none"/>
        </w:rPr>
      </w:pPr>
      <w:r>
        <w:rPr>
          <w:rFonts w:hint="eastAsia" w:ascii="宋体" w:hAnsi="宋体" w:eastAsia="宋体" w:cs="宋体"/>
          <w:color w:val="auto"/>
          <w:position w:val="13"/>
          <w:sz w:val="21"/>
          <w:szCs w:val="21"/>
          <w:highlight w:val="none"/>
        </w:rPr>
        <w:t>定标后有下列情形之一的， 招标人可从其他定标候选人中采用原定标方办法，由原定</w:t>
      </w:r>
    </w:p>
    <w:p w14:paraId="0596C454">
      <w:pPr>
        <w:spacing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标委员会重新确定中标人：</w:t>
      </w:r>
    </w:p>
    <w:p w14:paraId="07B3D44A">
      <w:pPr>
        <w:spacing w:before="129"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3.1</w:t>
      </w:r>
      <w:r>
        <w:rPr>
          <w:rFonts w:hint="eastAsia" w:ascii="宋体" w:hAnsi="宋体" w:eastAsia="宋体" w:cs="宋体"/>
          <w:color w:val="auto"/>
          <w:spacing w:val="19"/>
          <w:w w:val="101"/>
          <w:sz w:val="21"/>
          <w:szCs w:val="21"/>
          <w:highlight w:val="none"/>
        </w:rPr>
        <w:t xml:space="preserve"> </w:t>
      </w:r>
      <w:r>
        <w:rPr>
          <w:rFonts w:hint="eastAsia" w:ascii="宋体" w:hAnsi="宋体" w:eastAsia="宋体" w:cs="宋体"/>
          <w:color w:val="auto"/>
          <w:spacing w:val="-3"/>
          <w:sz w:val="21"/>
          <w:szCs w:val="21"/>
          <w:highlight w:val="none"/>
        </w:rPr>
        <w:t>中标人放弃中标或者拒不签订合同的；</w:t>
      </w:r>
    </w:p>
    <w:p w14:paraId="0A602C53">
      <w:pPr>
        <w:spacing w:before="127"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w:t>
      </w:r>
      <w:r>
        <w:rPr>
          <w:rFonts w:hint="eastAsia" w:ascii="宋体" w:hAnsi="宋体" w:eastAsia="宋体" w:cs="宋体"/>
          <w:color w:val="auto"/>
          <w:spacing w:val="31"/>
          <w:w w:val="101"/>
          <w:sz w:val="21"/>
          <w:szCs w:val="21"/>
          <w:highlight w:val="none"/>
        </w:rPr>
        <w:t xml:space="preserve"> </w:t>
      </w:r>
      <w:r>
        <w:rPr>
          <w:rFonts w:hint="eastAsia" w:ascii="宋体" w:hAnsi="宋体" w:eastAsia="宋体" w:cs="宋体"/>
          <w:color w:val="auto"/>
          <w:spacing w:val="-2"/>
          <w:sz w:val="21"/>
          <w:szCs w:val="21"/>
          <w:highlight w:val="none"/>
        </w:rPr>
        <w:t>中标人不按照招标文件要求提交履约担保的；</w:t>
      </w:r>
    </w:p>
    <w:p w14:paraId="42ED775F">
      <w:pPr>
        <w:spacing w:before="128"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3.3 被查实存在影响中标结果的违法行为的；</w:t>
      </w:r>
    </w:p>
    <w:p w14:paraId="5410DB42">
      <w:pPr>
        <w:spacing w:before="128"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3.4 法律法规规定的其他情形。</w:t>
      </w:r>
    </w:p>
    <w:p w14:paraId="5C889D02">
      <w:pPr>
        <w:spacing w:before="186" w:line="224" w:lineRule="auto"/>
        <w:ind w:left="14"/>
        <w:rPr>
          <w:rFonts w:hint="eastAsia" w:ascii="宋体" w:hAnsi="宋体" w:eastAsia="宋体" w:cs="宋体"/>
          <w:color w:val="auto"/>
          <w:sz w:val="27"/>
          <w:szCs w:val="27"/>
          <w:highlight w:val="none"/>
        </w:rPr>
      </w:pPr>
      <w:r>
        <w:rPr>
          <w:rFonts w:hint="eastAsia" w:ascii="宋体" w:hAnsi="宋体" w:eastAsia="宋体" w:cs="宋体"/>
          <w:color w:val="auto"/>
          <w:spacing w:val="5"/>
          <w:sz w:val="27"/>
          <w:szCs w:val="27"/>
          <w:highlight w:val="none"/>
        </w:rPr>
        <w:t>4.监督</w:t>
      </w:r>
    </w:p>
    <w:p w14:paraId="3CEDC1D3">
      <w:pPr>
        <w:spacing w:before="119" w:line="379" w:lineRule="exact"/>
        <w:ind w:right="6"/>
        <w:jc w:val="right"/>
        <w:rPr>
          <w:rFonts w:hint="eastAsia" w:ascii="宋体" w:hAnsi="宋体" w:eastAsia="宋体" w:cs="宋体"/>
          <w:color w:val="auto"/>
          <w:sz w:val="21"/>
          <w:szCs w:val="21"/>
          <w:highlight w:val="none"/>
        </w:rPr>
      </w:pPr>
      <w:r>
        <w:rPr>
          <w:rFonts w:hint="eastAsia" w:ascii="宋体" w:hAnsi="宋体" w:eastAsia="宋体" w:cs="宋体"/>
          <w:color w:val="auto"/>
          <w:position w:val="12"/>
          <w:sz w:val="21"/>
          <w:szCs w:val="21"/>
          <w:highlight w:val="none"/>
        </w:rPr>
        <w:t>招标人负责组建监督小组， 对“评定分离”招投标活动全过程进行监督，重点监督招</w:t>
      </w:r>
    </w:p>
    <w:p w14:paraId="61615F35">
      <w:pPr>
        <w:spacing w:before="1"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标人是否按照确定的定标办法定标。</w:t>
      </w:r>
    </w:p>
    <w:p w14:paraId="429E8383">
      <w:pPr>
        <w:pStyle w:val="7"/>
        <w:rPr>
          <w:rFonts w:hint="eastAsia" w:ascii="宋体" w:hAnsi="宋体" w:eastAsia="宋体" w:cs="宋体"/>
          <w:color w:val="auto"/>
          <w:highlight w:val="none"/>
        </w:rPr>
      </w:pPr>
      <w:bookmarkStart w:id="133" w:name="bookmark200"/>
      <w:bookmarkEnd w:id="133"/>
      <w:bookmarkStart w:id="134" w:name="bookmark202"/>
      <w:bookmarkEnd w:id="134"/>
      <w:bookmarkStart w:id="135" w:name="bookmark201"/>
      <w:bookmarkEnd w:id="135"/>
    </w:p>
    <w:p w14:paraId="66DC7565">
      <w:pPr>
        <w:spacing w:line="147" w:lineRule="exact"/>
        <w:rPr>
          <w:rFonts w:hint="eastAsia" w:ascii="宋体" w:hAnsi="宋体" w:eastAsia="宋体" w:cs="宋体"/>
          <w:color w:val="auto"/>
          <w:sz w:val="21"/>
          <w:szCs w:val="21"/>
          <w:highlight w:val="none"/>
        </w:rPr>
        <w:sectPr>
          <w:footerReference r:id="rId44" w:type="default"/>
          <w:pgSz w:w="11905" w:h="16839"/>
          <w:pgMar w:top="1431" w:right="1685" w:bottom="996" w:left="1785" w:header="0" w:footer="791" w:gutter="0"/>
          <w:pgBorders>
            <w:top w:val="none" w:sz="0" w:space="0"/>
            <w:left w:val="none" w:sz="0" w:space="0"/>
            <w:bottom w:val="none" w:sz="0" w:space="0"/>
            <w:right w:val="none" w:sz="0" w:space="0"/>
          </w:pgBorders>
          <w:pgNumType w:fmt="decimal"/>
          <w:cols w:space="720" w:num="1"/>
        </w:sectPr>
      </w:pPr>
    </w:p>
    <w:p w14:paraId="530750BE">
      <w:pPr>
        <w:spacing w:before="43"/>
        <w:rPr>
          <w:rFonts w:hint="eastAsia" w:ascii="宋体" w:hAnsi="宋体" w:eastAsia="宋体" w:cs="宋体"/>
          <w:color w:val="auto"/>
          <w:highlight w:val="none"/>
        </w:rPr>
      </w:pPr>
    </w:p>
    <w:p w14:paraId="1FAE0519">
      <w:pPr>
        <w:spacing w:before="42"/>
        <w:rPr>
          <w:rFonts w:hint="eastAsia" w:ascii="宋体" w:hAnsi="宋体" w:eastAsia="宋体" w:cs="宋体"/>
          <w:color w:val="auto"/>
          <w:highlight w:val="none"/>
        </w:rPr>
      </w:pPr>
    </w:p>
    <w:p w14:paraId="07EE3DBE">
      <w:pPr>
        <w:spacing w:before="42"/>
        <w:rPr>
          <w:rFonts w:hint="eastAsia" w:ascii="宋体" w:hAnsi="宋体" w:eastAsia="宋体" w:cs="宋体"/>
          <w:color w:val="auto"/>
          <w:highlight w:val="none"/>
        </w:rPr>
      </w:pPr>
    </w:p>
    <w:p w14:paraId="5375C14F">
      <w:pPr>
        <w:rPr>
          <w:rFonts w:hint="eastAsia" w:ascii="宋体" w:hAnsi="宋体" w:eastAsia="宋体" w:cs="宋体"/>
          <w:color w:val="auto"/>
          <w:highlight w:val="none"/>
        </w:rPr>
        <w:sectPr>
          <w:footerReference r:id="rId45" w:type="default"/>
          <w:pgSz w:w="16839" w:h="11905"/>
          <w:pgMar w:top="1011" w:right="1483" w:bottom="991" w:left="1449" w:header="0" w:footer="786" w:gutter="0"/>
          <w:pgBorders>
            <w:top w:val="none" w:sz="0" w:space="0"/>
            <w:left w:val="none" w:sz="0" w:space="0"/>
            <w:bottom w:val="none" w:sz="0" w:space="0"/>
            <w:right w:val="none" w:sz="0" w:space="0"/>
          </w:pgBorders>
          <w:pgNumType w:fmt="decimal"/>
          <w:cols w:equalWidth="0" w:num="1">
            <w:col w:w="13906"/>
          </w:cols>
        </w:sectPr>
      </w:pPr>
    </w:p>
    <w:p w14:paraId="06B789B8">
      <w:pPr>
        <w:spacing w:before="48" w:line="218" w:lineRule="auto"/>
        <w:ind w:left="1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附表</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5"/>
          <w:sz w:val="24"/>
          <w:szCs w:val="24"/>
          <w:highlight w:val="none"/>
        </w:rPr>
        <w:t>A-</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5"/>
          <w:sz w:val="24"/>
          <w:szCs w:val="24"/>
          <w:highlight w:val="none"/>
        </w:rPr>
        <w:t>1：评标委员会签到表</w:t>
      </w:r>
    </w:p>
    <w:p w14:paraId="072E9FAA">
      <w:pPr>
        <w:spacing w:before="290" w:line="218" w:lineRule="auto"/>
        <w:ind w:left="5544"/>
        <w:rPr>
          <w:rFonts w:hint="eastAsia" w:ascii="宋体" w:hAnsi="宋体" w:eastAsia="宋体" w:cs="宋体"/>
          <w:color w:val="auto"/>
          <w:sz w:val="36"/>
          <w:szCs w:val="36"/>
          <w:highlight w:val="none"/>
        </w:rPr>
      </w:pPr>
      <w:bookmarkStart w:id="136" w:name="bookmark216"/>
      <w:bookmarkEnd w:id="136"/>
      <w:r>
        <w:rPr>
          <w:rFonts w:hint="eastAsia" w:ascii="宋体" w:hAnsi="宋体" w:eastAsia="宋体" w:cs="宋体"/>
          <w:color w:val="auto"/>
          <w:spacing w:val="-2"/>
          <w:sz w:val="36"/>
          <w:szCs w:val="36"/>
          <w:highlight w:val="none"/>
        </w:rPr>
        <w:t>评标委员会签到表</w:t>
      </w:r>
    </w:p>
    <w:p w14:paraId="07D8BB64">
      <w:pPr>
        <w:spacing w:before="236" w:line="221" w:lineRule="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3DBDE307">
      <w:pPr>
        <w:spacing w:before="21" w:line="186" w:lineRule="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标段唯一标识码</w:t>
      </w:r>
    </w:p>
    <w:p w14:paraId="694ED732">
      <w:pPr>
        <w:pStyle w:val="7"/>
        <w:spacing w:line="14" w:lineRule="auto"/>
        <w:rPr>
          <w:rFonts w:hint="eastAsia" w:ascii="宋体" w:hAnsi="宋体" w:eastAsia="宋体" w:cs="宋体"/>
          <w:color w:val="auto"/>
          <w:sz w:val="2"/>
          <w:highlight w:val="none"/>
        </w:rPr>
      </w:pPr>
      <w:r>
        <w:rPr>
          <w:rFonts w:hint="eastAsia" w:ascii="宋体" w:hAnsi="宋体" w:eastAsia="宋体" w:cs="宋体"/>
          <w:color w:val="auto"/>
          <w:sz w:val="2"/>
          <w:szCs w:val="2"/>
          <w:highlight w:val="none"/>
        </w:rPr>
        <w:br w:type="column"/>
      </w:r>
    </w:p>
    <w:p w14:paraId="6BCA1CC5">
      <w:pPr>
        <w:pStyle w:val="7"/>
        <w:spacing w:line="246" w:lineRule="auto"/>
        <w:rPr>
          <w:rFonts w:hint="eastAsia" w:ascii="宋体" w:hAnsi="宋体" w:eastAsia="宋体" w:cs="宋体"/>
          <w:color w:val="auto"/>
          <w:highlight w:val="none"/>
        </w:rPr>
      </w:pPr>
    </w:p>
    <w:p w14:paraId="222D7825">
      <w:pPr>
        <w:pStyle w:val="7"/>
        <w:spacing w:line="246" w:lineRule="auto"/>
        <w:rPr>
          <w:rFonts w:hint="eastAsia" w:ascii="宋体" w:hAnsi="宋体" w:eastAsia="宋体" w:cs="宋体"/>
          <w:color w:val="auto"/>
          <w:highlight w:val="none"/>
        </w:rPr>
      </w:pPr>
    </w:p>
    <w:p w14:paraId="6C42403E">
      <w:pPr>
        <w:pStyle w:val="7"/>
        <w:spacing w:line="246" w:lineRule="auto"/>
        <w:rPr>
          <w:rFonts w:hint="eastAsia" w:ascii="宋体" w:hAnsi="宋体" w:eastAsia="宋体" w:cs="宋体"/>
          <w:color w:val="auto"/>
          <w:highlight w:val="none"/>
        </w:rPr>
      </w:pPr>
    </w:p>
    <w:p w14:paraId="0DCD653B">
      <w:pPr>
        <w:pStyle w:val="7"/>
        <w:spacing w:line="246" w:lineRule="auto"/>
        <w:rPr>
          <w:rFonts w:hint="eastAsia" w:ascii="宋体" w:hAnsi="宋体" w:eastAsia="宋体" w:cs="宋体"/>
          <w:color w:val="auto"/>
          <w:highlight w:val="none"/>
        </w:rPr>
      </w:pPr>
    </w:p>
    <w:p w14:paraId="7334DD2A">
      <w:pPr>
        <w:pStyle w:val="7"/>
        <w:spacing w:line="246" w:lineRule="auto"/>
        <w:rPr>
          <w:rFonts w:hint="eastAsia" w:ascii="宋体" w:hAnsi="宋体" w:eastAsia="宋体" w:cs="宋体"/>
          <w:color w:val="auto"/>
          <w:highlight w:val="none"/>
        </w:rPr>
      </w:pPr>
    </w:p>
    <w:p w14:paraId="26B1C354">
      <w:pPr>
        <w:pStyle w:val="7"/>
        <w:spacing w:line="247" w:lineRule="auto"/>
        <w:rPr>
          <w:rFonts w:hint="eastAsia" w:ascii="宋体" w:hAnsi="宋体" w:eastAsia="宋体" w:cs="宋体"/>
          <w:color w:val="auto"/>
          <w:highlight w:val="none"/>
        </w:rPr>
      </w:pPr>
    </w:p>
    <w:p w14:paraId="5910323E">
      <w:pPr>
        <w:spacing w:before="68" w:line="186" w:lineRule="auto"/>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评标时间：      年</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3"/>
          <w:sz w:val="21"/>
          <w:szCs w:val="21"/>
          <w:highlight w:val="none"/>
        </w:rPr>
        <w:t>月</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13"/>
          <w:sz w:val="21"/>
          <w:szCs w:val="21"/>
          <w:highlight w:val="none"/>
        </w:rPr>
        <w:t>日</w:t>
      </w:r>
    </w:p>
    <w:p w14:paraId="212612D5">
      <w:pPr>
        <w:spacing w:line="186" w:lineRule="auto"/>
        <w:rPr>
          <w:rFonts w:hint="eastAsia" w:ascii="宋体" w:hAnsi="宋体" w:eastAsia="宋体" w:cs="宋体"/>
          <w:color w:val="auto"/>
          <w:sz w:val="21"/>
          <w:szCs w:val="21"/>
          <w:highlight w:val="none"/>
        </w:rPr>
        <w:sectPr>
          <w:type w:val="continuous"/>
          <w:pgSz w:w="16839" w:h="11905"/>
          <w:pgMar w:top="1011" w:right="1483" w:bottom="991" w:left="1449" w:header="0" w:footer="786" w:gutter="0"/>
          <w:pgBorders>
            <w:top w:val="none" w:sz="0" w:space="0"/>
            <w:left w:val="none" w:sz="0" w:space="0"/>
            <w:bottom w:val="none" w:sz="0" w:space="0"/>
            <w:right w:val="none" w:sz="0" w:space="0"/>
          </w:pgBorders>
          <w:pgNumType w:fmt="decimal"/>
          <w:cols w:equalWidth="0" w:num="2">
            <w:col w:w="10563" w:space="100"/>
            <w:col w:w="3244"/>
          </w:cols>
        </w:sectPr>
      </w:pPr>
    </w:p>
    <w:p w14:paraId="63F09F85">
      <w:pPr>
        <w:spacing w:line="32" w:lineRule="exact"/>
        <w:rPr>
          <w:rFonts w:hint="eastAsia" w:ascii="宋体" w:hAnsi="宋体" w:eastAsia="宋体" w:cs="宋体"/>
          <w:color w:val="auto"/>
          <w:highlight w:val="none"/>
        </w:rPr>
      </w:pPr>
    </w:p>
    <w:tbl>
      <w:tblPr>
        <w:tblStyle w:val="18"/>
        <w:tblW w:w="13856" w:type="dxa"/>
        <w:tblInd w:w="4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1"/>
        <w:gridCol w:w="1166"/>
        <w:gridCol w:w="1795"/>
        <w:gridCol w:w="1934"/>
        <w:gridCol w:w="1790"/>
        <w:gridCol w:w="1430"/>
        <w:gridCol w:w="1522"/>
        <w:gridCol w:w="1704"/>
        <w:gridCol w:w="1704"/>
      </w:tblGrid>
      <w:tr w14:paraId="450C7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811" w:type="dxa"/>
            <w:tcBorders>
              <w:bottom w:val="single" w:color="000000" w:sz="4" w:space="0"/>
            </w:tcBorders>
            <w:vAlign w:val="top"/>
          </w:tcPr>
          <w:p w14:paraId="15C521BC">
            <w:pPr>
              <w:pStyle w:val="19"/>
              <w:spacing w:before="255" w:line="222" w:lineRule="auto"/>
              <w:ind w:left="19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166" w:type="dxa"/>
            <w:tcBorders>
              <w:bottom w:val="single" w:color="000000" w:sz="4" w:space="0"/>
            </w:tcBorders>
            <w:vAlign w:val="top"/>
          </w:tcPr>
          <w:p w14:paraId="3AF04BAF">
            <w:pPr>
              <w:pStyle w:val="19"/>
              <w:spacing w:before="254" w:line="221" w:lineRule="auto"/>
              <w:ind w:left="37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姓名</w:t>
            </w:r>
          </w:p>
        </w:tc>
        <w:tc>
          <w:tcPr>
            <w:tcW w:w="1795" w:type="dxa"/>
            <w:tcBorders>
              <w:bottom w:val="single" w:color="000000" w:sz="4" w:space="0"/>
            </w:tcBorders>
            <w:vAlign w:val="top"/>
          </w:tcPr>
          <w:p w14:paraId="7F339B6B">
            <w:pPr>
              <w:pStyle w:val="19"/>
              <w:spacing w:before="255" w:line="221" w:lineRule="auto"/>
              <w:ind w:left="474"/>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所在单位</w:t>
            </w:r>
          </w:p>
        </w:tc>
        <w:tc>
          <w:tcPr>
            <w:tcW w:w="1934" w:type="dxa"/>
            <w:tcBorders>
              <w:bottom w:val="single" w:color="000000" w:sz="4" w:space="0"/>
            </w:tcBorders>
            <w:vAlign w:val="top"/>
          </w:tcPr>
          <w:p w14:paraId="2B091C54">
            <w:pPr>
              <w:pStyle w:val="19"/>
              <w:spacing w:before="254" w:line="221" w:lineRule="auto"/>
              <w:ind w:left="548"/>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身份证号</w:t>
            </w:r>
          </w:p>
        </w:tc>
        <w:tc>
          <w:tcPr>
            <w:tcW w:w="1790" w:type="dxa"/>
            <w:tcBorders>
              <w:bottom w:val="single" w:color="000000" w:sz="4" w:space="0"/>
            </w:tcBorders>
            <w:vAlign w:val="top"/>
          </w:tcPr>
          <w:p w14:paraId="77EB255A">
            <w:pPr>
              <w:pStyle w:val="19"/>
              <w:spacing w:before="255" w:line="222" w:lineRule="auto"/>
              <w:ind w:left="477"/>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联系方式</w:t>
            </w:r>
          </w:p>
        </w:tc>
        <w:tc>
          <w:tcPr>
            <w:tcW w:w="1430" w:type="dxa"/>
            <w:tcBorders>
              <w:bottom w:val="single" w:color="000000" w:sz="4" w:space="0"/>
            </w:tcBorders>
            <w:vAlign w:val="top"/>
          </w:tcPr>
          <w:p w14:paraId="13068DD3">
            <w:pPr>
              <w:pStyle w:val="19"/>
              <w:spacing w:before="254" w:line="221" w:lineRule="auto"/>
              <w:ind w:left="293"/>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评审内容</w:t>
            </w:r>
          </w:p>
        </w:tc>
        <w:tc>
          <w:tcPr>
            <w:tcW w:w="1522" w:type="dxa"/>
            <w:tcBorders>
              <w:bottom w:val="single" w:color="000000" w:sz="4" w:space="0"/>
            </w:tcBorders>
            <w:vAlign w:val="top"/>
          </w:tcPr>
          <w:p w14:paraId="6BF25BC8">
            <w:pPr>
              <w:pStyle w:val="19"/>
              <w:spacing w:before="255" w:line="220" w:lineRule="auto"/>
              <w:ind w:left="34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评审角色</w:t>
            </w:r>
          </w:p>
        </w:tc>
        <w:tc>
          <w:tcPr>
            <w:tcW w:w="1704" w:type="dxa"/>
            <w:tcBorders>
              <w:bottom w:val="single" w:color="000000" w:sz="4" w:space="0"/>
            </w:tcBorders>
            <w:vAlign w:val="top"/>
          </w:tcPr>
          <w:p w14:paraId="4484008B">
            <w:pPr>
              <w:pStyle w:val="19"/>
              <w:spacing w:before="255" w:line="221" w:lineRule="auto"/>
              <w:ind w:left="22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评标签到时间</w:t>
            </w:r>
          </w:p>
        </w:tc>
        <w:tc>
          <w:tcPr>
            <w:tcW w:w="1704" w:type="dxa"/>
            <w:tcBorders>
              <w:bottom w:val="single" w:color="000000" w:sz="4" w:space="0"/>
            </w:tcBorders>
            <w:vAlign w:val="top"/>
          </w:tcPr>
          <w:p w14:paraId="4BAF6676">
            <w:pPr>
              <w:pStyle w:val="19"/>
              <w:spacing w:before="255" w:line="224" w:lineRule="auto"/>
              <w:ind w:left="641"/>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签名</w:t>
            </w:r>
          </w:p>
        </w:tc>
      </w:tr>
      <w:tr w14:paraId="4CD1A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11" w:type="dxa"/>
            <w:tcBorders>
              <w:top w:val="single" w:color="000000" w:sz="4" w:space="0"/>
            </w:tcBorders>
            <w:vAlign w:val="top"/>
          </w:tcPr>
          <w:p w14:paraId="029015BF">
            <w:pPr>
              <w:pStyle w:val="19"/>
              <w:spacing w:before="281" w:line="183" w:lineRule="auto"/>
              <w:ind w:left="369"/>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166" w:type="dxa"/>
            <w:tcBorders>
              <w:top w:val="single" w:color="000000" w:sz="4" w:space="0"/>
            </w:tcBorders>
            <w:vAlign w:val="top"/>
          </w:tcPr>
          <w:p w14:paraId="7E259785">
            <w:pPr>
              <w:rPr>
                <w:rFonts w:hint="eastAsia" w:ascii="宋体" w:hAnsi="宋体" w:eastAsia="宋体" w:cs="宋体"/>
                <w:color w:val="auto"/>
                <w:sz w:val="21"/>
                <w:highlight w:val="none"/>
              </w:rPr>
            </w:pPr>
          </w:p>
        </w:tc>
        <w:tc>
          <w:tcPr>
            <w:tcW w:w="1795" w:type="dxa"/>
            <w:tcBorders>
              <w:top w:val="single" w:color="000000" w:sz="4" w:space="0"/>
            </w:tcBorders>
            <w:vAlign w:val="top"/>
          </w:tcPr>
          <w:p w14:paraId="594D43EE">
            <w:pPr>
              <w:rPr>
                <w:rFonts w:hint="eastAsia" w:ascii="宋体" w:hAnsi="宋体" w:eastAsia="宋体" w:cs="宋体"/>
                <w:color w:val="auto"/>
                <w:sz w:val="21"/>
                <w:highlight w:val="none"/>
              </w:rPr>
            </w:pPr>
          </w:p>
        </w:tc>
        <w:tc>
          <w:tcPr>
            <w:tcW w:w="1934" w:type="dxa"/>
            <w:tcBorders>
              <w:top w:val="single" w:color="000000" w:sz="4" w:space="0"/>
            </w:tcBorders>
            <w:vAlign w:val="top"/>
          </w:tcPr>
          <w:p w14:paraId="0C655805">
            <w:pPr>
              <w:rPr>
                <w:rFonts w:hint="eastAsia" w:ascii="宋体" w:hAnsi="宋体" w:eastAsia="宋体" w:cs="宋体"/>
                <w:color w:val="auto"/>
                <w:sz w:val="21"/>
                <w:highlight w:val="none"/>
              </w:rPr>
            </w:pPr>
          </w:p>
        </w:tc>
        <w:tc>
          <w:tcPr>
            <w:tcW w:w="1790" w:type="dxa"/>
            <w:tcBorders>
              <w:top w:val="single" w:color="000000" w:sz="4" w:space="0"/>
            </w:tcBorders>
            <w:vAlign w:val="top"/>
          </w:tcPr>
          <w:p w14:paraId="6816E512">
            <w:pPr>
              <w:rPr>
                <w:rFonts w:hint="eastAsia" w:ascii="宋体" w:hAnsi="宋体" w:eastAsia="宋体" w:cs="宋体"/>
                <w:color w:val="auto"/>
                <w:sz w:val="21"/>
                <w:highlight w:val="none"/>
              </w:rPr>
            </w:pPr>
          </w:p>
        </w:tc>
        <w:tc>
          <w:tcPr>
            <w:tcW w:w="1430" w:type="dxa"/>
            <w:tcBorders>
              <w:top w:val="single" w:color="000000" w:sz="4" w:space="0"/>
            </w:tcBorders>
            <w:vAlign w:val="top"/>
          </w:tcPr>
          <w:p w14:paraId="215F1CFF">
            <w:pPr>
              <w:rPr>
                <w:rFonts w:hint="eastAsia" w:ascii="宋体" w:hAnsi="宋体" w:eastAsia="宋体" w:cs="宋体"/>
                <w:color w:val="auto"/>
                <w:sz w:val="21"/>
                <w:highlight w:val="none"/>
              </w:rPr>
            </w:pPr>
          </w:p>
        </w:tc>
        <w:tc>
          <w:tcPr>
            <w:tcW w:w="1522" w:type="dxa"/>
            <w:tcBorders>
              <w:top w:val="single" w:color="000000" w:sz="4" w:space="0"/>
            </w:tcBorders>
            <w:vAlign w:val="top"/>
          </w:tcPr>
          <w:p w14:paraId="3DEAC069">
            <w:pPr>
              <w:rPr>
                <w:rFonts w:hint="eastAsia" w:ascii="宋体" w:hAnsi="宋体" w:eastAsia="宋体" w:cs="宋体"/>
                <w:color w:val="auto"/>
                <w:sz w:val="21"/>
                <w:highlight w:val="none"/>
              </w:rPr>
            </w:pPr>
          </w:p>
        </w:tc>
        <w:tc>
          <w:tcPr>
            <w:tcW w:w="1704" w:type="dxa"/>
            <w:tcBorders>
              <w:top w:val="single" w:color="000000" w:sz="4" w:space="0"/>
            </w:tcBorders>
            <w:vAlign w:val="top"/>
          </w:tcPr>
          <w:p w14:paraId="795FDA86">
            <w:pPr>
              <w:rPr>
                <w:rFonts w:hint="eastAsia" w:ascii="宋体" w:hAnsi="宋体" w:eastAsia="宋体" w:cs="宋体"/>
                <w:color w:val="auto"/>
                <w:sz w:val="21"/>
                <w:highlight w:val="none"/>
              </w:rPr>
            </w:pPr>
          </w:p>
        </w:tc>
        <w:tc>
          <w:tcPr>
            <w:tcW w:w="1704" w:type="dxa"/>
            <w:tcBorders>
              <w:top w:val="single" w:color="000000" w:sz="4" w:space="0"/>
            </w:tcBorders>
            <w:vAlign w:val="top"/>
          </w:tcPr>
          <w:p w14:paraId="2DBC720A">
            <w:pPr>
              <w:rPr>
                <w:rFonts w:hint="eastAsia" w:ascii="宋体" w:hAnsi="宋体" w:eastAsia="宋体" w:cs="宋体"/>
                <w:color w:val="auto"/>
                <w:sz w:val="21"/>
                <w:highlight w:val="none"/>
              </w:rPr>
            </w:pPr>
          </w:p>
        </w:tc>
      </w:tr>
      <w:tr w14:paraId="36BB0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811" w:type="dxa"/>
            <w:tcBorders>
              <w:bottom w:val="single" w:color="000000" w:sz="4" w:space="0"/>
            </w:tcBorders>
            <w:vAlign w:val="top"/>
          </w:tcPr>
          <w:p w14:paraId="5D5AA21F">
            <w:pPr>
              <w:pStyle w:val="19"/>
              <w:spacing w:before="287" w:line="182" w:lineRule="auto"/>
              <w:ind w:left="356"/>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166" w:type="dxa"/>
            <w:tcBorders>
              <w:bottom w:val="single" w:color="000000" w:sz="4" w:space="0"/>
            </w:tcBorders>
            <w:vAlign w:val="top"/>
          </w:tcPr>
          <w:p w14:paraId="25C73A55">
            <w:pPr>
              <w:rPr>
                <w:rFonts w:hint="eastAsia" w:ascii="宋体" w:hAnsi="宋体" w:eastAsia="宋体" w:cs="宋体"/>
                <w:color w:val="auto"/>
                <w:sz w:val="21"/>
                <w:highlight w:val="none"/>
              </w:rPr>
            </w:pPr>
          </w:p>
        </w:tc>
        <w:tc>
          <w:tcPr>
            <w:tcW w:w="1795" w:type="dxa"/>
            <w:tcBorders>
              <w:bottom w:val="single" w:color="000000" w:sz="4" w:space="0"/>
            </w:tcBorders>
            <w:vAlign w:val="top"/>
          </w:tcPr>
          <w:p w14:paraId="58E246EE">
            <w:pPr>
              <w:rPr>
                <w:rFonts w:hint="eastAsia" w:ascii="宋体" w:hAnsi="宋体" w:eastAsia="宋体" w:cs="宋体"/>
                <w:color w:val="auto"/>
                <w:sz w:val="21"/>
                <w:highlight w:val="none"/>
              </w:rPr>
            </w:pPr>
          </w:p>
        </w:tc>
        <w:tc>
          <w:tcPr>
            <w:tcW w:w="1934" w:type="dxa"/>
            <w:tcBorders>
              <w:bottom w:val="single" w:color="000000" w:sz="4" w:space="0"/>
            </w:tcBorders>
            <w:vAlign w:val="top"/>
          </w:tcPr>
          <w:p w14:paraId="3CBD6E4D">
            <w:pPr>
              <w:rPr>
                <w:rFonts w:hint="eastAsia" w:ascii="宋体" w:hAnsi="宋体" w:eastAsia="宋体" w:cs="宋体"/>
                <w:color w:val="auto"/>
                <w:sz w:val="21"/>
                <w:highlight w:val="none"/>
              </w:rPr>
            </w:pPr>
          </w:p>
        </w:tc>
        <w:tc>
          <w:tcPr>
            <w:tcW w:w="1790" w:type="dxa"/>
            <w:tcBorders>
              <w:bottom w:val="single" w:color="000000" w:sz="4" w:space="0"/>
            </w:tcBorders>
            <w:vAlign w:val="top"/>
          </w:tcPr>
          <w:p w14:paraId="447A70F7">
            <w:pPr>
              <w:rPr>
                <w:rFonts w:hint="eastAsia" w:ascii="宋体" w:hAnsi="宋体" w:eastAsia="宋体" w:cs="宋体"/>
                <w:color w:val="auto"/>
                <w:sz w:val="21"/>
                <w:highlight w:val="none"/>
              </w:rPr>
            </w:pPr>
          </w:p>
        </w:tc>
        <w:tc>
          <w:tcPr>
            <w:tcW w:w="1430" w:type="dxa"/>
            <w:tcBorders>
              <w:bottom w:val="single" w:color="000000" w:sz="4" w:space="0"/>
            </w:tcBorders>
            <w:vAlign w:val="top"/>
          </w:tcPr>
          <w:p w14:paraId="5FF8660E">
            <w:pPr>
              <w:rPr>
                <w:rFonts w:hint="eastAsia" w:ascii="宋体" w:hAnsi="宋体" w:eastAsia="宋体" w:cs="宋体"/>
                <w:color w:val="auto"/>
                <w:sz w:val="21"/>
                <w:highlight w:val="none"/>
              </w:rPr>
            </w:pPr>
          </w:p>
        </w:tc>
        <w:tc>
          <w:tcPr>
            <w:tcW w:w="1522" w:type="dxa"/>
            <w:tcBorders>
              <w:bottom w:val="single" w:color="000000" w:sz="4" w:space="0"/>
            </w:tcBorders>
            <w:vAlign w:val="top"/>
          </w:tcPr>
          <w:p w14:paraId="25FE201B">
            <w:pPr>
              <w:rPr>
                <w:rFonts w:hint="eastAsia" w:ascii="宋体" w:hAnsi="宋体" w:eastAsia="宋体" w:cs="宋体"/>
                <w:color w:val="auto"/>
                <w:sz w:val="21"/>
                <w:highlight w:val="none"/>
              </w:rPr>
            </w:pPr>
          </w:p>
        </w:tc>
        <w:tc>
          <w:tcPr>
            <w:tcW w:w="1704" w:type="dxa"/>
            <w:tcBorders>
              <w:bottom w:val="single" w:color="000000" w:sz="4" w:space="0"/>
            </w:tcBorders>
            <w:vAlign w:val="top"/>
          </w:tcPr>
          <w:p w14:paraId="6E0FC468">
            <w:pPr>
              <w:rPr>
                <w:rFonts w:hint="eastAsia" w:ascii="宋体" w:hAnsi="宋体" w:eastAsia="宋体" w:cs="宋体"/>
                <w:color w:val="auto"/>
                <w:sz w:val="21"/>
                <w:highlight w:val="none"/>
              </w:rPr>
            </w:pPr>
          </w:p>
        </w:tc>
        <w:tc>
          <w:tcPr>
            <w:tcW w:w="1704" w:type="dxa"/>
            <w:tcBorders>
              <w:bottom w:val="single" w:color="000000" w:sz="4" w:space="0"/>
            </w:tcBorders>
            <w:vAlign w:val="top"/>
          </w:tcPr>
          <w:p w14:paraId="39B1687C">
            <w:pPr>
              <w:rPr>
                <w:rFonts w:hint="eastAsia" w:ascii="宋体" w:hAnsi="宋体" w:eastAsia="宋体" w:cs="宋体"/>
                <w:color w:val="auto"/>
                <w:sz w:val="21"/>
                <w:highlight w:val="none"/>
              </w:rPr>
            </w:pPr>
          </w:p>
        </w:tc>
      </w:tr>
      <w:tr w14:paraId="04F1C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11" w:type="dxa"/>
            <w:tcBorders>
              <w:top w:val="single" w:color="000000" w:sz="4" w:space="0"/>
            </w:tcBorders>
            <w:vAlign w:val="top"/>
          </w:tcPr>
          <w:p w14:paraId="3A9C47BC">
            <w:pPr>
              <w:pStyle w:val="19"/>
              <w:spacing w:before="284" w:line="182" w:lineRule="auto"/>
              <w:ind w:left="357"/>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166" w:type="dxa"/>
            <w:tcBorders>
              <w:top w:val="single" w:color="000000" w:sz="4" w:space="0"/>
            </w:tcBorders>
            <w:vAlign w:val="top"/>
          </w:tcPr>
          <w:p w14:paraId="039821ED">
            <w:pPr>
              <w:rPr>
                <w:rFonts w:hint="eastAsia" w:ascii="宋体" w:hAnsi="宋体" w:eastAsia="宋体" w:cs="宋体"/>
                <w:color w:val="auto"/>
                <w:sz w:val="21"/>
                <w:highlight w:val="none"/>
              </w:rPr>
            </w:pPr>
          </w:p>
        </w:tc>
        <w:tc>
          <w:tcPr>
            <w:tcW w:w="1795" w:type="dxa"/>
            <w:tcBorders>
              <w:top w:val="single" w:color="000000" w:sz="4" w:space="0"/>
            </w:tcBorders>
            <w:vAlign w:val="top"/>
          </w:tcPr>
          <w:p w14:paraId="5B3D33D5">
            <w:pPr>
              <w:rPr>
                <w:rFonts w:hint="eastAsia" w:ascii="宋体" w:hAnsi="宋体" w:eastAsia="宋体" w:cs="宋体"/>
                <w:color w:val="auto"/>
                <w:sz w:val="21"/>
                <w:highlight w:val="none"/>
              </w:rPr>
            </w:pPr>
          </w:p>
        </w:tc>
        <w:tc>
          <w:tcPr>
            <w:tcW w:w="1934" w:type="dxa"/>
            <w:tcBorders>
              <w:top w:val="single" w:color="000000" w:sz="4" w:space="0"/>
            </w:tcBorders>
            <w:vAlign w:val="top"/>
          </w:tcPr>
          <w:p w14:paraId="3DBAE3CD">
            <w:pPr>
              <w:rPr>
                <w:rFonts w:hint="eastAsia" w:ascii="宋体" w:hAnsi="宋体" w:eastAsia="宋体" w:cs="宋体"/>
                <w:color w:val="auto"/>
                <w:sz w:val="21"/>
                <w:highlight w:val="none"/>
              </w:rPr>
            </w:pPr>
          </w:p>
        </w:tc>
        <w:tc>
          <w:tcPr>
            <w:tcW w:w="1790" w:type="dxa"/>
            <w:tcBorders>
              <w:top w:val="single" w:color="000000" w:sz="4" w:space="0"/>
            </w:tcBorders>
            <w:vAlign w:val="top"/>
          </w:tcPr>
          <w:p w14:paraId="6F93966A">
            <w:pPr>
              <w:rPr>
                <w:rFonts w:hint="eastAsia" w:ascii="宋体" w:hAnsi="宋体" w:eastAsia="宋体" w:cs="宋体"/>
                <w:color w:val="auto"/>
                <w:sz w:val="21"/>
                <w:highlight w:val="none"/>
              </w:rPr>
            </w:pPr>
          </w:p>
        </w:tc>
        <w:tc>
          <w:tcPr>
            <w:tcW w:w="1430" w:type="dxa"/>
            <w:tcBorders>
              <w:top w:val="single" w:color="000000" w:sz="4" w:space="0"/>
            </w:tcBorders>
            <w:vAlign w:val="top"/>
          </w:tcPr>
          <w:p w14:paraId="551A4E79">
            <w:pPr>
              <w:rPr>
                <w:rFonts w:hint="eastAsia" w:ascii="宋体" w:hAnsi="宋体" w:eastAsia="宋体" w:cs="宋体"/>
                <w:color w:val="auto"/>
                <w:sz w:val="21"/>
                <w:highlight w:val="none"/>
              </w:rPr>
            </w:pPr>
          </w:p>
        </w:tc>
        <w:tc>
          <w:tcPr>
            <w:tcW w:w="1522" w:type="dxa"/>
            <w:tcBorders>
              <w:top w:val="single" w:color="000000" w:sz="4" w:space="0"/>
            </w:tcBorders>
            <w:vAlign w:val="top"/>
          </w:tcPr>
          <w:p w14:paraId="418EB6AB">
            <w:pPr>
              <w:rPr>
                <w:rFonts w:hint="eastAsia" w:ascii="宋体" w:hAnsi="宋体" w:eastAsia="宋体" w:cs="宋体"/>
                <w:color w:val="auto"/>
                <w:sz w:val="21"/>
                <w:highlight w:val="none"/>
              </w:rPr>
            </w:pPr>
          </w:p>
        </w:tc>
        <w:tc>
          <w:tcPr>
            <w:tcW w:w="1704" w:type="dxa"/>
            <w:tcBorders>
              <w:top w:val="single" w:color="000000" w:sz="4" w:space="0"/>
            </w:tcBorders>
            <w:vAlign w:val="top"/>
          </w:tcPr>
          <w:p w14:paraId="23F3CF71">
            <w:pPr>
              <w:rPr>
                <w:rFonts w:hint="eastAsia" w:ascii="宋体" w:hAnsi="宋体" w:eastAsia="宋体" w:cs="宋体"/>
                <w:color w:val="auto"/>
                <w:sz w:val="21"/>
                <w:highlight w:val="none"/>
              </w:rPr>
            </w:pPr>
          </w:p>
        </w:tc>
        <w:tc>
          <w:tcPr>
            <w:tcW w:w="1704" w:type="dxa"/>
            <w:tcBorders>
              <w:top w:val="single" w:color="000000" w:sz="4" w:space="0"/>
            </w:tcBorders>
            <w:vAlign w:val="top"/>
          </w:tcPr>
          <w:p w14:paraId="075DA2D5">
            <w:pPr>
              <w:rPr>
                <w:rFonts w:hint="eastAsia" w:ascii="宋体" w:hAnsi="宋体" w:eastAsia="宋体" w:cs="宋体"/>
                <w:color w:val="auto"/>
                <w:sz w:val="21"/>
                <w:highlight w:val="none"/>
              </w:rPr>
            </w:pPr>
          </w:p>
        </w:tc>
      </w:tr>
      <w:tr w14:paraId="40D5A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811" w:type="dxa"/>
            <w:vAlign w:val="top"/>
          </w:tcPr>
          <w:p w14:paraId="144A8BD5">
            <w:pPr>
              <w:pStyle w:val="19"/>
              <w:spacing w:before="289" w:line="182" w:lineRule="auto"/>
              <w:ind w:left="352"/>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166" w:type="dxa"/>
            <w:vAlign w:val="top"/>
          </w:tcPr>
          <w:p w14:paraId="03A8D5C9">
            <w:pPr>
              <w:rPr>
                <w:rFonts w:hint="eastAsia" w:ascii="宋体" w:hAnsi="宋体" w:eastAsia="宋体" w:cs="宋体"/>
                <w:color w:val="auto"/>
                <w:sz w:val="21"/>
                <w:highlight w:val="none"/>
              </w:rPr>
            </w:pPr>
          </w:p>
        </w:tc>
        <w:tc>
          <w:tcPr>
            <w:tcW w:w="1795" w:type="dxa"/>
            <w:vAlign w:val="top"/>
          </w:tcPr>
          <w:p w14:paraId="467166D3">
            <w:pPr>
              <w:rPr>
                <w:rFonts w:hint="eastAsia" w:ascii="宋体" w:hAnsi="宋体" w:eastAsia="宋体" w:cs="宋体"/>
                <w:color w:val="auto"/>
                <w:sz w:val="21"/>
                <w:highlight w:val="none"/>
              </w:rPr>
            </w:pPr>
          </w:p>
        </w:tc>
        <w:tc>
          <w:tcPr>
            <w:tcW w:w="1934" w:type="dxa"/>
            <w:vAlign w:val="top"/>
          </w:tcPr>
          <w:p w14:paraId="0AD502E9">
            <w:pPr>
              <w:rPr>
                <w:rFonts w:hint="eastAsia" w:ascii="宋体" w:hAnsi="宋体" w:eastAsia="宋体" w:cs="宋体"/>
                <w:color w:val="auto"/>
                <w:sz w:val="21"/>
                <w:highlight w:val="none"/>
              </w:rPr>
            </w:pPr>
          </w:p>
        </w:tc>
        <w:tc>
          <w:tcPr>
            <w:tcW w:w="1790" w:type="dxa"/>
            <w:vAlign w:val="top"/>
          </w:tcPr>
          <w:p w14:paraId="49113E61">
            <w:pPr>
              <w:rPr>
                <w:rFonts w:hint="eastAsia" w:ascii="宋体" w:hAnsi="宋体" w:eastAsia="宋体" w:cs="宋体"/>
                <w:color w:val="auto"/>
                <w:sz w:val="21"/>
                <w:highlight w:val="none"/>
              </w:rPr>
            </w:pPr>
          </w:p>
        </w:tc>
        <w:tc>
          <w:tcPr>
            <w:tcW w:w="1430" w:type="dxa"/>
            <w:vAlign w:val="top"/>
          </w:tcPr>
          <w:p w14:paraId="6E358DBE">
            <w:pPr>
              <w:rPr>
                <w:rFonts w:hint="eastAsia" w:ascii="宋体" w:hAnsi="宋体" w:eastAsia="宋体" w:cs="宋体"/>
                <w:color w:val="auto"/>
                <w:sz w:val="21"/>
                <w:highlight w:val="none"/>
              </w:rPr>
            </w:pPr>
          </w:p>
        </w:tc>
        <w:tc>
          <w:tcPr>
            <w:tcW w:w="1522" w:type="dxa"/>
            <w:vAlign w:val="top"/>
          </w:tcPr>
          <w:p w14:paraId="236AFBC1">
            <w:pPr>
              <w:rPr>
                <w:rFonts w:hint="eastAsia" w:ascii="宋体" w:hAnsi="宋体" w:eastAsia="宋体" w:cs="宋体"/>
                <w:color w:val="auto"/>
                <w:sz w:val="21"/>
                <w:highlight w:val="none"/>
              </w:rPr>
            </w:pPr>
          </w:p>
        </w:tc>
        <w:tc>
          <w:tcPr>
            <w:tcW w:w="1704" w:type="dxa"/>
            <w:vAlign w:val="top"/>
          </w:tcPr>
          <w:p w14:paraId="181A7012">
            <w:pPr>
              <w:rPr>
                <w:rFonts w:hint="eastAsia" w:ascii="宋体" w:hAnsi="宋体" w:eastAsia="宋体" w:cs="宋体"/>
                <w:color w:val="auto"/>
                <w:sz w:val="21"/>
                <w:highlight w:val="none"/>
              </w:rPr>
            </w:pPr>
          </w:p>
        </w:tc>
        <w:tc>
          <w:tcPr>
            <w:tcW w:w="1704" w:type="dxa"/>
            <w:vAlign w:val="top"/>
          </w:tcPr>
          <w:p w14:paraId="1B4B6E8B">
            <w:pPr>
              <w:rPr>
                <w:rFonts w:hint="eastAsia" w:ascii="宋体" w:hAnsi="宋体" w:eastAsia="宋体" w:cs="宋体"/>
                <w:color w:val="auto"/>
                <w:sz w:val="21"/>
                <w:highlight w:val="none"/>
              </w:rPr>
            </w:pPr>
          </w:p>
        </w:tc>
      </w:tr>
      <w:tr w14:paraId="20C41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811" w:type="dxa"/>
            <w:vAlign w:val="top"/>
          </w:tcPr>
          <w:p w14:paraId="5CB3E705">
            <w:pPr>
              <w:pStyle w:val="19"/>
              <w:spacing w:before="291" w:line="181" w:lineRule="auto"/>
              <w:ind w:left="357"/>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166" w:type="dxa"/>
            <w:vAlign w:val="top"/>
          </w:tcPr>
          <w:p w14:paraId="320789F3">
            <w:pPr>
              <w:rPr>
                <w:rFonts w:hint="eastAsia" w:ascii="宋体" w:hAnsi="宋体" w:eastAsia="宋体" w:cs="宋体"/>
                <w:color w:val="auto"/>
                <w:sz w:val="21"/>
                <w:highlight w:val="none"/>
              </w:rPr>
            </w:pPr>
          </w:p>
        </w:tc>
        <w:tc>
          <w:tcPr>
            <w:tcW w:w="1795" w:type="dxa"/>
            <w:vAlign w:val="top"/>
          </w:tcPr>
          <w:p w14:paraId="59EA84C3">
            <w:pPr>
              <w:rPr>
                <w:rFonts w:hint="eastAsia" w:ascii="宋体" w:hAnsi="宋体" w:eastAsia="宋体" w:cs="宋体"/>
                <w:color w:val="auto"/>
                <w:sz w:val="21"/>
                <w:highlight w:val="none"/>
              </w:rPr>
            </w:pPr>
          </w:p>
        </w:tc>
        <w:tc>
          <w:tcPr>
            <w:tcW w:w="1934" w:type="dxa"/>
            <w:vAlign w:val="top"/>
          </w:tcPr>
          <w:p w14:paraId="2DBB70F9">
            <w:pPr>
              <w:rPr>
                <w:rFonts w:hint="eastAsia" w:ascii="宋体" w:hAnsi="宋体" w:eastAsia="宋体" w:cs="宋体"/>
                <w:color w:val="auto"/>
                <w:sz w:val="21"/>
                <w:highlight w:val="none"/>
              </w:rPr>
            </w:pPr>
          </w:p>
        </w:tc>
        <w:tc>
          <w:tcPr>
            <w:tcW w:w="1790" w:type="dxa"/>
            <w:vAlign w:val="top"/>
          </w:tcPr>
          <w:p w14:paraId="6E403211">
            <w:pPr>
              <w:rPr>
                <w:rFonts w:hint="eastAsia" w:ascii="宋体" w:hAnsi="宋体" w:eastAsia="宋体" w:cs="宋体"/>
                <w:color w:val="auto"/>
                <w:sz w:val="21"/>
                <w:highlight w:val="none"/>
              </w:rPr>
            </w:pPr>
          </w:p>
        </w:tc>
        <w:tc>
          <w:tcPr>
            <w:tcW w:w="1430" w:type="dxa"/>
            <w:vAlign w:val="top"/>
          </w:tcPr>
          <w:p w14:paraId="01A6CB24">
            <w:pPr>
              <w:rPr>
                <w:rFonts w:hint="eastAsia" w:ascii="宋体" w:hAnsi="宋体" w:eastAsia="宋体" w:cs="宋体"/>
                <w:color w:val="auto"/>
                <w:sz w:val="21"/>
                <w:highlight w:val="none"/>
              </w:rPr>
            </w:pPr>
          </w:p>
        </w:tc>
        <w:tc>
          <w:tcPr>
            <w:tcW w:w="1522" w:type="dxa"/>
            <w:vAlign w:val="top"/>
          </w:tcPr>
          <w:p w14:paraId="092028DF">
            <w:pPr>
              <w:rPr>
                <w:rFonts w:hint="eastAsia" w:ascii="宋体" w:hAnsi="宋体" w:eastAsia="宋体" w:cs="宋体"/>
                <w:color w:val="auto"/>
                <w:sz w:val="21"/>
                <w:highlight w:val="none"/>
              </w:rPr>
            </w:pPr>
          </w:p>
        </w:tc>
        <w:tc>
          <w:tcPr>
            <w:tcW w:w="1704" w:type="dxa"/>
            <w:vAlign w:val="top"/>
          </w:tcPr>
          <w:p w14:paraId="480BA6BD">
            <w:pPr>
              <w:rPr>
                <w:rFonts w:hint="eastAsia" w:ascii="宋体" w:hAnsi="宋体" w:eastAsia="宋体" w:cs="宋体"/>
                <w:color w:val="auto"/>
                <w:sz w:val="21"/>
                <w:highlight w:val="none"/>
              </w:rPr>
            </w:pPr>
          </w:p>
        </w:tc>
        <w:tc>
          <w:tcPr>
            <w:tcW w:w="1704" w:type="dxa"/>
            <w:vAlign w:val="top"/>
          </w:tcPr>
          <w:p w14:paraId="5D7EE9E2">
            <w:pPr>
              <w:rPr>
                <w:rFonts w:hint="eastAsia" w:ascii="宋体" w:hAnsi="宋体" w:eastAsia="宋体" w:cs="宋体"/>
                <w:color w:val="auto"/>
                <w:sz w:val="21"/>
                <w:highlight w:val="none"/>
              </w:rPr>
            </w:pPr>
          </w:p>
        </w:tc>
      </w:tr>
      <w:tr w14:paraId="0F165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811" w:type="dxa"/>
            <w:vAlign w:val="top"/>
          </w:tcPr>
          <w:p w14:paraId="73FAF2BF">
            <w:pPr>
              <w:pStyle w:val="19"/>
              <w:spacing w:before="291" w:line="182" w:lineRule="auto"/>
              <w:ind w:left="355"/>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166" w:type="dxa"/>
            <w:vAlign w:val="top"/>
          </w:tcPr>
          <w:p w14:paraId="7E50BB51">
            <w:pPr>
              <w:rPr>
                <w:rFonts w:hint="eastAsia" w:ascii="宋体" w:hAnsi="宋体" w:eastAsia="宋体" w:cs="宋体"/>
                <w:color w:val="auto"/>
                <w:sz w:val="21"/>
                <w:highlight w:val="none"/>
              </w:rPr>
            </w:pPr>
          </w:p>
        </w:tc>
        <w:tc>
          <w:tcPr>
            <w:tcW w:w="1795" w:type="dxa"/>
            <w:vAlign w:val="top"/>
          </w:tcPr>
          <w:p w14:paraId="563D58E3">
            <w:pPr>
              <w:rPr>
                <w:rFonts w:hint="eastAsia" w:ascii="宋体" w:hAnsi="宋体" w:eastAsia="宋体" w:cs="宋体"/>
                <w:color w:val="auto"/>
                <w:sz w:val="21"/>
                <w:highlight w:val="none"/>
              </w:rPr>
            </w:pPr>
          </w:p>
        </w:tc>
        <w:tc>
          <w:tcPr>
            <w:tcW w:w="1934" w:type="dxa"/>
            <w:vAlign w:val="top"/>
          </w:tcPr>
          <w:p w14:paraId="254B8126">
            <w:pPr>
              <w:rPr>
                <w:rFonts w:hint="eastAsia" w:ascii="宋体" w:hAnsi="宋体" w:eastAsia="宋体" w:cs="宋体"/>
                <w:color w:val="auto"/>
                <w:sz w:val="21"/>
                <w:highlight w:val="none"/>
              </w:rPr>
            </w:pPr>
          </w:p>
        </w:tc>
        <w:tc>
          <w:tcPr>
            <w:tcW w:w="1790" w:type="dxa"/>
            <w:vAlign w:val="top"/>
          </w:tcPr>
          <w:p w14:paraId="2B0B7E1A">
            <w:pPr>
              <w:rPr>
                <w:rFonts w:hint="eastAsia" w:ascii="宋体" w:hAnsi="宋体" w:eastAsia="宋体" w:cs="宋体"/>
                <w:color w:val="auto"/>
                <w:sz w:val="21"/>
                <w:highlight w:val="none"/>
              </w:rPr>
            </w:pPr>
          </w:p>
        </w:tc>
        <w:tc>
          <w:tcPr>
            <w:tcW w:w="1430" w:type="dxa"/>
            <w:vAlign w:val="top"/>
          </w:tcPr>
          <w:p w14:paraId="6A45D59D">
            <w:pPr>
              <w:rPr>
                <w:rFonts w:hint="eastAsia" w:ascii="宋体" w:hAnsi="宋体" w:eastAsia="宋体" w:cs="宋体"/>
                <w:color w:val="auto"/>
                <w:sz w:val="21"/>
                <w:highlight w:val="none"/>
              </w:rPr>
            </w:pPr>
          </w:p>
        </w:tc>
        <w:tc>
          <w:tcPr>
            <w:tcW w:w="1522" w:type="dxa"/>
            <w:vAlign w:val="top"/>
          </w:tcPr>
          <w:p w14:paraId="64244647">
            <w:pPr>
              <w:rPr>
                <w:rFonts w:hint="eastAsia" w:ascii="宋体" w:hAnsi="宋体" w:eastAsia="宋体" w:cs="宋体"/>
                <w:color w:val="auto"/>
                <w:sz w:val="21"/>
                <w:highlight w:val="none"/>
              </w:rPr>
            </w:pPr>
          </w:p>
        </w:tc>
        <w:tc>
          <w:tcPr>
            <w:tcW w:w="1704" w:type="dxa"/>
            <w:vAlign w:val="top"/>
          </w:tcPr>
          <w:p w14:paraId="27B87A4D">
            <w:pPr>
              <w:rPr>
                <w:rFonts w:hint="eastAsia" w:ascii="宋体" w:hAnsi="宋体" w:eastAsia="宋体" w:cs="宋体"/>
                <w:color w:val="auto"/>
                <w:sz w:val="21"/>
                <w:highlight w:val="none"/>
              </w:rPr>
            </w:pPr>
          </w:p>
        </w:tc>
        <w:tc>
          <w:tcPr>
            <w:tcW w:w="1704" w:type="dxa"/>
            <w:vAlign w:val="top"/>
          </w:tcPr>
          <w:p w14:paraId="6B93645D">
            <w:pPr>
              <w:rPr>
                <w:rFonts w:hint="eastAsia" w:ascii="宋体" w:hAnsi="宋体" w:eastAsia="宋体" w:cs="宋体"/>
                <w:color w:val="auto"/>
                <w:sz w:val="21"/>
                <w:highlight w:val="none"/>
              </w:rPr>
            </w:pPr>
          </w:p>
        </w:tc>
      </w:tr>
      <w:tr w14:paraId="2FD40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11" w:type="dxa"/>
            <w:vAlign w:val="top"/>
          </w:tcPr>
          <w:p w14:paraId="07290994">
            <w:pPr>
              <w:pStyle w:val="19"/>
              <w:spacing w:before="297" w:line="181" w:lineRule="auto"/>
              <w:ind w:left="358"/>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1166" w:type="dxa"/>
            <w:vAlign w:val="top"/>
          </w:tcPr>
          <w:p w14:paraId="5BF3DC9E">
            <w:pPr>
              <w:rPr>
                <w:rFonts w:hint="eastAsia" w:ascii="宋体" w:hAnsi="宋体" w:eastAsia="宋体" w:cs="宋体"/>
                <w:color w:val="auto"/>
                <w:sz w:val="21"/>
                <w:highlight w:val="none"/>
              </w:rPr>
            </w:pPr>
          </w:p>
        </w:tc>
        <w:tc>
          <w:tcPr>
            <w:tcW w:w="1795" w:type="dxa"/>
            <w:vAlign w:val="top"/>
          </w:tcPr>
          <w:p w14:paraId="7B87FA65">
            <w:pPr>
              <w:rPr>
                <w:rFonts w:hint="eastAsia" w:ascii="宋体" w:hAnsi="宋体" w:eastAsia="宋体" w:cs="宋体"/>
                <w:color w:val="auto"/>
                <w:sz w:val="21"/>
                <w:highlight w:val="none"/>
              </w:rPr>
            </w:pPr>
          </w:p>
        </w:tc>
        <w:tc>
          <w:tcPr>
            <w:tcW w:w="1934" w:type="dxa"/>
            <w:vAlign w:val="top"/>
          </w:tcPr>
          <w:p w14:paraId="613309BB">
            <w:pPr>
              <w:rPr>
                <w:rFonts w:hint="eastAsia" w:ascii="宋体" w:hAnsi="宋体" w:eastAsia="宋体" w:cs="宋体"/>
                <w:color w:val="auto"/>
                <w:sz w:val="21"/>
                <w:highlight w:val="none"/>
              </w:rPr>
            </w:pPr>
          </w:p>
        </w:tc>
        <w:tc>
          <w:tcPr>
            <w:tcW w:w="1790" w:type="dxa"/>
            <w:vAlign w:val="top"/>
          </w:tcPr>
          <w:p w14:paraId="44D97062">
            <w:pPr>
              <w:rPr>
                <w:rFonts w:hint="eastAsia" w:ascii="宋体" w:hAnsi="宋体" w:eastAsia="宋体" w:cs="宋体"/>
                <w:color w:val="auto"/>
                <w:sz w:val="21"/>
                <w:highlight w:val="none"/>
              </w:rPr>
            </w:pPr>
          </w:p>
        </w:tc>
        <w:tc>
          <w:tcPr>
            <w:tcW w:w="1430" w:type="dxa"/>
            <w:vAlign w:val="top"/>
          </w:tcPr>
          <w:p w14:paraId="2D9C65AD">
            <w:pPr>
              <w:rPr>
                <w:rFonts w:hint="eastAsia" w:ascii="宋体" w:hAnsi="宋体" w:eastAsia="宋体" w:cs="宋体"/>
                <w:color w:val="auto"/>
                <w:sz w:val="21"/>
                <w:highlight w:val="none"/>
              </w:rPr>
            </w:pPr>
          </w:p>
        </w:tc>
        <w:tc>
          <w:tcPr>
            <w:tcW w:w="1522" w:type="dxa"/>
            <w:vAlign w:val="top"/>
          </w:tcPr>
          <w:p w14:paraId="1FCB1E00">
            <w:pPr>
              <w:rPr>
                <w:rFonts w:hint="eastAsia" w:ascii="宋体" w:hAnsi="宋体" w:eastAsia="宋体" w:cs="宋体"/>
                <w:color w:val="auto"/>
                <w:sz w:val="21"/>
                <w:highlight w:val="none"/>
              </w:rPr>
            </w:pPr>
          </w:p>
        </w:tc>
        <w:tc>
          <w:tcPr>
            <w:tcW w:w="1704" w:type="dxa"/>
            <w:vAlign w:val="top"/>
          </w:tcPr>
          <w:p w14:paraId="2C27931C">
            <w:pPr>
              <w:rPr>
                <w:rFonts w:hint="eastAsia" w:ascii="宋体" w:hAnsi="宋体" w:eastAsia="宋体" w:cs="宋体"/>
                <w:color w:val="auto"/>
                <w:sz w:val="21"/>
                <w:highlight w:val="none"/>
              </w:rPr>
            </w:pPr>
          </w:p>
        </w:tc>
        <w:tc>
          <w:tcPr>
            <w:tcW w:w="1704" w:type="dxa"/>
            <w:vAlign w:val="top"/>
          </w:tcPr>
          <w:p w14:paraId="62A80075">
            <w:pPr>
              <w:rPr>
                <w:rFonts w:hint="eastAsia" w:ascii="宋体" w:hAnsi="宋体" w:eastAsia="宋体" w:cs="宋体"/>
                <w:color w:val="auto"/>
                <w:sz w:val="21"/>
                <w:highlight w:val="none"/>
              </w:rPr>
            </w:pPr>
          </w:p>
        </w:tc>
      </w:tr>
    </w:tbl>
    <w:p w14:paraId="7BCDA874">
      <w:pPr>
        <w:pStyle w:val="7"/>
        <w:spacing w:line="14" w:lineRule="auto"/>
        <w:rPr>
          <w:rFonts w:hint="eastAsia" w:ascii="宋体" w:hAnsi="宋体" w:eastAsia="宋体" w:cs="宋体"/>
          <w:color w:val="auto"/>
          <w:sz w:val="2"/>
          <w:highlight w:val="none"/>
        </w:rPr>
      </w:pPr>
    </w:p>
    <w:p w14:paraId="6D417140">
      <w:pPr>
        <w:spacing w:line="14" w:lineRule="auto"/>
        <w:rPr>
          <w:rFonts w:hint="eastAsia" w:ascii="宋体" w:hAnsi="宋体" w:eastAsia="宋体" w:cs="宋体"/>
          <w:color w:val="auto"/>
          <w:sz w:val="2"/>
          <w:szCs w:val="2"/>
          <w:highlight w:val="none"/>
        </w:rPr>
        <w:sectPr>
          <w:type w:val="continuous"/>
          <w:pgSz w:w="16839" w:h="11905"/>
          <w:pgMar w:top="1011" w:right="1483" w:bottom="991" w:left="1449" w:header="0" w:footer="786" w:gutter="0"/>
          <w:pgBorders>
            <w:top w:val="none" w:sz="0" w:space="0"/>
            <w:left w:val="none" w:sz="0" w:space="0"/>
            <w:bottom w:val="none" w:sz="0" w:space="0"/>
            <w:right w:val="none" w:sz="0" w:space="0"/>
          </w:pgBorders>
          <w:pgNumType w:fmt="decimal"/>
          <w:cols w:equalWidth="0" w:num="1">
            <w:col w:w="13906"/>
          </w:cols>
        </w:sectPr>
      </w:pPr>
    </w:p>
    <w:p w14:paraId="3A5FCF2C">
      <w:pPr>
        <w:spacing w:before="124" w:line="219"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附表</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2"/>
          <w:sz w:val="24"/>
          <w:szCs w:val="24"/>
          <w:highlight w:val="none"/>
        </w:rPr>
        <w:t>A-2：评标专家告知承诺函</w:t>
      </w:r>
    </w:p>
    <w:p w14:paraId="33EBBE53">
      <w:pPr>
        <w:pStyle w:val="7"/>
        <w:spacing w:line="302" w:lineRule="auto"/>
        <w:rPr>
          <w:rFonts w:hint="eastAsia" w:ascii="宋体" w:hAnsi="宋体" w:eastAsia="宋体" w:cs="宋体"/>
          <w:color w:val="auto"/>
          <w:highlight w:val="none"/>
        </w:rPr>
      </w:pPr>
    </w:p>
    <w:p w14:paraId="598FB923">
      <w:pPr>
        <w:pStyle w:val="7"/>
        <w:spacing w:line="303" w:lineRule="auto"/>
        <w:rPr>
          <w:rFonts w:hint="eastAsia" w:ascii="宋体" w:hAnsi="宋体" w:eastAsia="宋体" w:cs="宋体"/>
          <w:color w:val="auto"/>
          <w:highlight w:val="none"/>
        </w:rPr>
      </w:pPr>
    </w:p>
    <w:p w14:paraId="44C61D92">
      <w:pPr>
        <w:spacing w:before="117" w:line="219" w:lineRule="auto"/>
        <w:ind w:left="2558"/>
        <w:rPr>
          <w:rFonts w:hint="eastAsia" w:ascii="宋体" w:hAnsi="宋体" w:eastAsia="宋体" w:cs="宋体"/>
          <w:color w:val="auto"/>
          <w:sz w:val="36"/>
          <w:szCs w:val="36"/>
          <w:highlight w:val="none"/>
        </w:rPr>
      </w:pPr>
      <w:bookmarkStart w:id="137" w:name="bookmark217"/>
      <w:bookmarkEnd w:id="137"/>
      <w:r>
        <w:rPr>
          <w:rFonts w:hint="eastAsia" w:ascii="宋体" w:hAnsi="宋体" w:eastAsia="宋体" w:cs="宋体"/>
          <w:color w:val="auto"/>
          <w:spacing w:val="-2"/>
          <w:sz w:val="36"/>
          <w:szCs w:val="36"/>
          <w:highlight w:val="none"/>
        </w:rPr>
        <w:t>评标专家告知承诺函</w:t>
      </w:r>
    </w:p>
    <w:p w14:paraId="4DFFA0F1">
      <w:pPr>
        <w:pStyle w:val="7"/>
        <w:spacing w:line="263" w:lineRule="auto"/>
        <w:rPr>
          <w:rFonts w:hint="eastAsia" w:ascii="宋体" w:hAnsi="宋体" w:eastAsia="宋体" w:cs="宋体"/>
          <w:color w:val="auto"/>
          <w:highlight w:val="none"/>
        </w:rPr>
      </w:pPr>
    </w:p>
    <w:p w14:paraId="25CBCD26">
      <w:pPr>
        <w:pStyle w:val="7"/>
        <w:spacing w:line="264" w:lineRule="auto"/>
        <w:rPr>
          <w:rFonts w:hint="eastAsia" w:ascii="宋体" w:hAnsi="宋体" w:eastAsia="宋体" w:cs="宋体"/>
          <w:color w:val="auto"/>
          <w:highlight w:val="none"/>
        </w:rPr>
      </w:pPr>
    </w:p>
    <w:p w14:paraId="199A9256">
      <w:pPr>
        <w:spacing w:before="68"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本人接受招标人邀请，担任</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6"/>
          <w:sz w:val="21"/>
          <w:szCs w:val="21"/>
          <w:highlight w:val="none"/>
        </w:rPr>
        <w:t>（标段名称）</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6"/>
          <w:sz w:val="21"/>
          <w:szCs w:val="21"/>
          <w:highlight w:val="none"/>
        </w:rPr>
        <w:t>项目招标</w:t>
      </w:r>
      <w:r>
        <w:rPr>
          <w:rFonts w:hint="eastAsia" w:ascii="宋体" w:hAnsi="宋体" w:eastAsia="宋体" w:cs="宋体"/>
          <w:color w:val="auto"/>
          <w:spacing w:val="-7"/>
          <w:sz w:val="21"/>
          <w:szCs w:val="21"/>
          <w:highlight w:val="none"/>
        </w:rPr>
        <w:t>的评标专家。</w:t>
      </w:r>
    </w:p>
    <w:p w14:paraId="5AE26C6F">
      <w:pPr>
        <w:spacing w:before="157" w:line="409" w:lineRule="exact"/>
        <w:jc w:val="right"/>
        <w:rPr>
          <w:rFonts w:hint="eastAsia" w:ascii="宋体" w:hAnsi="宋体" w:eastAsia="宋体" w:cs="宋体"/>
          <w:color w:val="auto"/>
          <w:sz w:val="21"/>
          <w:szCs w:val="21"/>
          <w:highlight w:val="none"/>
        </w:rPr>
      </w:pPr>
      <w:r>
        <w:rPr>
          <w:rFonts w:hint="eastAsia" w:ascii="宋体" w:hAnsi="宋体" w:eastAsia="宋体" w:cs="宋体"/>
          <w:color w:val="auto"/>
          <w:spacing w:val="-1"/>
          <w:position w:val="15"/>
          <w:sz w:val="21"/>
          <w:szCs w:val="21"/>
          <w:highlight w:val="none"/>
        </w:rPr>
        <w:t>本人作为辽宁省评标专家库评标专家， 已知悉相关权利义务，已熟知告知承诺函内容，</w:t>
      </w:r>
    </w:p>
    <w:p w14:paraId="78A01564">
      <w:pPr>
        <w:spacing w:line="220" w:lineRule="auto"/>
        <w:ind w:left="2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并在此郑重承诺:</w:t>
      </w:r>
    </w:p>
    <w:p w14:paraId="0562BFDC">
      <w:pPr>
        <w:spacing w:before="156" w:line="221"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一、尽职承诺</w:t>
      </w:r>
    </w:p>
    <w:p w14:paraId="58F056AC">
      <w:pPr>
        <w:spacing w:before="162"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position w:val="14"/>
          <w:sz w:val="21"/>
          <w:szCs w:val="21"/>
          <w:highlight w:val="none"/>
        </w:rPr>
        <w:t>（一）客观、公正地履行职务， 严格按照法律法规规定、评标办法独立完成该</w:t>
      </w:r>
      <w:r>
        <w:rPr>
          <w:rFonts w:hint="eastAsia" w:ascii="宋体" w:hAnsi="宋体" w:eastAsia="宋体" w:cs="宋体"/>
          <w:color w:val="auto"/>
          <w:spacing w:val="-1"/>
          <w:position w:val="14"/>
          <w:sz w:val="21"/>
          <w:szCs w:val="21"/>
          <w:highlight w:val="none"/>
        </w:rPr>
        <w:t>项目的</w:t>
      </w:r>
    </w:p>
    <w:p w14:paraId="73B46066">
      <w:pPr>
        <w:spacing w:before="1" w:line="221"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评标工作。</w:t>
      </w:r>
    </w:p>
    <w:p w14:paraId="0F7DCA7F">
      <w:pPr>
        <w:spacing w:before="156"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4"/>
          <w:position w:val="14"/>
          <w:sz w:val="21"/>
          <w:szCs w:val="21"/>
          <w:highlight w:val="none"/>
        </w:rPr>
        <w:t>（二） 严格遵守评标纪律， 保证评标过程中不发表任何涉及实质性内容的倾向性、引</w:t>
      </w:r>
    </w:p>
    <w:p w14:paraId="69305F52">
      <w:pPr>
        <w:spacing w:before="1" w:line="221" w:lineRule="auto"/>
        <w:ind w:left="24"/>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导性言论，</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14"/>
          <w:sz w:val="21"/>
          <w:szCs w:val="21"/>
          <w:highlight w:val="none"/>
        </w:rPr>
        <w:t>不擅离职守。</w:t>
      </w:r>
    </w:p>
    <w:p w14:paraId="623B19AC">
      <w:pPr>
        <w:spacing w:before="155" w:line="359" w:lineRule="auto"/>
        <w:ind w:left="19" w:right="193" w:firstLine="42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（三）严格遵守《中华人民共和国招标投标法</w:t>
      </w:r>
      <w:r>
        <w:rPr>
          <w:rFonts w:hint="eastAsia" w:ascii="宋体" w:hAnsi="宋体" w:eastAsia="宋体" w:cs="宋体"/>
          <w:color w:val="auto"/>
          <w:spacing w:val="2"/>
          <w:sz w:val="21"/>
          <w:szCs w:val="21"/>
          <w:highlight w:val="none"/>
        </w:rPr>
        <w:t>》《中华人民共和国保守国家秘密法》</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《中华人民共和国招标投标法实施条例》相关规定，遵守职</w:t>
      </w:r>
      <w:r>
        <w:rPr>
          <w:rFonts w:hint="eastAsia" w:ascii="宋体" w:hAnsi="宋体" w:eastAsia="宋体" w:cs="宋体"/>
          <w:color w:val="auto"/>
          <w:spacing w:val="2"/>
          <w:sz w:val="21"/>
          <w:szCs w:val="21"/>
          <w:highlight w:val="none"/>
        </w:rPr>
        <w:t>业道德，对所提出的评审意见</w:t>
      </w:r>
    </w:p>
    <w:p w14:paraId="78482603">
      <w:pPr>
        <w:spacing w:before="1" w:line="219"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承担个人责任，自觉维护国家利益、社会公共利益。</w:t>
      </w:r>
    </w:p>
    <w:p w14:paraId="377EC13C">
      <w:pPr>
        <w:spacing w:before="158"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（四）对依法应当否决的投标提出否决意见。</w:t>
      </w:r>
    </w:p>
    <w:p w14:paraId="3C2A9BD2">
      <w:pPr>
        <w:spacing w:before="158" w:line="221"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二、回避承诺</w:t>
      </w:r>
    </w:p>
    <w:p w14:paraId="1DA871CE">
      <w:pPr>
        <w:spacing w:before="161"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（一）与招标人或投标人的主要负责人不存在近亲属关系。</w:t>
      </w:r>
    </w:p>
    <w:p w14:paraId="4FF471A1">
      <w:pPr>
        <w:spacing w:before="157"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（二）非项目主管部门或者行政监督部门的人员。</w:t>
      </w:r>
    </w:p>
    <w:p w14:paraId="2B5D976D">
      <w:pPr>
        <w:spacing w:before="157"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（三）近</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1"/>
          <w:sz w:val="21"/>
          <w:szCs w:val="21"/>
          <w:highlight w:val="none"/>
        </w:rPr>
        <w:t>5</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年未与投标人或者投标人主要负责人有其他社会关系或者经济利益关系。</w:t>
      </w:r>
    </w:p>
    <w:p w14:paraId="23AE6E49">
      <w:pPr>
        <w:spacing w:before="158"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position w:val="14"/>
          <w:sz w:val="21"/>
          <w:szCs w:val="21"/>
          <w:highlight w:val="none"/>
        </w:rPr>
        <w:t>（四） 未曾因在招标、评标以及其他与招标投标有关活动中从事违法行为而受</w:t>
      </w:r>
      <w:r>
        <w:rPr>
          <w:rFonts w:hint="eastAsia" w:ascii="宋体" w:hAnsi="宋体" w:eastAsia="宋体" w:cs="宋体"/>
          <w:color w:val="auto"/>
          <w:spacing w:val="-1"/>
          <w:position w:val="14"/>
          <w:sz w:val="21"/>
          <w:szCs w:val="21"/>
          <w:highlight w:val="none"/>
        </w:rPr>
        <w:t>过行政</w:t>
      </w:r>
    </w:p>
    <w:p w14:paraId="11F55BE1">
      <w:pPr>
        <w:spacing w:line="221" w:lineRule="auto"/>
        <w:ind w:left="22"/>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处罚或刑事处罚的。</w:t>
      </w:r>
    </w:p>
    <w:p w14:paraId="059F4330">
      <w:pPr>
        <w:spacing w:before="156"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三、保密承诺</w:t>
      </w:r>
    </w:p>
    <w:p w14:paraId="72D64200">
      <w:pPr>
        <w:spacing w:before="158"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4"/>
          <w:position w:val="15"/>
          <w:sz w:val="21"/>
          <w:szCs w:val="21"/>
          <w:highlight w:val="none"/>
        </w:rPr>
        <w:t>（一）不在公共社交网站、媒体、平台，如微信群、QQ 群、朋友圈、个人微博等，</w:t>
      </w:r>
      <w:r>
        <w:rPr>
          <w:rFonts w:hint="eastAsia" w:ascii="宋体" w:hAnsi="宋体" w:eastAsia="宋体" w:cs="宋体"/>
          <w:color w:val="auto"/>
          <w:spacing w:val="60"/>
          <w:position w:val="15"/>
          <w:sz w:val="21"/>
          <w:szCs w:val="21"/>
          <w:highlight w:val="none"/>
        </w:rPr>
        <w:t xml:space="preserve"> </w:t>
      </w:r>
      <w:r>
        <w:rPr>
          <w:rFonts w:hint="eastAsia" w:ascii="宋体" w:hAnsi="宋体" w:eastAsia="宋体" w:cs="宋体"/>
          <w:color w:val="auto"/>
          <w:spacing w:val="-4"/>
          <w:position w:val="15"/>
          <w:sz w:val="21"/>
          <w:szCs w:val="21"/>
          <w:highlight w:val="none"/>
        </w:rPr>
        <w:t>通</w:t>
      </w:r>
    </w:p>
    <w:p w14:paraId="66D95B9D">
      <w:pPr>
        <w:spacing w:before="1"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过视频、图片、暗语等方式泄露评标任务。</w:t>
      </w:r>
    </w:p>
    <w:p w14:paraId="7FB75F8F">
      <w:pPr>
        <w:spacing w:before="157"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3"/>
          <w:position w:val="14"/>
          <w:sz w:val="21"/>
          <w:szCs w:val="21"/>
          <w:highlight w:val="none"/>
        </w:rPr>
        <w:t>（二） 评审结束时，全部清退不应由个人持有的评审项目所有文件和资料， 不向任何</w:t>
      </w:r>
    </w:p>
    <w:p w14:paraId="2CF918C0">
      <w:pPr>
        <w:spacing w:before="1"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人透露投标文件的评审和比较情况、中标候选人推荐情况以及与评审有关的其他情况。</w:t>
      </w:r>
    </w:p>
    <w:p w14:paraId="39DC7EB4">
      <w:pPr>
        <w:spacing w:before="162" w:line="221" w:lineRule="auto"/>
        <w:ind w:left="46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四、廉洁承诺</w:t>
      </w:r>
    </w:p>
    <w:p w14:paraId="7390CDFB">
      <w:pPr>
        <w:spacing w:before="157"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position w:val="14"/>
          <w:sz w:val="21"/>
          <w:szCs w:val="21"/>
          <w:highlight w:val="none"/>
        </w:rPr>
        <w:t>（一）严格履行廉政自律责任， 遵守评标廉政纪律，没有私下接触招标人、招</w:t>
      </w:r>
      <w:r>
        <w:rPr>
          <w:rFonts w:hint="eastAsia" w:ascii="宋体" w:hAnsi="宋体" w:eastAsia="宋体" w:cs="宋体"/>
          <w:color w:val="auto"/>
          <w:spacing w:val="-1"/>
          <w:position w:val="14"/>
          <w:sz w:val="21"/>
          <w:szCs w:val="21"/>
          <w:highlight w:val="none"/>
        </w:rPr>
        <w:t>标代理</w:t>
      </w:r>
    </w:p>
    <w:p w14:paraId="433006E4">
      <w:pPr>
        <w:spacing w:before="1" w:line="219"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机构、投标人，没有收受利益相关人或企业的财物、好处。</w:t>
      </w:r>
    </w:p>
    <w:p w14:paraId="6EDB80C4">
      <w:pPr>
        <w:spacing w:before="158"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position w:val="14"/>
          <w:sz w:val="21"/>
          <w:szCs w:val="21"/>
          <w:highlight w:val="none"/>
        </w:rPr>
        <w:t>（二） 不向招标人征询确定中标人的意向或者接受任何单位、个人明示暗示特</w:t>
      </w:r>
      <w:r>
        <w:rPr>
          <w:rFonts w:hint="eastAsia" w:ascii="宋体" w:hAnsi="宋体" w:eastAsia="宋体" w:cs="宋体"/>
          <w:color w:val="auto"/>
          <w:spacing w:val="-1"/>
          <w:position w:val="14"/>
          <w:sz w:val="21"/>
          <w:szCs w:val="21"/>
          <w:highlight w:val="none"/>
        </w:rPr>
        <w:t>定投标</w:t>
      </w:r>
    </w:p>
    <w:p w14:paraId="3847BA75">
      <w:pPr>
        <w:spacing w:line="222"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人的要求。</w:t>
      </w:r>
    </w:p>
    <w:p w14:paraId="5556F7E5">
      <w:pPr>
        <w:spacing w:before="156" w:line="221"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 不暗示或者诱导投标人作出澄清、说明或者接受投标人主动提出的澄清、说明。</w:t>
      </w:r>
    </w:p>
    <w:p w14:paraId="434DA1EB">
      <w:pPr>
        <w:spacing w:line="221" w:lineRule="auto"/>
        <w:rPr>
          <w:rFonts w:hint="eastAsia" w:ascii="宋体" w:hAnsi="宋体" w:eastAsia="宋体" w:cs="宋体"/>
          <w:color w:val="auto"/>
          <w:sz w:val="21"/>
          <w:szCs w:val="21"/>
          <w:highlight w:val="none"/>
        </w:rPr>
        <w:sectPr>
          <w:footerReference r:id="rId46" w:type="default"/>
          <w:pgSz w:w="11905" w:h="16839"/>
          <w:pgMar w:top="1431" w:right="1612" w:bottom="996" w:left="1785" w:header="0" w:footer="791" w:gutter="0"/>
          <w:pgBorders>
            <w:top w:val="none" w:sz="0" w:space="0"/>
            <w:left w:val="none" w:sz="0" w:space="0"/>
            <w:bottom w:val="none" w:sz="0" w:space="0"/>
            <w:right w:val="none" w:sz="0" w:space="0"/>
          </w:pgBorders>
          <w:pgNumType w:fmt="decimal"/>
          <w:cols w:space="720" w:num="1"/>
        </w:sectPr>
      </w:pPr>
    </w:p>
    <w:p w14:paraId="4778B7AD">
      <w:pPr>
        <w:spacing w:before="42" w:line="408" w:lineRule="exact"/>
        <w:ind w:right="12"/>
        <w:jc w:val="right"/>
        <w:rPr>
          <w:rFonts w:hint="eastAsia" w:ascii="宋体" w:hAnsi="宋体" w:eastAsia="宋体" w:cs="宋体"/>
          <w:color w:val="auto"/>
          <w:sz w:val="21"/>
          <w:szCs w:val="21"/>
          <w:highlight w:val="none"/>
        </w:rPr>
      </w:pPr>
      <w:bookmarkStart w:id="138" w:name="bookmark218"/>
      <w:bookmarkEnd w:id="138"/>
      <w:r>
        <w:rPr>
          <w:rFonts w:hint="eastAsia" w:ascii="宋体" w:hAnsi="宋体" w:eastAsia="宋体" w:cs="宋体"/>
          <w:color w:val="auto"/>
          <w:position w:val="14"/>
          <w:sz w:val="21"/>
          <w:szCs w:val="21"/>
          <w:highlight w:val="none"/>
        </w:rPr>
        <w:t>（四） 自觉抵制招标投标活动中的违法违规行为，积极配合协助行政监督部门</w:t>
      </w:r>
      <w:r>
        <w:rPr>
          <w:rFonts w:hint="eastAsia" w:ascii="宋体" w:hAnsi="宋体" w:eastAsia="宋体" w:cs="宋体"/>
          <w:color w:val="auto"/>
          <w:spacing w:val="-1"/>
          <w:position w:val="14"/>
          <w:sz w:val="21"/>
          <w:szCs w:val="21"/>
          <w:highlight w:val="none"/>
        </w:rPr>
        <w:t>、纪检</w:t>
      </w:r>
    </w:p>
    <w:p w14:paraId="39DA53F7">
      <w:pPr>
        <w:spacing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监察部门、公安部门、检察机关等依法进行监督。</w:t>
      </w:r>
    </w:p>
    <w:p w14:paraId="5280E350">
      <w:pPr>
        <w:spacing w:before="157" w:line="221"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五、不参与串通投标承诺</w:t>
      </w:r>
    </w:p>
    <w:p w14:paraId="59166998">
      <w:pPr>
        <w:spacing w:before="157"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（一）依法依规参加本招标项目的评标工作</w:t>
      </w:r>
      <w:r>
        <w:rPr>
          <w:rFonts w:hint="eastAsia" w:ascii="宋体" w:hAnsi="宋体" w:eastAsia="宋体" w:cs="宋体"/>
          <w:color w:val="auto"/>
          <w:spacing w:val="-2"/>
          <w:sz w:val="21"/>
          <w:szCs w:val="21"/>
          <w:highlight w:val="none"/>
        </w:rPr>
        <w:t>，不参与串通投标。</w:t>
      </w:r>
    </w:p>
    <w:p w14:paraId="51DB0CAF">
      <w:pPr>
        <w:spacing w:before="157" w:line="360" w:lineRule="auto"/>
        <w:ind w:left="18" w:right="1" w:firstLine="42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 清楚并知晓《中华人民共和国刑法</w:t>
      </w:r>
      <w:r>
        <w:rPr>
          <w:rFonts w:hint="eastAsia" w:ascii="宋体" w:hAnsi="宋体" w:eastAsia="宋体" w:cs="宋体"/>
          <w:color w:val="auto"/>
          <w:spacing w:val="-3"/>
          <w:sz w:val="21"/>
          <w:szCs w:val="21"/>
          <w:highlight w:val="none"/>
        </w:rPr>
        <w:t>》第一百六十三条“公司、 企业或者其他单</w:t>
      </w:r>
      <w:r>
        <w:rPr>
          <w:rFonts w:hint="eastAsia" w:ascii="宋体" w:hAnsi="宋体" w:eastAsia="宋体" w:cs="宋体"/>
          <w:color w:val="auto"/>
          <w:sz w:val="21"/>
          <w:szCs w:val="21"/>
          <w:highlight w:val="none"/>
        </w:rPr>
        <w:t xml:space="preserve"> 位的工作人员，利用职务上的便利，索取他人财物或者非法收受他人财物， 为他人谋取利</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3"/>
          <w:sz w:val="21"/>
          <w:szCs w:val="21"/>
          <w:highlight w:val="none"/>
        </w:rPr>
        <w:t>益，数额较大的，处三年以下有期徒刑或者拘役，并处罚金；数额巨大或者有其</w:t>
      </w:r>
      <w:r>
        <w:rPr>
          <w:rFonts w:hint="eastAsia" w:ascii="宋体" w:hAnsi="宋体" w:eastAsia="宋体" w:cs="宋体"/>
          <w:color w:val="auto"/>
          <w:spacing w:val="2"/>
          <w:sz w:val="21"/>
          <w:szCs w:val="21"/>
          <w:highlight w:val="none"/>
        </w:rPr>
        <w:t>他严重情</w:t>
      </w:r>
      <w:r>
        <w:rPr>
          <w:rFonts w:hint="eastAsia" w:ascii="宋体" w:hAnsi="宋体" w:eastAsia="宋体" w:cs="宋体"/>
          <w:color w:val="auto"/>
          <w:sz w:val="21"/>
          <w:szCs w:val="21"/>
          <w:highlight w:val="none"/>
        </w:rPr>
        <w:t xml:space="preserve"> 节的， 处三年以上十年以下有期徒刑，并处罚金；数额特别巨大或者有其他特别严重情节</w:t>
      </w:r>
    </w:p>
    <w:p w14:paraId="5BC369F0">
      <w:pPr>
        <w:spacing w:line="220" w:lineRule="auto"/>
        <w:ind w:left="3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的，处十年以上有期徒刑或者无期徒刑，并处罚金”的规定。</w:t>
      </w:r>
    </w:p>
    <w:p w14:paraId="2E3AD2A8">
      <w:pPr>
        <w:spacing w:before="158" w:line="408" w:lineRule="exact"/>
        <w:ind w:right="12"/>
        <w:jc w:val="right"/>
        <w:rPr>
          <w:rFonts w:hint="eastAsia" w:ascii="宋体" w:hAnsi="宋体" w:eastAsia="宋体" w:cs="宋体"/>
          <w:color w:val="auto"/>
          <w:sz w:val="21"/>
          <w:szCs w:val="21"/>
          <w:highlight w:val="none"/>
        </w:rPr>
      </w:pPr>
      <w:r>
        <w:rPr>
          <w:rFonts w:hint="eastAsia" w:ascii="宋体" w:hAnsi="宋体" w:eastAsia="宋体" w:cs="宋体"/>
          <w:color w:val="auto"/>
          <w:spacing w:val="-3"/>
          <w:position w:val="15"/>
          <w:sz w:val="21"/>
          <w:szCs w:val="21"/>
          <w:highlight w:val="none"/>
        </w:rPr>
        <w:t>（三） 本人如被查实在本招标项目评标工作中参与串通投标的， 自愿承担相应法律责</w:t>
      </w:r>
    </w:p>
    <w:p w14:paraId="26FF67EA">
      <w:pPr>
        <w:spacing w:line="220"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任，接受相应刑事和纪律、行政处罚以及失信惩戒。</w:t>
      </w:r>
    </w:p>
    <w:p w14:paraId="6B2D01EE">
      <w:pPr>
        <w:spacing w:before="157"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六、本承诺函由我本人亲自签字确认。</w:t>
      </w:r>
    </w:p>
    <w:p w14:paraId="1E8694E0">
      <w:pPr>
        <w:pStyle w:val="7"/>
        <w:spacing w:line="301" w:lineRule="auto"/>
        <w:rPr>
          <w:rFonts w:hint="eastAsia" w:ascii="宋体" w:hAnsi="宋体" w:eastAsia="宋体" w:cs="宋体"/>
          <w:color w:val="auto"/>
          <w:highlight w:val="none"/>
        </w:rPr>
      </w:pPr>
    </w:p>
    <w:p w14:paraId="28B4E70D">
      <w:pPr>
        <w:pStyle w:val="7"/>
        <w:spacing w:line="302" w:lineRule="auto"/>
        <w:rPr>
          <w:rFonts w:hint="eastAsia" w:ascii="宋体" w:hAnsi="宋体" w:eastAsia="宋体" w:cs="宋体"/>
          <w:color w:val="auto"/>
          <w:highlight w:val="none"/>
        </w:rPr>
      </w:pPr>
    </w:p>
    <w:p w14:paraId="4CDDAAF0">
      <w:pPr>
        <w:pStyle w:val="7"/>
        <w:spacing w:line="302" w:lineRule="auto"/>
        <w:rPr>
          <w:rFonts w:hint="eastAsia" w:ascii="宋体" w:hAnsi="宋体" w:eastAsia="宋体" w:cs="宋体"/>
          <w:color w:val="auto"/>
          <w:highlight w:val="none"/>
        </w:rPr>
      </w:pPr>
    </w:p>
    <w:p w14:paraId="546AE464">
      <w:pPr>
        <w:spacing w:before="69"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本人是□ 否□</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2"/>
          <w:sz w:val="21"/>
          <w:szCs w:val="21"/>
          <w:highlight w:val="none"/>
        </w:rPr>
        <w:t>为中共党员</w:t>
      </w:r>
    </w:p>
    <w:p w14:paraId="0FC3EA6F">
      <w:pPr>
        <w:spacing w:before="157" w:line="221" w:lineRule="auto"/>
        <w:ind w:left="170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5"/>
          <w:sz w:val="21"/>
          <w:szCs w:val="21"/>
          <w:highlight w:val="none"/>
        </w:rPr>
        <w:t>（应单选，</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5"/>
          <w:sz w:val="21"/>
          <w:szCs w:val="21"/>
          <w:highlight w:val="none"/>
          <w14:textOutline w14:w="3831" w14:cap="flat" w14:cmpd="sng">
            <w14:solidFill>
              <w14:srgbClr w14:val="000000"/>
            </w14:solidFill>
            <w14:prstDash w14:val="solid"/>
            <w14:miter w14:val="0"/>
          </w14:textOutline>
        </w:rPr>
        <w:t>并在方框内打“</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15"/>
          <w:sz w:val="21"/>
          <w:szCs w:val="21"/>
          <w:highlight w:val="none"/>
          <w14:textOutline w14:w="3831" w14:cap="flat" w14:cmpd="sng">
            <w14:solidFill>
              <w14:srgbClr w14:val="000000"/>
            </w14:solidFill>
            <w14:prstDash w14:val="solid"/>
            <w14:miter w14:val="0"/>
          </w14:textOutline>
        </w:rPr>
        <w:t>√</w:t>
      </w:r>
      <w:r>
        <w:rPr>
          <w:rFonts w:hint="eastAsia" w:ascii="宋体" w:hAnsi="宋体" w:eastAsia="宋体" w:cs="宋体"/>
          <w:color w:val="auto"/>
          <w:spacing w:val="-76"/>
          <w:sz w:val="21"/>
          <w:szCs w:val="21"/>
          <w:highlight w:val="none"/>
        </w:rPr>
        <w:t xml:space="preserve"> </w:t>
      </w:r>
      <w:r>
        <w:rPr>
          <w:rFonts w:hint="eastAsia" w:ascii="宋体" w:hAnsi="宋体" w:eastAsia="宋体" w:cs="宋体"/>
          <w:color w:val="auto"/>
          <w:spacing w:val="-15"/>
          <w:sz w:val="21"/>
          <w:szCs w:val="21"/>
          <w:highlight w:val="none"/>
          <w14:textOutline w14:w="3831" w14:cap="flat" w14:cmpd="sng">
            <w14:solidFill>
              <w14:srgbClr w14:val="000000"/>
            </w14:solidFill>
            <w14:prstDash w14:val="solid"/>
            <w14:miter w14:val="0"/>
          </w14:textOutline>
        </w:rPr>
        <w:t>”</w:t>
      </w:r>
      <w:r>
        <w:rPr>
          <w:rFonts w:hint="eastAsia" w:ascii="宋体" w:hAnsi="宋体" w:eastAsia="宋体" w:cs="宋体"/>
          <w:color w:val="auto"/>
          <w:spacing w:val="-15"/>
          <w:sz w:val="21"/>
          <w:szCs w:val="21"/>
          <w:highlight w:val="none"/>
          <w:lang w:eastAsia="zh-CN"/>
        </w:rPr>
        <w:t>）</w:t>
      </w:r>
    </w:p>
    <w:p w14:paraId="4DA9E4A5">
      <w:pPr>
        <w:pStyle w:val="7"/>
        <w:spacing w:line="260" w:lineRule="auto"/>
        <w:rPr>
          <w:rFonts w:hint="eastAsia" w:ascii="宋体" w:hAnsi="宋体" w:eastAsia="宋体" w:cs="宋体"/>
          <w:color w:val="auto"/>
          <w:highlight w:val="none"/>
        </w:rPr>
      </w:pPr>
    </w:p>
    <w:p w14:paraId="309A4D52">
      <w:pPr>
        <w:pStyle w:val="7"/>
        <w:spacing w:line="261" w:lineRule="auto"/>
        <w:rPr>
          <w:rFonts w:hint="eastAsia" w:ascii="宋体" w:hAnsi="宋体" w:eastAsia="宋体" w:cs="宋体"/>
          <w:color w:val="auto"/>
          <w:highlight w:val="none"/>
        </w:rPr>
      </w:pPr>
    </w:p>
    <w:p w14:paraId="5D8E5DE3">
      <w:pPr>
        <w:pStyle w:val="7"/>
        <w:spacing w:line="261" w:lineRule="auto"/>
        <w:rPr>
          <w:rFonts w:hint="eastAsia" w:ascii="宋体" w:hAnsi="宋体" w:eastAsia="宋体" w:cs="宋体"/>
          <w:color w:val="auto"/>
          <w:highlight w:val="none"/>
        </w:rPr>
      </w:pPr>
    </w:p>
    <w:p w14:paraId="76CF3C35">
      <w:pPr>
        <w:pStyle w:val="7"/>
        <w:spacing w:line="261" w:lineRule="auto"/>
        <w:rPr>
          <w:rFonts w:hint="eastAsia" w:ascii="宋体" w:hAnsi="宋体" w:eastAsia="宋体" w:cs="宋体"/>
          <w:color w:val="auto"/>
          <w:highlight w:val="none"/>
        </w:rPr>
      </w:pPr>
    </w:p>
    <w:p w14:paraId="5138CBB3">
      <w:pPr>
        <w:pStyle w:val="7"/>
        <w:spacing w:line="261" w:lineRule="auto"/>
        <w:rPr>
          <w:rFonts w:hint="eastAsia" w:ascii="宋体" w:hAnsi="宋体" w:eastAsia="宋体" w:cs="宋体"/>
          <w:color w:val="auto"/>
          <w:highlight w:val="none"/>
        </w:rPr>
      </w:pPr>
    </w:p>
    <w:p w14:paraId="3C9718A9">
      <w:pPr>
        <w:spacing w:before="69" w:line="221" w:lineRule="auto"/>
        <w:ind w:left="4810"/>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承 诺</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11"/>
          <w:sz w:val="21"/>
          <w:szCs w:val="21"/>
          <w:highlight w:val="none"/>
        </w:rPr>
        <w:t>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11"/>
          <w:sz w:val="21"/>
          <w:szCs w:val="21"/>
          <w:highlight w:val="none"/>
        </w:rPr>
        <w:t>签字）</w:t>
      </w:r>
    </w:p>
    <w:p w14:paraId="1F8356B7">
      <w:pPr>
        <w:pStyle w:val="7"/>
        <w:spacing w:line="246" w:lineRule="auto"/>
        <w:rPr>
          <w:rFonts w:hint="eastAsia" w:ascii="宋体" w:hAnsi="宋体" w:eastAsia="宋体" w:cs="宋体"/>
          <w:color w:val="auto"/>
          <w:highlight w:val="none"/>
        </w:rPr>
      </w:pPr>
    </w:p>
    <w:p w14:paraId="7FECF0A0">
      <w:pPr>
        <w:pStyle w:val="7"/>
        <w:spacing w:line="247" w:lineRule="auto"/>
        <w:rPr>
          <w:rFonts w:hint="eastAsia" w:ascii="宋体" w:hAnsi="宋体" w:eastAsia="宋体" w:cs="宋体"/>
          <w:color w:val="auto"/>
          <w:highlight w:val="none"/>
        </w:rPr>
      </w:pPr>
    </w:p>
    <w:p w14:paraId="18441723">
      <w:pPr>
        <w:spacing w:before="69" w:line="221" w:lineRule="auto"/>
        <w:ind w:left="4705"/>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承诺时间：     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10"/>
          <w:sz w:val="21"/>
          <w:szCs w:val="21"/>
          <w:highlight w:val="none"/>
        </w:rPr>
        <w:t>月</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10"/>
          <w:sz w:val="21"/>
          <w:szCs w:val="21"/>
          <w:highlight w:val="none"/>
        </w:rPr>
        <w:t>日</w:t>
      </w:r>
    </w:p>
    <w:p w14:paraId="3687CA55">
      <w:pPr>
        <w:spacing w:line="221" w:lineRule="auto"/>
        <w:rPr>
          <w:rFonts w:hint="eastAsia" w:ascii="宋体" w:hAnsi="宋体" w:eastAsia="宋体" w:cs="宋体"/>
          <w:color w:val="auto"/>
          <w:sz w:val="21"/>
          <w:szCs w:val="21"/>
          <w:highlight w:val="none"/>
        </w:rPr>
        <w:sectPr>
          <w:footerReference r:id="rId47" w:type="default"/>
          <w:pgSz w:w="11905" w:h="16839"/>
          <w:pgMar w:top="1427" w:right="1785" w:bottom="996" w:left="1785" w:header="0" w:footer="791" w:gutter="0"/>
          <w:pgBorders>
            <w:top w:val="none" w:sz="0" w:space="0"/>
            <w:left w:val="none" w:sz="0" w:space="0"/>
            <w:bottom w:val="none" w:sz="0" w:space="0"/>
            <w:right w:val="none" w:sz="0" w:space="0"/>
          </w:pgBorders>
          <w:pgNumType w:fmt="decimal"/>
          <w:cols w:space="720" w:num="1"/>
        </w:sectPr>
      </w:pPr>
    </w:p>
    <w:p w14:paraId="79AC344D">
      <w:pPr>
        <w:spacing w:before="124" w:line="218" w:lineRule="auto"/>
        <w:ind w:left="53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3"/>
          <w:sz w:val="24"/>
          <w:szCs w:val="24"/>
          <w:highlight w:val="none"/>
        </w:rPr>
        <w:t>A-3：技术暗标编号确认表</w:t>
      </w:r>
    </w:p>
    <w:p w14:paraId="7A8D8374">
      <w:pPr>
        <w:pStyle w:val="7"/>
        <w:spacing w:line="411" w:lineRule="auto"/>
        <w:rPr>
          <w:rFonts w:hint="eastAsia" w:ascii="宋体" w:hAnsi="宋体" w:eastAsia="宋体" w:cs="宋体"/>
          <w:color w:val="auto"/>
          <w:highlight w:val="none"/>
        </w:rPr>
      </w:pPr>
    </w:p>
    <w:p w14:paraId="11BAC85B">
      <w:pPr>
        <w:spacing w:before="117" w:line="218" w:lineRule="auto"/>
        <w:ind w:left="2938"/>
        <w:rPr>
          <w:rFonts w:hint="eastAsia" w:ascii="宋体" w:hAnsi="宋体" w:eastAsia="宋体" w:cs="宋体"/>
          <w:color w:val="auto"/>
          <w:sz w:val="36"/>
          <w:szCs w:val="36"/>
          <w:highlight w:val="none"/>
        </w:rPr>
      </w:pPr>
      <w:bookmarkStart w:id="139" w:name="bookmark219"/>
      <w:bookmarkEnd w:id="139"/>
      <w:r>
        <w:rPr>
          <w:rFonts w:hint="eastAsia" w:ascii="宋体" w:hAnsi="宋体" w:eastAsia="宋体" w:cs="宋体"/>
          <w:color w:val="auto"/>
          <w:spacing w:val="-2"/>
          <w:sz w:val="36"/>
          <w:szCs w:val="36"/>
          <w:highlight w:val="none"/>
        </w:rPr>
        <w:t>技术暗标编号确认表</w:t>
      </w:r>
    </w:p>
    <w:p w14:paraId="6A9923E7">
      <w:pPr>
        <w:spacing w:before="235" w:line="221" w:lineRule="auto"/>
        <w:ind w:left="397"/>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7385CF84">
      <w:pPr>
        <w:spacing w:before="22" w:line="214" w:lineRule="auto"/>
        <w:ind w:left="39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90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4"/>
        <w:gridCol w:w="1938"/>
        <w:gridCol w:w="754"/>
        <w:gridCol w:w="748"/>
        <w:gridCol w:w="749"/>
        <w:gridCol w:w="754"/>
        <w:gridCol w:w="748"/>
        <w:gridCol w:w="754"/>
        <w:gridCol w:w="748"/>
        <w:gridCol w:w="754"/>
        <w:gridCol w:w="629"/>
      </w:tblGrid>
      <w:tr w14:paraId="5515E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514" w:type="dxa"/>
            <w:vMerge w:val="restart"/>
            <w:tcBorders>
              <w:bottom w:val="nil"/>
            </w:tcBorders>
            <w:textDirection w:val="tbRlV"/>
            <w:vAlign w:val="top"/>
          </w:tcPr>
          <w:p w14:paraId="622B3149">
            <w:pPr>
              <w:pStyle w:val="19"/>
              <w:spacing w:before="149" w:line="211" w:lineRule="auto"/>
              <w:ind w:left="207"/>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1938" w:type="dxa"/>
            <w:vMerge w:val="restart"/>
            <w:tcBorders>
              <w:bottom w:val="nil"/>
            </w:tcBorders>
            <w:vAlign w:val="top"/>
          </w:tcPr>
          <w:p w14:paraId="12E26376">
            <w:pPr>
              <w:spacing w:line="271" w:lineRule="auto"/>
              <w:rPr>
                <w:rFonts w:hint="eastAsia" w:ascii="宋体" w:hAnsi="宋体" w:eastAsia="宋体" w:cs="宋体"/>
                <w:color w:val="auto"/>
                <w:sz w:val="21"/>
                <w:highlight w:val="none"/>
              </w:rPr>
            </w:pPr>
          </w:p>
          <w:p w14:paraId="18F2FFC4">
            <w:pPr>
              <w:pStyle w:val="19"/>
              <w:spacing w:before="69" w:line="221" w:lineRule="auto"/>
              <w:ind w:left="45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6638" w:type="dxa"/>
            <w:gridSpan w:val="9"/>
            <w:vAlign w:val="top"/>
          </w:tcPr>
          <w:p w14:paraId="537BE76D">
            <w:pPr>
              <w:pStyle w:val="19"/>
              <w:spacing w:before="33" w:line="221" w:lineRule="auto"/>
              <w:ind w:left="2371"/>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评审因素及暗标编号</w:t>
            </w:r>
          </w:p>
        </w:tc>
      </w:tr>
      <w:tr w14:paraId="7B77E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14" w:type="dxa"/>
            <w:vMerge w:val="continue"/>
            <w:tcBorders>
              <w:top w:val="nil"/>
            </w:tcBorders>
            <w:textDirection w:val="tbRlV"/>
            <w:vAlign w:val="top"/>
          </w:tcPr>
          <w:p w14:paraId="6064FDF6">
            <w:pPr>
              <w:rPr>
                <w:rFonts w:hint="eastAsia" w:ascii="宋体" w:hAnsi="宋体" w:eastAsia="宋体" w:cs="宋体"/>
                <w:color w:val="auto"/>
                <w:sz w:val="21"/>
                <w:highlight w:val="none"/>
              </w:rPr>
            </w:pPr>
          </w:p>
        </w:tc>
        <w:tc>
          <w:tcPr>
            <w:tcW w:w="1938" w:type="dxa"/>
            <w:vMerge w:val="continue"/>
            <w:tcBorders>
              <w:top w:val="nil"/>
            </w:tcBorders>
            <w:vAlign w:val="top"/>
          </w:tcPr>
          <w:p w14:paraId="0E7E5FE9">
            <w:pPr>
              <w:rPr>
                <w:rFonts w:hint="eastAsia" w:ascii="宋体" w:hAnsi="宋体" w:eastAsia="宋体" w:cs="宋体"/>
                <w:color w:val="auto"/>
                <w:sz w:val="21"/>
                <w:highlight w:val="none"/>
              </w:rPr>
            </w:pPr>
          </w:p>
        </w:tc>
        <w:tc>
          <w:tcPr>
            <w:tcW w:w="754" w:type="dxa"/>
            <w:vAlign w:val="top"/>
          </w:tcPr>
          <w:p w14:paraId="6D6CC8B1">
            <w:pPr>
              <w:rPr>
                <w:rFonts w:hint="eastAsia" w:ascii="宋体" w:hAnsi="宋体" w:eastAsia="宋体" w:cs="宋体"/>
                <w:color w:val="auto"/>
                <w:sz w:val="21"/>
                <w:highlight w:val="none"/>
              </w:rPr>
            </w:pPr>
          </w:p>
        </w:tc>
        <w:tc>
          <w:tcPr>
            <w:tcW w:w="748" w:type="dxa"/>
            <w:vAlign w:val="top"/>
          </w:tcPr>
          <w:p w14:paraId="6F748E3F">
            <w:pPr>
              <w:rPr>
                <w:rFonts w:hint="eastAsia" w:ascii="宋体" w:hAnsi="宋体" w:eastAsia="宋体" w:cs="宋体"/>
                <w:color w:val="auto"/>
                <w:sz w:val="21"/>
                <w:highlight w:val="none"/>
              </w:rPr>
            </w:pPr>
          </w:p>
        </w:tc>
        <w:tc>
          <w:tcPr>
            <w:tcW w:w="749" w:type="dxa"/>
            <w:vAlign w:val="top"/>
          </w:tcPr>
          <w:p w14:paraId="0F12BE07">
            <w:pPr>
              <w:rPr>
                <w:rFonts w:hint="eastAsia" w:ascii="宋体" w:hAnsi="宋体" w:eastAsia="宋体" w:cs="宋体"/>
                <w:color w:val="auto"/>
                <w:sz w:val="21"/>
                <w:highlight w:val="none"/>
              </w:rPr>
            </w:pPr>
          </w:p>
        </w:tc>
        <w:tc>
          <w:tcPr>
            <w:tcW w:w="754" w:type="dxa"/>
            <w:vAlign w:val="top"/>
          </w:tcPr>
          <w:p w14:paraId="0FA038BA">
            <w:pPr>
              <w:rPr>
                <w:rFonts w:hint="eastAsia" w:ascii="宋体" w:hAnsi="宋体" w:eastAsia="宋体" w:cs="宋体"/>
                <w:color w:val="auto"/>
                <w:sz w:val="21"/>
                <w:highlight w:val="none"/>
              </w:rPr>
            </w:pPr>
          </w:p>
        </w:tc>
        <w:tc>
          <w:tcPr>
            <w:tcW w:w="748" w:type="dxa"/>
            <w:vAlign w:val="top"/>
          </w:tcPr>
          <w:p w14:paraId="5C38C884">
            <w:pPr>
              <w:rPr>
                <w:rFonts w:hint="eastAsia" w:ascii="宋体" w:hAnsi="宋体" w:eastAsia="宋体" w:cs="宋体"/>
                <w:color w:val="auto"/>
                <w:sz w:val="21"/>
                <w:highlight w:val="none"/>
              </w:rPr>
            </w:pPr>
          </w:p>
        </w:tc>
        <w:tc>
          <w:tcPr>
            <w:tcW w:w="754" w:type="dxa"/>
            <w:vAlign w:val="top"/>
          </w:tcPr>
          <w:p w14:paraId="6338FC1F">
            <w:pPr>
              <w:rPr>
                <w:rFonts w:hint="eastAsia" w:ascii="宋体" w:hAnsi="宋体" w:eastAsia="宋体" w:cs="宋体"/>
                <w:color w:val="auto"/>
                <w:sz w:val="21"/>
                <w:highlight w:val="none"/>
              </w:rPr>
            </w:pPr>
          </w:p>
        </w:tc>
        <w:tc>
          <w:tcPr>
            <w:tcW w:w="748" w:type="dxa"/>
            <w:vAlign w:val="top"/>
          </w:tcPr>
          <w:p w14:paraId="62254544">
            <w:pPr>
              <w:rPr>
                <w:rFonts w:hint="eastAsia" w:ascii="宋体" w:hAnsi="宋体" w:eastAsia="宋体" w:cs="宋体"/>
                <w:color w:val="auto"/>
                <w:sz w:val="21"/>
                <w:highlight w:val="none"/>
              </w:rPr>
            </w:pPr>
          </w:p>
        </w:tc>
        <w:tc>
          <w:tcPr>
            <w:tcW w:w="754" w:type="dxa"/>
            <w:vAlign w:val="top"/>
          </w:tcPr>
          <w:p w14:paraId="47DBDD87">
            <w:pPr>
              <w:rPr>
                <w:rFonts w:hint="eastAsia" w:ascii="宋体" w:hAnsi="宋体" w:eastAsia="宋体" w:cs="宋体"/>
                <w:color w:val="auto"/>
                <w:sz w:val="21"/>
                <w:highlight w:val="none"/>
              </w:rPr>
            </w:pPr>
          </w:p>
        </w:tc>
        <w:tc>
          <w:tcPr>
            <w:tcW w:w="629" w:type="dxa"/>
            <w:vAlign w:val="top"/>
          </w:tcPr>
          <w:p w14:paraId="1E9F0CEC">
            <w:pPr>
              <w:rPr>
                <w:rFonts w:hint="eastAsia" w:ascii="宋体" w:hAnsi="宋体" w:eastAsia="宋体" w:cs="宋体"/>
                <w:color w:val="auto"/>
                <w:sz w:val="21"/>
                <w:highlight w:val="none"/>
              </w:rPr>
            </w:pPr>
          </w:p>
        </w:tc>
      </w:tr>
      <w:tr w14:paraId="576A9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514" w:type="dxa"/>
            <w:vAlign w:val="top"/>
          </w:tcPr>
          <w:p w14:paraId="3D8941BA">
            <w:pPr>
              <w:pStyle w:val="19"/>
              <w:spacing w:before="222" w:line="183" w:lineRule="auto"/>
              <w:ind w:left="225"/>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938" w:type="dxa"/>
            <w:vAlign w:val="top"/>
          </w:tcPr>
          <w:p w14:paraId="1A9371BD">
            <w:pPr>
              <w:rPr>
                <w:rFonts w:hint="eastAsia" w:ascii="宋体" w:hAnsi="宋体" w:eastAsia="宋体" w:cs="宋体"/>
                <w:color w:val="auto"/>
                <w:sz w:val="21"/>
                <w:highlight w:val="none"/>
              </w:rPr>
            </w:pPr>
          </w:p>
        </w:tc>
        <w:tc>
          <w:tcPr>
            <w:tcW w:w="754" w:type="dxa"/>
            <w:vAlign w:val="top"/>
          </w:tcPr>
          <w:p w14:paraId="535D950D">
            <w:pPr>
              <w:rPr>
                <w:rFonts w:hint="eastAsia" w:ascii="宋体" w:hAnsi="宋体" w:eastAsia="宋体" w:cs="宋体"/>
                <w:color w:val="auto"/>
                <w:sz w:val="21"/>
                <w:highlight w:val="none"/>
              </w:rPr>
            </w:pPr>
          </w:p>
        </w:tc>
        <w:tc>
          <w:tcPr>
            <w:tcW w:w="748" w:type="dxa"/>
            <w:vAlign w:val="top"/>
          </w:tcPr>
          <w:p w14:paraId="49DDA18E">
            <w:pPr>
              <w:rPr>
                <w:rFonts w:hint="eastAsia" w:ascii="宋体" w:hAnsi="宋体" w:eastAsia="宋体" w:cs="宋体"/>
                <w:color w:val="auto"/>
                <w:sz w:val="21"/>
                <w:highlight w:val="none"/>
              </w:rPr>
            </w:pPr>
          </w:p>
        </w:tc>
        <w:tc>
          <w:tcPr>
            <w:tcW w:w="749" w:type="dxa"/>
            <w:vAlign w:val="top"/>
          </w:tcPr>
          <w:p w14:paraId="4607C803">
            <w:pPr>
              <w:rPr>
                <w:rFonts w:hint="eastAsia" w:ascii="宋体" w:hAnsi="宋体" w:eastAsia="宋体" w:cs="宋体"/>
                <w:color w:val="auto"/>
                <w:sz w:val="21"/>
                <w:highlight w:val="none"/>
              </w:rPr>
            </w:pPr>
          </w:p>
        </w:tc>
        <w:tc>
          <w:tcPr>
            <w:tcW w:w="754" w:type="dxa"/>
            <w:vAlign w:val="top"/>
          </w:tcPr>
          <w:p w14:paraId="589B82AD">
            <w:pPr>
              <w:rPr>
                <w:rFonts w:hint="eastAsia" w:ascii="宋体" w:hAnsi="宋体" w:eastAsia="宋体" w:cs="宋体"/>
                <w:color w:val="auto"/>
                <w:sz w:val="21"/>
                <w:highlight w:val="none"/>
              </w:rPr>
            </w:pPr>
          </w:p>
        </w:tc>
        <w:tc>
          <w:tcPr>
            <w:tcW w:w="748" w:type="dxa"/>
            <w:vAlign w:val="top"/>
          </w:tcPr>
          <w:p w14:paraId="055F595F">
            <w:pPr>
              <w:rPr>
                <w:rFonts w:hint="eastAsia" w:ascii="宋体" w:hAnsi="宋体" w:eastAsia="宋体" w:cs="宋体"/>
                <w:color w:val="auto"/>
                <w:sz w:val="21"/>
                <w:highlight w:val="none"/>
              </w:rPr>
            </w:pPr>
          </w:p>
        </w:tc>
        <w:tc>
          <w:tcPr>
            <w:tcW w:w="754" w:type="dxa"/>
            <w:vAlign w:val="top"/>
          </w:tcPr>
          <w:p w14:paraId="34A2C1D4">
            <w:pPr>
              <w:rPr>
                <w:rFonts w:hint="eastAsia" w:ascii="宋体" w:hAnsi="宋体" w:eastAsia="宋体" w:cs="宋体"/>
                <w:color w:val="auto"/>
                <w:sz w:val="21"/>
                <w:highlight w:val="none"/>
              </w:rPr>
            </w:pPr>
          </w:p>
        </w:tc>
        <w:tc>
          <w:tcPr>
            <w:tcW w:w="748" w:type="dxa"/>
            <w:vAlign w:val="top"/>
          </w:tcPr>
          <w:p w14:paraId="6A94D064">
            <w:pPr>
              <w:rPr>
                <w:rFonts w:hint="eastAsia" w:ascii="宋体" w:hAnsi="宋体" w:eastAsia="宋体" w:cs="宋体"/>
                <w:color w:val="auto"/>
                <w:sz w:val="21"/>
                <w:highlight w:val="none"/>
              </w:rPr>
            </w:pPr>
          </w:p>
        </w:tc>
        <w:tc>
          <w:tcPr>
            <w:tcW w:w="754" w:type="dxa"/>
            <w:vAlign w:val="top"/>
          </w:tcPr>
          <w:p w14:paraId="1EFBE668">
            <w:pPr>
              <w:rPr>
                <w:rFonts w:hint="eastAsia" w:ascii="宋体" w:hAnsi="宋体" w:eastAsia="宋体" w:cs="宋体"/>
                <w:color w:val="auto"/>
                <w:sz w:val="21"/>
                <w:highlight w:val="none"/>
              </w:rPr>
            </w:pPr>
          </w:p>
        </w:tc>
        <w:tc>
          <w:tcPr>
            <w:tcW w:w="629" w:type="dxa"/>
            <w:vAlign w:val="top"/>
          </w:tcPr>
          <w:p w14:paraId="64357932">
            <w:pPr>
              <w:rPr>
                <w:rFonts w:hint="eastAsia" w:ascii="宋体" w:hAnsi="宋体" w:eastAsia="宋体" w:cs="宋体"/>
                <w:color w:val="auto"/>
                <w:sz w:val="21"/>
                <w:highlight w:val="none"/>
              </w:rPr>
            </w:pPr>
          </w:p>
        </w:tc>
      </w:tr>
      <w:tr w14:paraId="4515D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514" w:type="dxa"/>
            <w:vAlign w:val="top"/>
          </w:tcPr>
          <w:p w14:paraId="4F0DAB5F">
            <w:pPr>
              <w:pStyle w:val="19"/>
              <w:spacing w:before="224" w:line="182" w:lineRule="auto"/>
              <w:ind w:left="212"/>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938" w:type="dxa"/>
            <w:vAlign w:val="top"/>
          </w:tcPr>
          <w:p w14:paraId="5B9FDFE2">
            <w:pPr>
              <w:rPr>
                <w:rFonts w:hint="eastAsia" w:ascii="宋体" w:hAnsi="宋体" w:eastAsia="宋体" w:cs="宋体"/>
                <w:color w:val="auto"/>
                <w:sz w:val="21"/>
                <w:highlight w:val="none"/>
              </w:rPr>
            </w:pPr>
          </w:p>
        </w:tc>
        <w:tc>
          <w:tcPr>
            <w:tcW w:w="754" w:type="dxa"/>
            <w:vAlign w:val="top"/>
          </w:tcPr>
          <w:p w14:paraId="6C2D01E5">
            <w:pPr>
              <w:rPr>
                <w:rFonts w:hint="eastAsia" w:ascii="宋体" w:hAnsi="宋体" w:eastAsia="宋体" w:cs="宋体"/>
                <w:color w:val="auto"/>
                <w:sz w:val="21"/>
                <w:highlight w:val="none"/>
              </w:rPr>
            </w:pPr>
          </w:p>
        </w:tc>
        <w:tc>
          <w:tcPr>
            <w:tcW w:w="748" w:type="dxa"/>
            <w:vAlign w:val="top"/>
          </w:tcPr>
          <w:p w14:paraId="24AFD901">
            <w:pPr>
              <w:rPr>
                <w:rFonts w:hint="eastAsia" w:ascii="宋体" w:hAnsi="宋体" w:eastAsia="宋体" w:cs="宋体"/>
                <w:color w:val="auto"/>
                <w:sz w:val="21"/>
                <w:highlight w:val="none"/>
              </w:rPr>
            </w:pPr>
          </w:p>
        </w:tc>
        <w:tc>
          <w:tcPr>
            <w:tcW w:w="749" w:type="dxa"/>
            <w:vAlign w:val="top"/>
          </w:tcPr>
          <w:p w14:paraId="4E3F77B6">
            <w:pPr>
              <w:rPr>
                <w:rFonts w:hint="eastAsia" w:ascii="宋体" w:hAnsi="宋体" w:eastAsia="宋体" w:cs="宋体"/>
                <w:color w:val="auto"/>
                <w:sz w:val="21"/>
                <w:highlight w:val="none"/>
              </w:rPr>
            </w:pPr>
          </w:p>
        </w:tc>
        <w:tc>
          <w:tcPr>
            <w:tcW w:w="754" w:type="dxa"/>
            <w:vAlign w:val="top"/>
          </w:tcPr>
          <w:p w14:paraId="521B7709">
            <w:pPr>
              <w:rPr>
                <w:rFonts w:hint="eastAsia" w:ascii="宋体" w:hAnsi="宋体" w:eastAsia="宋体" w:cs="宋体"/>
                <w:color w:val="auto"/>
                <w:sz w:val="21"/>
                <w:highlight w:val="none"/>
              </w:rPr>
            </w:pPr>
          </w:p>
        </w:tc>
        <w:tc>
          <w:tcPr>
            <w:tcW w:w="748" w:type="dxa"/>
            <w:vAlign w:val="top"/>
          </w:tcPr>
          <w:p w14:paraId="4DCFA08C">
            <w:pPr>
              <w:rPr>
                <w:rFonts w:hint="eastAsia" w:ascii="宋体" w:hAnsi="宋体" w:eastAsia="宋体" w:cs="宋体"/>
                <w:color w:val="auto"/>
                <w:sz w:val="21"/>
                <w:highlight w:val="none"/>
              </w:rPr>
            </w:pPr>
          </w:p>
        </w:tc>
        <w:tc>
          <w:tcPr>
            <w:tcW w:w="754" w:type="dxa"/>
            <w:vAlign w:val="top"/>
          </w:tcPr>
          <w:p w14:paraId="6A68B39D">
            <w:pPr>
              <w:rPr>
                <w:rFonts w:hint="eastAsia" w:ascii="宋体" w:hAnsi="宋体" w:eastAsia="宋体" w:cs="宋体"/>
                <w:color w:val="auto"/>
                <w:sz w:val="21"/>
                <w:highlight w:val="none"/>
              </w:rPr>
            </w:pPr>
          </w:p>
        </w:tc>
        <w:tc>
          <w:tcPr>
            <w:tcW w:w="748" w:type="dxa"/>
            <w:vAlign w:val="top"/>
          </w:tcPr>
          <w:p w14:paraId="1E0EFD32">
            <w:pPr>
              <w:rPr>
                <w:rFonts w:hint="eastAsia" w:ascii="宋体" w:hAnsi="宋体" w:eastAsia="宋体" w:cs="宋体"/>
                <w:color w:val="auto"/>
                <w:sz w:val="21"/>
                <w:highlight w:val="none"/>
              </w:rPr>
            </w:pPr>
          </w:p>
        </w:tc>
        <w:tc>
          <w:tcPr>
            <w:tcW w:w="754" w:type="dxa"/>
            <w:vAlign w:val="top"/>
          </w:tcPr>
          <w:p w14:paraId="2C9D91F3">
            <w:pPr>
              <w:rPr>
                <w:rFonts w:hint="eastAsia" w:ascii="宋体" w:hAnsi="宋体" w:eastAsia="宋体" w:cs="宋体"/>
                <w:color w:val="auto"/>
                <w:sz w:val="21"/>
                <w:highlight w:val="none"/>
              </w:rPr>
            </w:pPr>
          </w:p>
        </w:tc>
        <w:tc>
          <w:tcPr>
            <w:tcW w:w="629" w:type="dxa"/>
            <w:vAlign w:val="top"/>
          </w:tcPr>
          <w:p w14:paraId="29206EF2">
            <w:pPr>
              <w:rPr>
                <w:rFonts w:hint="eastAsia" w:ascii="宋体" w:hAnsi="宋体" w:eastAsia="宋体" w:cs="宋体"/>
                <w:color w:val="auto"/>
                <w:sz w:val="21"/>
                <w:highlight w:val="none"/>
              </w:rPr>
            </w:pPr>
          </w:p>
        </w:tc>
      </w:tr>
      <w:tr w14:paraId="656DD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14" w:type="dxa"/>
            <w:vAlign w:val="top"/>
          </w:tcPr>
          <w:p w14:paraId="6363E0E4">
            <w:pPr>
              <w:pStyle w:val="19"/>
              <w:spacing w:before="226" w:line="182" w:lineRule="auto"/>
              <w:ind w:left="213"/>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938" w:type="dxa"/>
            <w:vAlign w:val="top"/>
          </w:tcPr>
          <w:p w14:paraId="3D48D79F">
            <w:pPr>
              <w:rPr>
                <w:rFonts w:hint="eastAsia" w:ascii="宋体" w:hAnsi="宋体" w:eastAsia="宋体" w:cs="宋体"/>
                <w:color w:val="auto"/>
                <w:sz w:val="21"/>
                <w:highlight w:val="none"/>
              </w:rPr>
            </w:pPr>
          </w:p>
        </w:tc>
        <w:tc>
          <w:tcPr>
            <w:tcW w:w="754" w:type="dxa"/>
            <w:vAlign w:val="top"/>
          </w:tcPr>
          <w:p w14:paraId="17853CDF">
            <w:pPr>
              <w:rPr>
                <w:rFonts w:hint="eastAsia" w:ascii="宋体" w:hAnsi="宋体" w:eastAsia="宋体" w:cs="宋体"/>
                <w:color w:val="auto"/>
                <w:sz w:val="21"/>
                <w:highlight w:val="none"/>
              </w:rPr>
            </w:pPr>
          </w:p>
        </w:tc>
        <w:tc>
          <w:tcPr>
            <w:tcW w:w="748" w:type="dxa"/>
            <w:vAlign w:val="top"/>
          </w:tcPr>
          <w:p w14:paraId="4E551348">
            <w:pPr>
              <w:rPr>
                <w:rFonts w:hint="eastAsia" w:ascii="宋体" w:hAnsi="宋体" w:eastAsia="宋体" w:cs="宋体"/>
                <w:color w:val="auto"/>
                <w:sz w:val="21"/>
                <w:highlight w:val="none"/>
              </w:rPr>
            </w:pPr>
          </w:p>
        </w:tc>
        <w:tc>
          <w:tcPr>
            <w:tcW w:w="749" w:type="dxa"/>
            <w:vAlign w:val="top"/>
          </w:tcPr>
          <w:p w14:paraId="4C801FB7">
            <w:pPr>
              <w:rPr>
                <w:rFonts w:hint="eastAsia" w:ascii="宋体" w:hAnsi="宋体" w:eastAsia="宋体" w:cs="宋体"/>
                <w:color w:val="auto"/>
                <w:sz w:val="21"/>
                <w:highlight w:val="none"/>
              </w:rPr>
            </w:pPr>
          </w:p>
        </w:tc>
        <w:tc>
          <w:tcPr>
            <w:tcW w:w="754" w:type="dxa"/>
            <w:vAlign w:val="top"/>
          </w:tcPr>
          <w:p w14:paraId="3F3DBE57">
            <w:pPr>
              <w:rPr>
                <w:rFonts w:hint="eastAsia" w:ascii="宋体" w:hAnsi="宋体" w:eastAsia="宋体" w:cs="宋体"/>
                <w:color w:val="auto"/>
                <w:sz w:val="21"/>
                <w:highlight w:val="none"/>
              </w:rPr>
            </w:pPr>
          </w:p>
        </w:tc>
        <w:tc>
          <w:tcPr>
            <w:tcW w:w="748" w:type="dxa"/>
            <w:vAlign w:val="top"/>
          </w:tcPr>
          <w:p w14:paraId="7010A442">
            <w:pPr>
              <w:rPr>
                <w:rFonts w:hint="eastAsia" w:ascii="宋体" w:hAnsi="宋体" w:eastAsia="宋体" w:cs="宋体"/>
                <w:color w:val="auto"/>
                <w:sz w:val="21"/>
                <w:highlight w:val="none"/>
              </w:rPr>
            </w:pPr>
          </w:p>
        </w:tc>
        <w:tc>
          <w:tcPr>
            <w:tcW w:w="754" w:type="dxa"/>
            <w:vAlign w:val="top"/>
          </w:tcPr>
          <w:p w14:paraId="49C5CA5E">
            <w:pPr>
              <w:rPr>
                <w:rFonts w:hint="eastAsia" w:ascii="宋体" w:hAnsi="宋体" w:eastAsia="宋体" w:cs="宋体"/>
                <w:color w:val="auto"/>
                <w:sz w:val="21"/>
                <w:highlight w:val="none"/>
              </w:rPr>
            </w:pPr>
          </w:p>
        </w:tc>
        <w:tc>
          <w:tcPr>
            <w:tcW w:w="748" w:type="dxa"/>
            <w:vAlign w:val="top"/>
          </w:tcPr>
          <w:p w14:paraId="58F1DC50">
            <w:pPr>
              <w:rPr>
                <w:rFonts w:hint="eastAsia" w:ascii="宋体" w:hAnsi="宋体" w:eastAsia="宋体" w:cs="宋体"/>
                <w:color w:val="auto"/>
                <w:sz w:val="21"/>
                <w:highlight w:val="none"/>
              </w:rPr>
            </w:pPr>
          </w:p>
        </w:tc>
        <w:tc>
          <w:tcPr>
            <w:tcW w:w="754" w:type="dxa"/>
            <w:vAlign w:val="top"/>
          </w:tcPr>
          <w:p w14:paraId="1BFAB8BB">
            <w:pPr>
              <w:rPr>
                <w:rFonts w:hint="eastAsia" w:ascii="宋体" w:hAnsi="宋体" w:eastAsia="宋体" w:cs="宋体"/>
                <w:color w:val="auto"/>
                <w:sz w:val="21"/>
                <w:highlight w:val="none"/>
              </w:rPr>
            </w:pPr>
          </w:p>
        </w:tc>
        <w:tc>
          <w:tcPr>
            <w:tcW w:w="629" w:type="dxa"/>
            <w:vAlign w:val="top"/>
          </w:tcPr>
          <w:p w14:paraId="2AAA296B">
            <w:pPr>
              <w:rPr>
                <w:rFonts w:hint="eastAsia" w:ascii="宋体" w:hAnsi="宋体" w:eastAsia="宋体" w:cs="宋体"/>
                <w:color w:val="auto"/>
                <w:sz w:val="21"/>
                <w:highlight w:val="none"/>
              </w:rPr>
            </w:pPr>
          </w:p>
        </w:tc>
      </w:tr>
      <w:tr w14:paraId="376CC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514" w:type="dxa"/>
            <w:vAlign w:val="top"/>
          </w:tcPr>
          <w:p w14:paraId="6C6699A2">
            <w:pPr>
              <w:pStyle w:val="19"/>
              <w:spacing w:before="226" w:line="182" w:lineRule="auto"/>
              <w:ind w:left="208"/>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938" w:type="dxa"/>
            <w:vAlign w:val="top"/>
          </w:tcPr>
          <w:p w14:paraId="27EC82BA">
            <w:pPr>
              <w:rPr>
                <w:rFonts w:hint="eastAsia" w:ascii="宋体" w:hAnsi="宋体" w:eastAsia="宋体" w:cs="宋体"/>
                <w:color w:val="auto"/>
                <w:sz w:val="21"/>
                <w:highlight w:val="none"/>
              </w:rPr>
            </w:pPr>
          </w:p>
        </w:tc>
        <w:tc>
          <w:tcPr>
            <w:tcW w:w="754" w:type="dxa"/>
            <w:vAlign w:val="top"/>
          </w:tcPr>
          <w:p w14:paraId="43791767">
            <w:pPr>
              <w:rPr>
                <w:rFonts w:hint="eastAsia" w:ascii="宋体" w:hAnsi="宋体" w:eastAsia="宋体" w:cs="宋体"/>
                <w:color w:val="auto"/>
                <w:sz w:val="21"/>
                <w:highlight w:val="none"/>
              </w:rPr>
            </w:pPr>
          </w:p>
        </w:tc>
        <w:tc>
          <w:tcPr>
            <w:tcW w:w="748" w:type="dxa"/>
            <w:vAlign w:val="top"/>
          </w:tcPr>
          <w:p w14:paraId="1C61CBD1">
            <w:pPr>
              <w:rPr>
                <w:rFonts w:hint="eastAsia" w:ascii="宋体" w:hAnsi="宋体" w:eastAsia="宋体" w:cs="宋体"/>
                <w:color w:val="auto"/>
                <w:sz w:val="21"/>
                <w:highlight w:val="none"/>
              </w:rPr>
            </w:pPr>
          </w:p>
        </w:tc>
        <w:tc>
          <w:tcPr>
            <w:tcW w:w="749" w:type="dxa"/>
            <w:vAlign w:val="top"/>
          </w:tcPr>
          <w:p w14:paraId="05280159">
            <w:pPr>
              <w:rPr>
                <w:rFonts w:hint="eastAsia" w:ascii="宋体" w:hAnsi="宋体" w:eastAsia="宋体" w:cs="宋体"/>
                <w:color w:val="auto"/>
                <w:sz w:val="21"/>
                <w:highlight w:val="none"/>
              </w:rPr>
            </w:pPr>
          </w:p>
        </w:tc>
        <w:tc>
          <w:tcPr>
            <w:tcW w:w="754" w:type="dxa"/>
            <w:vAlign w:val="top"/>
          </w:tcPr>
          <w:p w14:paraId="48C2B867">
            <w:pPr>
              <w:rPr>
                <w:rFonts w:hint="eastAsia" w:ascii="宋体" w:hAnsi="宋体" w:eastAsia="宋体" w:cs="宋体"/>
                <w:color w:val="auto"/>
                <w:sz w:val="21"/>
                <w:highlight w:val="none"/>
              </w:rPr>
            </w:pPr>
          </w:p>
        </w:tc>
        <w:tc>
          <w:tcPr>
            <w:tcW w:w="748" w:type="dxa"/>
            <w:vAlign w:val="top"/>
          </w:tcPr>
          <w:p w14:paraId="375566A4">
            <w:pPr>
              <w:rPr>
                <w:rFonts w:hint="eastAsia" w:ascii="宋体" w:hAnsi="宋体" w:eastAsia="宋体" w:cs="宋体"/>
                <w:color w:val="auto"/>
                <w:sz w:val="21"/>
                <w:highlight w:val="none"/>
              </w:rPr>
            </w:pPr>
          </w:p>
        </w:tc>
        <w:tc>
          <w:tcPr>
            <w:tcW w:w="754" w:type="dxa"/>
            <w:vAlign w:val="top"/>
          </w:tcPr>
          <w:p w14:paraId="3CC1F365">
            <w:pPr>
              <w:rPr>
                <w:rFonts w:hint="eastAsia" w:ascii="宋体" w:hAnsi="宋体" w:eastAsia="宋体" w:cs="宋体"/>
                <w:color w:val="auto"/>
                <w:sz w:val="21"/>
                <w:highlight w:val="none"/>
              </w:rPr>
            </w:pPr>
          </w:p>
        </w:tc>
        <w:tc>
          <w:tcPr>
            <w:tcW w:w="748" w:type="dxa"/>
            <w:vAlign w:val="top"/>
          </w:tcPr>
          <w:p w14:paraId="60E6933E">
            <w:pPr>
              <w:rPr>
                <w:rFonts w:hint="eastAsia" w:ascii="宋体" w:hAnsi="宋体" w:eastAsia="宋体" w:cs="宋体"/>
                <w:color w:val="auto"/>
                <w:sz w:val="21"/>
                <w:highlight w:val="none"/>
              </w:rPr>
            </w:pPr>
          </w:p>
        </w:tc>
        <w:tc>
          <w:tcPr>
            <w:tcW w:w="754" w:type="dxa"/>
            <w:vAlign w:val="top"/>
          </w:tcPr>
          <w:p w14:paraId="40F78CA1">
            <w:pPr>
              <w:rPr>
                <w:rFonts w:hint="eastAsia" w:ascii="宋体" w:hAnsi="宋体" w:eastAsia="宋体" w:cs="宋体"/>
                <w:color w:val="auto"/>
                <w:sz w:val="21"/>
                <w:highlight w:val="none"/>
              </w:rPr>
            </w:pPr>
          </w:p>
        </w:tc>
        <w:tc>
          <w:tcPr>
            <w:tcW w:w="629" w:type="dxa"/>
            <w:vAlign w:val="top"/>
          </w:tcPr>
          <w:p w14:paraId="7D6D92C1">
            <w:pPr>
              <w:rPr>
                <w:rFonts w:hint="eastAsia" w:ascii="宋体" w:hAnsi="宋体" w:eastAsia="宋体" w:cs="宋体"/>
                <w:color w:val="auto"/>
                <w:sz w:val="21"/>
                <w:highlight w:val="none"/>
              </w:rPr>
            </w:pPr>
          </w:p>
        </w:tc>
      </w:tr>
      <w:tr w14:paraId="539EF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514" w:type="dxa"/>
            <w:vAlign w:val="top"/>
          </w:tcPr>
          <w:p w14:paraId="505B6C38">
            <w:pPr>
              <w:pStyle w:val="19"/>
              <w:spacing w:before="224" w:line="181" w:lineRule="auto"/>
              <w:ind w:left="213"/>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938" w:type="dxa"/>
            <w:vAlign w:val="top"/>
          </w:tcPr>
          <w:p w14:paraId="785314DD">
            <w:pPr>
              <w:rPr>
                <w:rFonts w:hint="eastAsia" w:ascii="宋体" w:hAnsi="宋体" w:eastAsia="宋体" w:cs="宋体"/>
                <w:color w:val="auto"/>
                <w:sz w:val="21"/>
                <w:highlight w:val="none"/>
              </w:rPr>
            </w:pPr>
          </w:p>
        </w:tc>
        <w:tc>
          <w:tcPr>
            <w:tcW w:w="754" w:type="dxa"/>
            <w:vAlign w:val="top"/>
          </w:tcPr>
          <w:p w14:paraId="45DA9FE6">
            <w:pPr>
              <w:rPr>
                <w:rFonts w:hint="eastAsia" w:ascii="宋体" w:hAnsi="宋体" w:eastAsia="宋体" w:cs="宋体"/>
                <w:color w:val="auto"/>
                <w:sz w:val="21"/>
                <w:highlight w:val="none"/>
              </w:rPr>
            </w:pPr>
          </w:p>
        </w:tc>
        <w:tc>
          <w:tcPr>
            <w:tcW w:w="748" w:type="dxa"/>
            <w:vAlign w:val="top"/>
          </w:tcPr>
          <w:p w14:paraId="01AEBADA">
            <w:pPr>
              <w:rPr>
                <w:rFonts w:hint="eastAsia" w:ascii="宋体" w:hAnsi="宋体" w:eastAsia="宋体" w:cs="宋体"/>
                <w:color w:val="auto"/>
                <w:sz w:val="21"/>
                <w:highlight w:val="none"/>
              </w:rPr>
            </w:pPr>
          </w:p>
        </w:tc>
        <w:tc>
          <w:tcPr>
            <w:tcW w:w="749" w:type="dxa"/>
            <w:vAlign w:val="top"/>
          </w:tcPr>
          <w:p w14:paraId="59BFCC6D">
            <w:pPr>
              <w:rPr>
                <w:rFonts w:hint="eastAsia" w:ascii="宋体" w:hAnsi="宋体" w:eastAsia="宋体" w:cs="宋体"/>
                <w:color w:val="auto"/>
                <w:sz w:val="21"/>
                <w:highlight w:val="none"/>
              </w:rPr>
            </w:pPr>
          </w:p>
        </w:tc>
        <w:tc>
          <w:tcPr>
            <w:tcW w:w="754" w:type="dxa"/>
            <w:vAlign w:val="top"/>
          </w:tcPr>
          <w:p w14:paraId="0D748579">
            <w:pPr>
              <w:rPr>
                <w:rFonts w:hint="eastAsia" w:ascii="宋体" w:hAnsi="宋体" w:eastAsia="宋体" w:cs="宋体"/>
                <w:color w:val="auto"/>
                <w:sz w:val="21"/>
                <w:highlight w:val="none"/>
              </w:rPr>
            </w:pPr>
          </w:p>
        </w:tc>
        <w:tc>
          <w:tcPr>
            <w:tcW w:w="748" w:type="dxa"/>
            <w:vAlign w:val="top"/>
          </w:tcPr>
          <w:p w14:paraId="0D3FA1A8">
            <w:pPr>
              <w:rPr>
                <w:rFonts w:hint="eastAsia" w:ascii="宋体" w:hAnsi="宋体" w:eastAsia="宋体" w:cs="宋体"/>
                <w:color w:val="auto"/>
                <w:sz w:val="21"/>
                <w:highlight w:val="none"/>
              </w:rPr>
            </w:pPr>
          </w:p>
        </w:tc>
        <w:tc>
          <w:tcPr>
            <w:tcW w:w="754" w:type="dxa"/>
            <w:vAlign w:val="top"/>
          </w:tcPr>
          <w:p w14:paraId="78E7C9DB">
            <w:pPr>
              <w:rPr>
                <w:rFonts w:hint="eastAsia" w:ascii="宋体" w:hAnsi="宋体" w:eastAsia="宋体" w:cs="宋体"/>
                <w:color w:val="auto"/>
                <w:sz w:val="21"/>
                <w:highlight w:val="none"/>
              </w:rPr>
            </w:pPr>
          </w:p>
        </w:tc>
        <w:tc>
          <w:tcPr>
            <w:tcW w:w="748" w:type="dxa"/>
            <w:vAlign w:val="top"/>
          </w:tcPr>
          <w:p w14:paraId="1EBD2880">
            <w:pPr>
              <w:rPr>
                <w:rFonts w:hint="eastAsia" w:ascii="宋体" w:hAnsi="宋体" w:eastAsia="宋体" w:cs="宋体"/>
                <w:color w:val="auto"/>
                <w:sz w:val="21"/>
                <w:highlight w:val="none"/>
              </w:rPr>
            </w:pPr>
          </w:p>
        </w:tc>
        <w:tc>
          <w:tcPr>
            <w:tcW w:w="754" w:type="dxa"/>
            <w:vAlign w:val="top"/>
          </w:tcPr>
          <w:p w14:paraId="4BAA26AD">
            <w:pPr>
              <w:rPr>
                <w:rFonts w:hint="eastAsia" w:ascii="宋体" w:hAnsi="宋体" w:eastAsia="宋体" w:cs="宋体"/>
                <w:color w:val="auto"/>
                <w:sz w:val="21"/>
                <w:highlight w:val="none"/>
              </w:rPr>
            </w:pPr>
          </w:p>
        </w:tc>
        <w:tc>
          <w:tcPr>
            <w:tcW w:w="629" w:type="dxa"/>
            <w:vAlign w:val="top"/>
          </w:tcPr>
          <w:p w14:paraId="16F9352C">
            <w:pPr>
              <w:rPr>
                <w:rFonts w:hint="eastAsia" w:ascii="宋体" w:hAnsi="宋体" w:eastAsia="宋体" w:cs="宋体"/>
                <w:color w:val="auto"/>
                <w:sz w:val="21"/>
                <w:highlight w:val="none"/>
              </w:rPr>
            </w:pPr>
          </w:p>
        </w:tc>
      </w:tr>
      <w:tr w14:paraId="250DB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514" w:type="dxa"/>
            <w:vAlign w:val="top"/>
          </w:tcPr>
          <w:p w14:paraId="42984E5E">
            <w:pPr>
              <w:spacing w:before="192" w:line="332" w:lineRule="exact"/>
              <w:ind w:left="168"/>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w:t>
            </w:r>
          </w:p>
        </w:tc>
        <w:tc>
          <w:tcPr>
            <w:tcW w:w="1938" w:type="dxa"/>
            <w:vAlign w:val="top"/>
          </w:tcPr>
          <w:p w14:paraId="652BFD18">
            <w:pPr>
              <w:rPr>
                <w:rFonts w:hint="eastAsia" w:ascii="宋体" w:hAnsi="宋体" w:eastAsia="宋体" w:cs="宋体"/>
                <w:color w:val="auto"/>
                <w:sz w:val="21"/>
                <w:highlight w:val="none"/>
              </w:rPr>
            </w:pPr>
          </w:p>
        </w:tc>
        <w:tc>
          <w:tcPr>
            <w:tcW w:w="754" w:type="dxa"/>
            <w:vAlign w:val="top"/>
          </w:tcPr>
          <w:p w14:paraId="2E0B91CC">
            <w:pPr>
              <w:rPr>
                <w:rFonts w:hint="eastAsia" w:ascii="宋体" w:hAnsi="宋体" w:eastAsia="宋体" w:cs="宋体"/>
                <w:color w:val="auto"/>
                <w:sz w:val="21"/>
                <w:highlight w:val="none"/>
              </w:rPr>
            </w:pPr>
          </w:p>
        </w:tc>
        <w:tc>
          <w:tcPr>
            <w:tcW w:w="748" w:type="dxa"/>
            <w:vAlign w:val="top"/>
          </w:tcPr>
          <w:p w14:paraId="6E49C075">
            <w:pPr>
              <w:rPr>
                <w:rFonts w:hint="eastAsia" w:ascii="宋体" w:hAnsi="宋体" w:eastAsia="宋体" w:cs="宋体"/>
                <w:color w:val="auto"/>
                <w:sz w:val="21"/>
                <w:highlight w:val="none"/>
              </w:rPr>
            </w:pPr>
          </w:p>
        </w:tc>
        <w:tc>
          <w:tcPr>
            <w:tcW w:w="749" w:type="dxa"/>
            <w:vAlign w:val="top"/>
          </w:tcPr>
          <w:p w14:paraId="710882A3">
            <w:pPr>
              <w:rPr>
                <w:rFonts w:hint="eastAsia" w:ascii="宋体" w:hAnsi="宋体" w:eastAsia="宋体" w:cs="宋体"/>
                <w:color w:val="auto"/>
                <w:sz w:val="21"/>
                <w:highlight w:val="none"/>
              </w:rPr>
            </w:pPr>
          </w:p>
        </w:tc>
        <w:tc>
          <w:tcPr>
            <w:tcW w:w="754" w:type="dxa"/>
            <w:vAlign w:val="top"/>
          </w:tcPr>
          <w:p w14:paraId="6B28D47D">
            <w:pPr>
              <w:rPr>
                <w:rFonts w:hint="eastAsia" w:ascii="宋体" w:hAnsi="宋体" w:eastAsia="宋体" w:cs="宋体"/>
                <w:color w:val="auto"/>
                <w:sz w:val="21"/>
                <w:highlight w:val="none"/>
              </w:rPr>
            </w:pPr>
          </w:p>
        </w:tc>
        <w:tc>
          <w:tcPr>
            <w:tcW w:w="748" w:type="dxa"/>
            <w:vAlign w:val="top"/>
          </w:tcPr>
          <w:p w14:paraId="306B08AC">
            <w:pPr>
              <w:rPr>
                <w:rFonts w:hint="eastAsia" w:ascii="宋体" w:hAnsi="宋体" w:eastAsia="宋体" w:cs="宋体"/>
                <w:color w:val="auto"/>
                <w:sz w:val="21"/>
                <w:highlight w:val="none"/>
              </w:rPr>
            </w:pPr>
          </w:p>
        </w:tc>
        <w:tc>
          <w:tcPr>
            <w:tcW w:w="754" w:type="dxa"/>
            <w:vAlign w:val="top"/>
          </w:tcPr>
          <w:p w14:paraId="57FF4D59">
            <w:pPr>
              <w:rPr>
                <w:rFonts w:hint="eastAsia" w:ascii="宋体" w:hAnsi="宋体" w:eastAsia="宋体" w:cs="宋体"/>
                <w:color w:val="auto"/>
                <w:sz w:val="21"/>
                <w:highlight w:val="none"/>
              </w:rPr>
            </w:pPr>
          </w:p>
        </w:tc>
        <w:tc>
          <w:tcPr>
            <w:tcW w:w="748" w:type="dxa"/>
            <w:vAlign w:val="top"/>
          </w:tcPr>
          <w:p w14:paraId="2AEEC6B4">
            <w:pPr>
              <w:rPr>
                <w:rFonts w:hint="eastAsia" w:ascii="宋体" w:hAnsi="宋体" w:eastAsia="宋体" w:cs="宋体"/>
                <w:color w:val="auto"/>
                <w:sz w:val="21"/>
                <w:highlight w:val="none"/>
              </w:rPr>
            </w:pPr>
          </w:p>
        </w:tc>
        <w:tc>
          <w:tcPr>
            <w:tcW w:w="754" w:type="dxa"/>
            <w:vAlign w:val="top"/>
          </w:tcPr>
          <w:p w14:paraId="4FD64063">
            <w:pPr>
              <w:rPr>
                <w:rFonts w:hint="eastAsia" w:ascii="宋体" w:hAnsi="宋体" w:eastAsia="宋体" w:cs="宋体"/>
                <w:color w:val="auto"/>
                <w:sz w:val="21"/>
                <w:highlight w:val="none"/>
              </w:rPr>
            </w:pPr>
          </w:p>
        </w:tc>
        <w:tc>
          <w:tcPr>
            <w:tcW w:w="629" w:type="dxa"/>
            <w:vAlign w:val="top"/>
          </w:tcPr>
          <w:p w14:paraId="7F03BC36">
            <w:pPr>
              <w:rPr>
                <w:rFonts w:hint="eastAsia" w:ascii="宋体" w:hAnsi="宋体" w:eastAsia="宋体" w:cs="宋体"/>
                <w:color w:val="auto"/>
                <w:sz w:val="21"/>
                <w:highlight w:val="none"/>
              </w:rPr>
            </w:pPr>
          </w:p>
        </w:tc>
      </w:tr>
    </w:tbl>
    <w:p w14:paraId="6A8F4056">
      <w:pPr>
        <w:spacing w:before="269" w:line="221" w:lineRule="auto"/>
        <w:ind w:left="6805"/>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日期：</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26"/>
          <w:sz w:val="21"/>
          <w:szCs w:val="21"/>
          <w:highlight w:val="none"/>
        </w:rPr>
        <w:t>年</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6"/>
          <w:sz w:val="21"/>
          <w:szCs w:val="21"/>
          <w:highlight w:val="none"/>
        </w:rPr>
        <w:t>月</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26"/>
          <w:sz w:val="21"/>
          <w:szCs w:val="21"/>
          <w:highlight w:val="none"/>
        </w:rPr>
        <w:t>日</w:t>
      </w:r>
    </w:p>
    <w:p w14:paraId="157B994E">
      <w:pPr>
        <w:spacing w:line="221" w:lineRule="auto"/>
        <w:rPr>
          <w:rFonts w:hint="eastAsia" w:ascii="宋体" w:hAnsi="宋体" w:eastAsia="宋体" w:cs="宋体"/>
          <w:color w:val="auto"/>
          <w:sz w:val="21"/>
          <w:szCs w:val="21"/>
          <w:highlight w:val="none"/>
        </w:rPr>
        <w:sectPr>
          <w:footerReference r:id="rId48" w:type="default"/>
          <w:pgSz w:w="11905" w:h="16839"/>
          <w:pgMar w:top="1431" w:right="1402" w:bottom="996" w:left="1406" w:header="0" w:footer="791" w:gutter="0"/>
          <w:pgBorders>
            <w:top w:val="none" w:sz="0" w:space="0"/>
            <w:left w:val="none" w:sz="0" w:space="0"/>
            <w:bottom w:val="none" w:sz="0" w:space="0"/>
            <w:right w:val="none" w:sz="0" w:space="0"/>
          </w:pgBorders>
          <w:pgNumType w:fmt="decimal"/>
          <w:cols w:space="720" w:num="1"/>
        </w:sectPr>
      </w:pPr>
    </w:p>
    <w:p w14:paraId="13DA56C2">
      <w:pPr>
        <w:pStyle w:val="7"/>
        <w:spacing w:line="297" w:lineRule="auto"/>
        <w:rPr>
          <w:rFonts w:hint="eastAsia" w:ascii="宋体" w:hAnsi="宋体" w:eastAsia="宋体" w:cs="宋体"/>
          <w:color w:val="auto"/>
          <w:highlight w:val="none"/>
        </w:rPr>
      </w:pPr>
    </w:p>
    <w:p w14:paraId="654D2AA3">
      <w:pPr>
        <w:pStyle w:val="7"/>
        <w:spacing w:line="297" w:lineRule="auto"/>
        <w:rPr>
          <w:rFonts w:hint="eastAsia" w:ascii="宋体" w:hAnsi="宋体" w:eastAsia="宋体" w:cs="宋体"/>
          <w:color w:val="auto"/>
          <w:highlight w:val="none"/>
        </w:rPr>
      </w:pPr>
    </w:p>
    <w:p w14:paraId="4AEBBB0F">
      <w:pPr>
        <w:spacing w:before="78" w:line="219"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A-4：形式评审记录表</w:t>
      </w:r>
    </w:p>
    <w:p w14:paraId="017C345C">
      <w:pPr>
        <w:pStyle w:val="7"/>
        <w:spacing w:line="405" w:lineRule="auto"/>
        <w:rPr>
          <w:rFonts w:hint="eastAsia" w:ascii="宋体" w:hAnsi="宋体" w:eastAsia="宋体" w:cs="宋体"/>
          <w:color w:val="auto"/>
          <w:highlight w:val="none"/>
        </w:rPr>
      </w:pPr>
    </w:p>
    <w:p w14:paraId="3877C714">
      <w:pPr>
        <w:spacing w:before="117" w:line="219" w:lineRule="auto"/>
        <w:ind w:left="2922"/>
        <w:rPr>
          <w:rFonts w:hint="eastAsia" w:ascii="宋体" w:hAnsi="宋体" w:eastAsia="宋体" w:cs="宋体"/>
          <w:color w:val="auto"/>
          <w:sz w:val="36"/>
          <w:szCs w:val="36"/>
          <w:highlight w:val="none"/>
        </w:rPr>
      </w:pPr>
      <w:bookmarkStart w:id="140" w:name="bookmark220"/>
      <w:bookmarkEnd w:id="140"/>
      <w:r>
        <w:rPr>
          <w:rFonts w:hint="eastAsia" w:ascii="宋体" w:hAnsi="宋体" w:eastAsia="宋体" w:cs="宋体"/>
          <w:color w:val="auto"/>
          <w:spacing w:val="-3"/>
          <w:sz w:val="36"/>
          <w:szCs w:val="36"/>
          <w:highlight w:val="none"/>
        </w:rPr>
        <w:t>形式评审记录表</w:t>
      </w:r>
    </w:p>
    <w:p w14:paraId="192A573E">
      <w:pPr>
        <w:spacing w:before="239"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38E48F9B">
      <w:pPr>
        <w:spacing w:before="22" w:line="214"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1"/>
        <w:gridCol w:w="1286"/>
        <w:gridCol w:w="615"/>
        <w:gridCol w:w="614"/>
        <w:gridCol w:w="619"/>
        <w:gridCol w:w="614"/>
        <w:gridCol w:w="614"/>
        <w:gridCol w:w="619"/>
        <w:gridCol w:w="615"/>
        <w:gridCol w:w="614"/>
        <w:gridCol w:w="619"/>
        <w:gridCol w:w="791"/>
      </w:tblGrid>
      <w:tr w14:paraId="58D59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1" w:type="dxa"/>
            <w:vMerge w:val="restart"/>
            <w:tcBorders>
              <w:bottom w:val="nil"/>
            </w:tcBorders>
            <w:vAlign w:val="top"/>
          </w:tcPr>
          <w:p w14:paraId="1BA70E26">
            <w:pPr>
              <w:spacing w:line="252" w:lineRule="auto"/>
              <w:rPr>
                <w:rFonts w:hint="eastAsia" w:ascii="宋体" w:hAnsi="宋体" w:eastAsia="宋体" w:cs="宋体"/>
                <w:color w:val="auto"/>
                <w:sz w:val="21"/>
                <w:highlight w:val="none"/>
              </w:rPr>
            </w:pPr>
          </w:p>
          <w:p w14:paraId="7B4A683C">
            <w:pPr>
              <w:pStyle w:val="19"/>
              <w:spacing w:before="69" w:line="222" w:lineRule="auto"/>
              <w:ind w:left="142"/>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286" w:type="dxa"/>
            <w:vMerge w:val="restart"/>
            <w:tcBorders>
              <w:bottom w:val="nil"/>
            </w:tcBorders>
            <w:vAlign w:val="top"/>
          </w:tcPr>
          <w:p w14:paraId="6B3BE375">
            <w:pPr>
              <w:spacing w:line="253" w:lineRule="auto"/>
              <w:rPr>
                <w:rFonts w:hint="eastAsia" w:ascii="宋体" w:hAnsi="宋体" w:eastAsia="宋体" w:cs="宋体"/>
                <w:color w:val="auto"/>
                <w:sz w:val="21"/>
                <w:highlight w:val="none"/>
              </w:rPr>
            </w:pPr>
          </w:p>
          <w:p w14:paraId="6380F19F">
            <w:pPr>
              <w:pStyle w:val="19"/>
              <w:spacing w:before="68" w:line="221" w:lineRule="auto"/>
              <w:ind w:left="12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5543" w:type="dxa"/>
            <w:gridSpan w:val="9"/>
            <w:vAlign w:val="top"/>
          </w:tcPr>
          <w:p w14:paraId="010E309C">
            <w:pPr>
              <w:pStyle w:val="19"/>
              <w:spacing w:before="105" w:line="221" w:lineRule="auto"/>
              <w:ind w:left="1828"/>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评审标准及评审意见</w:t>
            </w:r>
          </w:p>
        </w:tc>
        <w:tc>
          <w:tcPr>
            <w:tcW w:w="791" w:type="dxa"/>
            <w:vMerge w:val="restart"/>
            <w:tcBorders>
              <w:bottom w:val="nil"/>
            </w:tcBorders>
            <w:vAlign w:val="top"/>
          </w:tcPr>
          <w:p w14:paraId="321E7210">
            <w:pPr>
              <w:pStyle w:val="19"/>
              <w:spacing w:before="183" w:line="241" w:lineRule="auto"/>
              <w:ind w:left="18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评审</w:t>
            </w:r>
          </w:p>
          <w:p w14:paraId="0C87478D">
            <w:pPr>
              <w:pStyle w:val="19"/>
              <w:spacing w:line="222" w:lineRule="auto"/>
              <w:ind w:left="195"/>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结论</w:t>
            </w:r>
          </w:p>
        </w:tc>
      </w:tr>
      <w:tr w14:paraId="40B0F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1" w:type="dxa"/>
            <w:vMerge w:val="continue"/>
            <w:tcBorders>
              <w:top w:val="nil"/>
            </w:tcBorders>
            <w:vAlign w:val="top"/>
          </w:tcPr>
          <w:p w14:paraId="121C2EC0">
            <w:pPr>
              <w:rPr>
                <w:rFonts w:hint="eastAsia" w:ascii="宋体" w:hAnsi="宋体" w:eastAsia="宋体" w:cs="宋体"/>
                <w:color w:val="auto"/>
                <w:sz w:val="21"/>
                <w:highlight w:val="none"/>
              </w:rPr>
            </w:pPr>
          </w:p>
        </w:tc>
        <w:tc>
          <w:tcPr>
            <w:tcW w:w="1286" w:type="dxa"/>
            <w:vMerge w:val="continue"/>
            <w:tcBorders>
              <w:top w:val="nil"/>
            </w:tcBorders>
            <w:vAlign w:val="top"/>
          </w:tcPr>
          <w:p w14:paraId="1B80D2D7">
            <w:pPr>
              <w:rPr>
                <w:rFonts w:hint="eastAsia" w:ascii="宋体" w:hAnsi="宋体" w:eastAsia="宋体" w:cs="宋体"/>
                <w:color w:val="auto"/>
                <w:sz w:val="21"/>
                <w:highlight w:val="none"/>
              </w:rPr>
            </w:pPr>
          </w:p>
        </w:tc>
        <w:tc>
          <w:tcPr>
            <w:tcW w:w="615" w:type="dxa"/>
            <w:vAlign w:val="top"/>
          </w:tcPr>
          <w:p w14:paraId="06319C73">
            <w:pPr>
              <w:rPr>
                <w:rFonts w:hint="eastAsia" w:ascii="宋体" w:hAnsi="宋体" w:eastAsia="宋体" w:cs="宋体"/>
                <w:color w:val="auto"/>
                <w:sz w:val="21"/>
                <w:highlight w:val="none"/>
              </w:rPr>
            </w:pPr>
          </w:p>
        </w:tc>
        <w:tc>
          <w:tcPr>
            <w:tcW w:w="614" w:type="dxa"/>
            <w:vAlign w:val="top"/>
          </w:tcPr>
          <w:p w14:paraId="37B359C8">
            <w:pPr>
              <w:rPr>
                <w:rFonts w:hint="eastAsia" w:ascii="宋体" w:hAnsi="宋体" w:eastAsia="宋体" w:cs="宋体"/>
                <w:color w:val="auto"/>
                <w:sz w:val="21"/>
                <w:highlight w:val="none"/>
              </w:rPr>
            </w:pPr>
          </w:p>
        </w:tc>
        <w:tc>
          <w:tcPr>
            <w:tcW w:w="619" w:type="dxa"/>
            <w:vAlign w:val="top"/>
          </w:tcPr>
          <w:p w14:paraId="454F8261">
            <w:pPr>
              <w:rPr>
                <w:rFonts w:hint="eastAsia" w:ascii="宋体" w:hAnsi="宋体" w:eastAsia="宋体" w:cs="宋体"/>
                <w:color w:val="auto"/>
                <w:sz w:val="21"/>
                <w:highlight w:val="none"/>
              </w:rPr>
            </w:pPr>
          </w:p>
        </w:tc>
        <w:tc>
          <w:tcPr>
            <w:tcW w:w="614" w:type="dxa"/>
            <w:vAlign w:val="top"/>
          </w:tcPr>
          <w:p w14:paraId="58803D84">
            <w:pPr>
              <w:rPr>
                <w:rFonts w:hint="eastAsia" w:ascii="宋体" w:hAnsi="宋体" w:eastAsia="宋体" w:cs="宋体"/>
                <w:color w:val="auto"/>
                <w:sz w:val="21"/>
                <w:highlight w:val="none"/>
              </w:rPr>
            </w:pPr>
          </w:p>
        </w:tc>
        <w:tc>
          <w:tcPr>
            <w:tcW w:w="614" w:type="dxa"/>
            <w:vAlign w:val="top"/>
          </w:tcPr>
          <w:p w14:paraId="247AA99C">
            <w:pPr>
              <w:rPr>
                <w:rFonts w:hint="eastAsia" w:ascii="宋体" w:hAnsi="宋体" w:eastAsia="宋体" w:cs="宋体"/>
                <w:color w:val="auto"/>
                <w:sz w:val="21"/>
                <w:highlight w:val="none"/>
              </w:rPr>
            </w:pPr>
          </w:p>
        </w:tc>
        <w:tc>
          <w:tcPr>
            <w:tcW w:w="619" w:type="dxa"/>
            <w:vAlign w:val="top"/>
          </w:tcPr>
          <w:p w14:paraId="2D162497">
            <w:pPr>
              <w:rPr>
                <w:rFonts w:hint="eastAsia" w:ascii="宋体" w:hAnsi="宋体" w:eastAsia="宋体" w:cs="宋体"/>
                <w:color w:val="auto"/>
                <w:sz w:val="21"/>
                <w:highlight w:val="none"/>
              </w:rPr>
            </w:pPr>
          </w:p>
        </w:tc>
        <w:tc>
          <w:tcPr>
            <w:tcW w:w="615" w:type="dxa"/>
            <w:vAlign w:val="top"/>
          </w:tcPr>
          <w:p w14:paraId="19C383AE">
            <w:pPr>
              <w:rPr>
                <w:rFonts w:hint="eastAsia" w:ascii="宋体" w:hAnsi="宋体" w:eastAsia="宋体" w:cs="宋体"/>
                <w:color w:val="auto"/>
                <w:sz w:val="21"/>
                <w:highlight w:val="none"/>
              </w:rPr>
            </w:pPr>
          </w:p>
        </w:tc>
        <w:tc>
          <w:tcPr>
            <w:tcW w:w="614" w:type="dxa"/>
            <w:vAlign w:val="top"/>
          </w:tcPr>
          <w:p w14:paraId="7D7AF96D">
            <w:pPr>
              <w:rPr>
                <w:rFonts w:hint="eastAsia" w:ascii="宋体" w:hAnsi="宋体" w:eastAsia="宋体" w:cs="宋体"/>
                <w:color w:val="auto"/>
                <w:sz w:val="21"/>
                <w:highlight w:val="none"/>
              </w:rPr>
            </w:pPr>
          </w:p>
        </w:tc>
        <w:tc>
          <w:tcPr>
            <w:tcW w:w="619" w:type="dxa"/>
            <w:vAlign w:val="top"/>
          </w:tcPr>
          <w:p w14:paraId="68BA34F5">
            <w:pPr>
              <w:rPr>
                <w:rFonts w:hint="eastAsia" w:ascii="宋体" w:hAnsi="宋体" w:eastAsia="宋体" w:cs="宋体"/>
                <w:color w:val="auto"/>
                <w:sz w:val="21"/>
                <w:highlight w:val="none"/>
              </w:rPr>
            </w:pPr>
          </w:p>
        </w:tc>
        <w:tc>
          <w:tcPr>
            <w:tcW w:w="791" w:type="dxa"/>
            <w:vMerge w:val="continue"/>
            <w:tcBorders>
              <w:top w:val="nil"/>
            </w:tcBorders>
            <w:vAlign w:val="top"/>
          </w:tcPr>
          <w:p w14:paraId="630EB12A">
            <w:pPr>
              <w:rPr>
                <w:rFonts w:hint="eastAsia" w:ascii="宋体" w:hAnsi="宋体" w:eastAsia="宋体" w:cs="宋体"/>
                <w:color w:val="auto"/>
                <w:sz w:val="21"/>
                <w:highlight w:val="none"/>
              </w:rPr>
            </w:pPr>
          </w:p>
        </w:tc>
      </w:tr>
      <w:tr w14:paraId="4FE2C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1" w:type="dxa"/>
            <w:vAlign w:val="top"/>
          </w:tcPr>
          <w:p w14:paraId="0098D027">
            <w:pPr>
              <w:pStyle w:val="19"/>
              <w:spacing w:before="208" w:line="183" w:lineRule="auto"/>
              <w:ind w:left="316"/>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86" w:type="dxa"/>
            <w:vAlign w:val="top"/>
          </w:tcPr>
          <w:p w14:paraId="07E23A04">
            <w:pPr>
              <w:rPr>
                <w:rFonts w:hint="eastAsia" w:ascii="宋体" w:hAnsi="宋体" w:eastAsia="宋体" w:cs="宋体"/>
                <w:color w:val="auto"/>
                <w:sz w:val="21"/>
                <w:highlight w:val="none"/>
              </w:rPr>
            </w:pPr>
          </w:p>
        </w:tc>
        <w:tc>
          <w:tcPr>
            <w:tcW w:w="615" w:type="dxa"/>
            <w:vAlign w:val="top"/>
          </w:tcPr>
          <w:p w14:paraId="01FE07AB">
            <w:pPr>
              <w:rPr>
                <w:rFonts w:hint="eastAsia" w:ascii="宋体" w:hAnsi="宋体" w:eastAsia="宋体" w:cs="宋体"/>
                <w:color w:val="auto"/>
                <w:sz w:val="21"/>
                <w:highlight w:val="none"/>
              </w:rPr>
            </w:pPr>
          </w:p>
        </w:tc>
        <w:tc>
          <w:tcPr>
            <w:tcW w:w="614" w:type="dxa"/>
            <w:vAlign w:val="top"/>
          </w:tcPr>
          <w:p w14:paraId="2147524D">
            <w:pPr>
              <w:rPr>
                <w:rFonts w:hint="eastAsia" w:ascii="宋体" w:hAnsi="宋体" w:eastAsia="宋体" w:cs="宋体"/>
                <w:color w:val="auto"/>
                <w:sz w:val="21"/>
                <w:highlight w:val="none"/>
              </w:rPr>
            </w:pPr>
          </w:p>
        </w:tc>
        <w:tc>
          <w:tcPr>
            <w:tcW w:w="619" w:type="dxa"/>
            <w:vAlign w:val="top"/>
          </w:tcPr>
          <w:p w14:paraId="2DF0581F">
            <w:pPr>
              <w:rPr>
                <w:rFonts w:hint="eastAsia" w:ascii="宋体" w:hAnsi="宋体" w:eastAsia="宋体" w:cs="宋体"/>
                <w:color w:val="auto"/>
                <w:sz w:val="21"/>
                <w:highlight w:val="none"/>
              </w:rPr>
            </w:pPr>
          </w:p>
        </w:tc>
        <w:tc>
          <w:tcPr>
            <w:tcW w:w="614" w:type="dxa"/>
            <w:vAlign w:val="top"/>
          </w:tcPr>
          <w:p w14:paraId="6DB179A2">
            <w:pPr>
              <w:rPr>
                <w:rFonts w:hint="eastAsia" w:ascii="宋体" w:hAnsi="宋体" w:eastAsia="宋体" w:cs="宋体"/>
                <w:color w:val="auto"/>
                <w:sz w:val="21"/>
                <w:highlight w:val="none"/>
              </w:rPr>
            </w:pPr>
          </w:p>
        </w:tc>
        <w:tc>
          <w:tcPr>
            <w:tcW w:w="614" w:type="dxa"/>
            <w:vAlign w:val="top"/>
          </w:tcPr>
          <w:p w14:paraId="58E4DA7E">
            <w:pPr>
              <w:rPr>
                <w:rFonts w:hint="eastAsia" w:ascii="宋体" w:hAnsi="宋体" w:eastAsia="宋体" w:cs="宋体"/>
                <w:color w:val="auto"/>
                <w:sz w:val="21"/>
                <w:highlight w:val="none"/>
              </w:rPr>
            </w:pPr>
          </w:p>
        </w:tc>
        <w:tc>
          <w:tcPr>
            <w:tcW w:w="619" w:type="dxa"/>
            <w:vAlign w:val="top"/>
          </w:tcPr>
          <w:p w14:paraId="7C046B7B">
            <w:pPr>
              <w:rPr>
                <w:rFonts w:hint="eastAsia" w:ascii="宋体" w:hAnsi="宋体" w:eastAsia="宋体" w:cs="宋体"/>
                <w:color w:val="auto"/>
                <w:sz w:val="21"/>
                <w:highlight w:val="none"/>
              </w:rPr>
            </w:pPr>
          </w:p>
        </w:tc>
        <w:tc>
          <w:tcPr>
            <w:tcW w:w="615" w:type="dxa"/>
            <w:vAlign w:val="top"/>
          </w:tcPr>
          <w:p w14:paraId="1C08E86B">
            <w:pPr>
              <w:rPr>
                <w:rFonts w:hint="eastAsia" w:ascii="宋体" w:hAnsi="宋体" w:eastAsia="宋体" w:cs="宋体"/>
                <w:color w:val="auto"/>
                <w:sz w:val="21"/>
                <w:highlight w:val="none"/>
              </w:rPr>
            </w:pPr>
          </w:p>
        </w:tc>
        <w:tc>
          <w:tcPr>
            <w:tcW w:w="614" w:type="dxa"/>
            <w:vAlign w:val="top"/>
          </w:tcPr>
          <w:p w14:paraId="0D4D4F66">
            <w:pPr>
              <w:rPr>
                <w:rFonts w:hint="eastAsia" w:ascii="宋体" w:hAnsi="宋体" w:eastAsia="宋体" w:cs="宋体"/>
                <w:color w:val="auto"/>
                <w:sz w:val="21"/>
                <w:highlight w:val="none"/>
              </w:rPr>
            </w:pPr>
          </w:p>
        </w:tc>
        <w:tc>
          <w:tcPr>
            <w:tcW w:w="619" w:type="dxa"/>
            <w:vAlign w:val="top"/>
          </w:tcPr>
          <w:p w14:paraId="323DB4C9">
            <w:pPr>
              <w:rPr>
                <w:rFonts w:hint="eastAsia" w:ascii="宋体" w:hAnsi="宋体" w:eastAsia="宋体" w:cs="宋体"/>
                <w:color w:val="auto"/>
                <w:sz w:val="21"/>
                <w:highlight w:val="none"/>
              </w:rPr>
            </w:pPr>
          </w:p>
        </w:tc>
        <w:tc>
          <w:tcPr>
            <w:tcW w:w="791" w:type="dxa"/>
            <w:vAlign w:val="top"/>
          </w:tcPr>
          <w:p w14:paraId="68F77205">
            <w:pPr>
              <w:rPr>
                <w:rFonts w:hint="eastAsia" w:ascii="宋体" w:hAnsi="宋体" w:eastAsia="宋体" w:cs="宋体"/>
                <w:color w:val="auto"/>
                <w:sz w:val="21"/>
                <w:highlight w:val="none"/>
              </w:rPr>
            </w:pPr>
          </w:p>
        </w:tc>
      </w:tr>
      <w:tr w14:paraId="4C50C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1" w:type="dxa"/>
            <w:vAlign w:val="top"/>
          </w:tcPr>
          <w:p w14:paraId="0E8FE1DD">
            <w:pPr>
              <w:pStyle w:val="19"/>
              <w:spacing w:before="214" w:line="182" w:lineRule="auto"/>
              <w:ind w:left="303"/>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286" w:type="dxa"/>
            <w:vAlign w:val="top"/>
          </w:tcPr>
          <w:p w14:paraId="0C9B33B7">
            <w:pPr>
              <w:rPr>
                <w:rFonts w:hint="eastAsia" w:ascii="宋体" w:hAnsi="宋体" w:eastAsia="宋体" w:cs="宋体"/>
                <w:color w:val="auto"/>
                <w:sz w:val="21"/>
                <w:highlight w:val="none"/>
              </w:rPr>
            </w:pPr>
          </w:p>
        </w:tc>
        <w:tc>
          <w:tcPr>
            <w:tcW w:w="615" w:type="dxa"/>
            <w:vAlign w:val="top"/>
          </w:tcPr>
          <w:p w14:paraId="0372413F">
            <w:pPr>
              <w:rPr>
                <w:rFonts w:hint="eastAsia" w:ascii="宋体" w:hAnsi="宋体" w:eastAsia="宋体" w:cs="宋体"/>
                <w:color w:val="auto"/>
                <w:sz w:val="21"/>
                <w:highlight w:val="none"/>
              </w:rPr>
            </w:pPr>
          </w:p>
        </w:tc>
        <w:tc>
          <w:tcPr>
            <w:tcW w:w="614" w:type="dxa"/>
            <w:vAlign w:val="top"/>
          </w:tcPr>
          <w:p w14:paraId="44A8044A">
            <w:pPr>
              <w:rPr>
                <w:rFonts w:hint="eastAsia" w:ascii="宋体" w:hAnsi="宋体" w:eastAsia="宋体" w:cs="宋体"/>
                <w:color w:val="auto"/>
                <w:sz w:val="21"/>
                <w:highlight w:val="none"/>
              </w:rPr>
            </w:pPr>
          </w:p>
        </w:tc>
        <w:tc>
          <w:tcPr>
            <w:tcW w:w="619" w:type="dxa"/>
            <w:vAlign w:val="top"/>
          </w:tcPr>
          <w:p w14:paraId="33D9A1B7">
            <w:pPr>
              <w:rPr>
                <w:rFonts w:hint="eastAsia" w:ascii="宋体" w:hAnsi="宋体" w:eastAsia="宋体" w:cs="宋体"/>
                <w:color w:val="auto"/>
                <w:sz w:val="21"/>
                <w:highlight w:val="none"/>
              </w:rPr>
            </w:pPr>
          </w:p>
        </w:tc>
        <w:tc>
          <w:tcPr>
            <w:tcW w:w="614" w:type="dxa"/>
            <w:vAlign w:val="top"/>
          </w:tcPr>
          <w:p w14:paraId="686A000A">
            <w:pPr>
              <w:rPr>
                <w:rFonts w:hint="eastAsia" w:ascii="宋体" w:hAnsi="宋体" w:eastAsia="宋体" w:cs="宋体"/>
                <w:color w:val="auto"/>
                <w:sz w:val="21"/>
                <w:highlight w:val="none"/>
              </w:rPr>
            </w:pPr>
          </w:p>
        </w:tc>
        <w:tc>
          <w:tcPr>
            <w:tcW w:w="614" w:type="dxa"/>
            <w:vAlign w:val="top"/>
          </w:tcPr>
          <w:p w14:paraId="339A7D7A">
            <w:pPr>
              <w:rPr>
                <w:rFonts w:hint="eastAsia" w:ascii="宋体" w:hAnsi="宋体" w:eastAsia="宋体" w:cs="宋体"/>
                <w:color w:val="auto"/>
                <w:sz w:val="21"/>
                <w:highlight w:val="none"/>
              </w:rPr>
            </w:pPr>
          </w:p>
        </w:tc>
        <w:tc>
          <w:tcPr>
            <w:tcW w:w="619" w:type="dxa"/>
            <w:vAlign w:val="top"/>
          </w:tcPr>
          <w:p w14:paraId="1BC9F1DB">
            <w:pPr>
              <w:rPr>
                <w:rFonts w:hint="eastAsia" w:ascii="宋体" w:hAnsi="宋体" w:eastAsia="宋体" w:cs="宋体"/>
                <w:color w:val="auto"/>
                <w:sz w:val="21"/>
                <w:highlight w:val="none"/>
              </w:rPr>
            </w:pPr>
          </w:p>
        </w:tc>
        <w:tc>
          <w:tcPr>
            <w:tcW w:w="615" w:type="dxa"/>
            <w:vAlign w:val="top"/>
          </w:tcPr>
          <w:p w14:paraId="22AB15D6">
            <w:pPr>
              <w:rPr>
                <w:rFonts w:hint="eastAsia" w:ascii="宋体" w:hAnsi="宋体" w:eastAsia="宋体" w:cs="宋体"/>
                <w:color w:val="auto"/>
                <w:sz w:val="21"/>
                <w:highlight w:val="none"/>
              </w:rPr>
            </w:pPr>
          </w:p>
        </w:tc>
        <w:tc>
          <w:tcPr>
            <w:tcW w:w="614" w:type="dxa"/>
            <w:vAlign w:val="top"/>
          </w:tcPr>
          <w:p w14:paraId="6375D908">
            <w:pPr>
              <w:rPr>
                <w:rFonts w:hint="eastAsia" w:ascii="宋体" w:hAnsi="宋体" w:eastAsia="宋体" w:cs="宋体"/>
                <w:color w:val="auto"/>
                <w:sz w:val="21"/>
                <w:highlight w:val="none"/>
              </w:rPr>
            </w:pPr>
          </w:p>
        </w:tc>
        <w:tc>
          <w:tcPr>
            <w:tcW w:w="619" w:type="dxa"/>
            <w:vAlign w:val="top"/>
          </w:tcPr>
          <w:p w14:paraId="1165EC86">
            <w:pPr>
              <w:rPr>
                <w:rFonts w:hint="eastAsia" w:ascii="宋体" w:hAnsi="宋体" w:eastAsia="宋体" w:cs="宋体"/>
                <w:color w:val="auto"/>
                <w:sz w:val="21"/>
                <w:highlight w:val="none"/>
              </w:rPr>
            </w:pPr>
          </w:p>
        </w:tc>
        <w:tc>
          <w:tcPr>
            <w:tcW w:w="791" w:type="dxa"/>
            <w:vAlign w:val="top"/>
          </w:tcPr>
          <w:p w14:paraId="64CAAD9F">
            <w:pPr>
              <w:rPr>
                <w:rFonts w:hint="eastAsia" w:ascii="宋体" w:hAnsi="宋体" w:eastAsia="宋体" w:cs="宋体"/>
                <w:color w:val="auto"/>
                <w:sz w:val="21"/>
                <w:highlight w:val="none"/>
              </w:rPr>
            </w:pPr>
          </w:p>
        </w:tc>
      </w:tr>
      <w:tr w14:paraId="79CC3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1" w:type="dxa"/>
            <w:vAlign w:val="top"/>
          </w:tcPr>
          <w:p w14:paraId="72DD14CB">
            <w:pPr>
              <w:pStyle w:val="19"/>
              <w:spacing w:before="215" w:line="182" w:lineRule="auto"/>
              <w:ind w:left="305"/>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286" w:type="dxa"/>
            <w:vAlign w:val="top"/>
          </w:tcPr>
          <w:p w14:paraId="6B993870">
            <w:pPr>
              <w:rPr>
                <w:rFonts w:hint="eastAsia" w:ascii="宋体" w:hAnsi="宋体" w:eastAsia="宋体" w:cs="宋体"/>
                <w:color w:val="auto"/>
                <w:sz w:val="21"/>
                <w:highlight w:val="none"/>
              </w:rPr>
            </w:pPr>
          </w:p>
        </w:tc>
        <w:tc>
          <w:tcPr>
            <w:tcW w:w="615" w:type="dxa"/>
            <w:vAlign w:val="top"/>
          </w:tcPr>
          <w:p w14:paraId="434AEF18">
            <w:pPr>
              <w:rPr>
                <w:rFonts w:hint="eastAsia" w:ascii="宋体" w:hAnsi="宋体" w:eastAsia="宋体" w:cs="宋体"/>
                <w:color w:val="auto"/>
                <w:sz w:val="21"/>
                <w:highlight w:val="none"/>
              </w:rPr>
            </w:pPr>
          </w:p>
        </w:tc>
        <w:tc>
          <w:tcPr>
            <w:tcW w:w="614" w:type="dxa"/>
            <w:vAlign w:val="top"/>
          </w:tcPr>
          <w:p w14:paraId="5CA08A31">
            <w:pPr>
              <w:rPr>
                <w:rFonts w:hint="eastAsia" w:ascii="宋体" w:hAnsi="宋体" w:eastAsia="宋体" w:cs="宋体"/>
                <w:color w:val="auto"/>
                <w:sz w:val="21"/>
                <w:highlight w:val="none"/>
              </w:rPr>
            </w:pPr>
          </w:p>
        </w:tc>
        <w:tc>
          <w:tcPr>
            <w:tcW w:w="619" w:type="dxa"/>
            <w:vAlign w:val="top"/>
          </w:tcPr>
          <w:p w14:paraId="46BDD1D3">
            <w:pPr>
              <w:rPr>
                <w:rFonts w:hint="eastAsia" w:ascii="宋体" w:hAnsi="宋体" w:eastAsia="宋体" w:cs="宋体"/>
                <w:color w:val="auto"/>
                <w:sz w:val="21"/>
                <w:highlight w:val="none"/>
              </w:rPr>
            </w:pPr>
          </w:p>
        </w:tc>
        <w:tc>
          <w:tcPr>
            <w:tcW w:w="614" w:type="dxa"/>
            <w:vAlign w:val="top"/>
          </w:tcPr>
          <w:p w14:paraId="41F021A7">
            <w:pPr>
              <w:rPr>
                <w:rFonts w:hint="eastAsia" w:ascii="宋体" w:hAnsi="宋体" w:eastAsia="宋体" w:cs="宋体"/>
                <w:color w:val="auto"/>
                <w:sz w:val="21"/>
                <w:highlight w:val="none"/>
              </w:rPr>
            </w:pPr>
          </w:p>
        </w:tc>
        <w:tc>
          <w:tcPr>
            <w:tcW w:w="614" w:type="dxa"/>
            <w:vAlign w:val="top"/>
          </w:tcPr>
          <w:p w14:paraId="058DB91C">
            <w:pPr>
              <w:rPr>
                <w:rFonts w:hint="eastAsia" w:ascii="宋体" w:hAnsi="宋体" w:eastAsia="宋体" w:cs="宋体"/>
                <w:color w:val="auto"/>
                <w:sz w:val="21"/>
                <w:highlight w:val="none"/>
              </w:rPr>
            </w:pPr>
          </w:p>
        </w:tc>
        <w:tc>
          <w:tcPr>
            <w:tcW w:w="619" w:type="dxa"/>
            <w:vAlign w:val="top"/>
          </w:tcPr>
          <w:p w14:paraId="594494A5">
            <w:pPr>
              <w:rPr>
                <w:rFonts w:hint="eastAsia" w:ascii="宋体" w:hAnsi="宋体" w:eastAsia="宋体" w:cs="宋体"/>
                <w:color w:val="auto"/>
                <w:sz w:val="21"/>
                <w:highlight w:val="none"/>
              </w:rPr>
            </w:pPr>
          </w:p>
        </w:tc>
        <w:tc>
          <w:tcPr>
            <w:tcW w:w="615" w:type="dxa"/>
            <w:vAlign w:val="top"/>
          </w:tcPr>
          <w:p w14:paraId="549562E6">
            <w:pPr>
              <w:rPr>
                <w:rFonts w:hint="eastAsia" w:ascii="宋体" w:hAnsi="宋体" w:eastAsia="宋体" w:cs="宋体"/>
                <w:color w:val="auto"/>
                <w:sz w:val="21"/>
                <w:highlight w:val="none"/>
              </w:rPr>
            </w:pPr>
          </w:p>
        </w:tc>
        <w:tc>
          <w:tcPr>
            <w:tcW w:w="614" w:type="dxa"/>
            <w:vAlign w:val="top"/>
          </w:tcPr>
          <w:p w14:paraId="6A3579E9">
            <w:pPr>
              <w:rPr>
                <w:rFonts w:hint="eastAsia" w:ascii="宋体" w:hAnsi="宋体" w:eastAsia="宋体" w:cs="宋体"/>
                <w:color w:val="auto"/>
                <w:sz w:val="21"/>
                <w:highlight w:val="none"/>
              </w:rPr>
            </w:pPr>
          </w:p>
        </w:tc>
        <w:tc>
          <w:tcPr>
            <w:tcW w:w="619" w:type="dxa"/>
            <w:vAlign w:val="top"/>
          </w:tcPr>
          <w:p w14:paraId="77D3BC51">
            <w:pPr>
              <w:rPr>
                <w:rFonts w:hint="eastAsia" w:ascii="宋体" w:hAnsi="宋体" w:eastAsia="宋体" w:cs="宋体"/>
                <w:color w:val="auto"/>
                <w:sz w:val="21"/>
                <w:highlight w:val="none"/>
              </w:rPr>
            </w:pPr>
          </w:p>
        </w:tc>
        <w:tc>
          <w:tcPr>
            <w:tcW w:w="791" w:type="dxa"/>
            <w:vAlign w:val="top"/>
          </w:tcPr>
          <w:p w14:paraId="07B20DEE">
            <w:pPr>
              <w:rPr>
                <w:rFonts w:hint="eastAsia" w:ascii="宋体" w:hAnsi="宋体" w:eastAsia="宋体" w:cs="宋体"/>
                <w:color w:val="auto"/>
                <w:sz w:val="21"/>
                <w:highlight w:val="none"/>
              </w:rPr>
            </w:pPr>
          </w:p>
        </w:tc>
      </w:tr>
      <w:tr w14:paraId="747C6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1" w:type="dxa"/>
            <w:vAlign w:val="top"/>
          </w:tcPr>
          <w:p w14:paraId="6DC5A511">
            <w:pPr>
              <w:pStyle w:val="19"/>
              <w:spacing w:before="215" w:line="182" w:lineRule="auto"/>
              <w:ind w:left="300"/>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286" w:type="dxa"/>
            <w:vAlign w:val="top"/>
          </w:tcPr>
          <w:p w14:paraId="0E7C063E">
            <w:pPr>
              <w:rPr>
                <w:rFonts w:hint="eastAsia" w:ascii="宋体" w:hAnsi="宋体" w:eastAsia="宋体" w:cs="宋体"/>
                <w:color w:val="auto"/>
                <w:sz w:val="21"/>
                <w:highlight w:val="none"/>
              </w:rPr>
            </w:pPr>
          </w:p>
        </w:tc>
        <w:tc>
          <w:tcPr>
            <w:tcW w:w="615" w:type="dxa"/>
            <w:vAlign w:val="top"/>
          </w:tcPr>
          <w:p w14:paraId="6BE8909B">
            <w:pPr>
              <w:rPr>
                <w:rFonts w:hint="eastAsia" w:ascii="宋体" w:hAnsi="宋体" w:eastAsia="宋体" w:cs="宋体"/>
                <w:color w:val="auto"/>
                <w:sz w:val="21"/>
                <w:highlight w:val="none"/>
              </w:rPr>
            </w:pPr>
          </w:p>
        </w:tc>
        <w:tc>
          <w:tcPr>
            <w:tcW w:w="614" w:type="dxa"/>
            <w:vAlign w:val="top"/>
          </w:tcPr>
          <w:p w14:paraId="51DE7C59">
            <w:pPr>
              <w:rPr>
                <w:rFonts w:hint="eastAsia" w:ascii="宋体" w:hAnsi="宋体" w:eastAsia="宋体" w:cs="宋体"/>
                <w:color w:val="auto"/>
                <w:sz w:val="21"/>
                <w:highlight w:val="none"/>
              </w:rPr>
            </w:pPr>
          </w:p>
        </w:tc>
        <w:tc>
          <w:tcPr>
            <w:tcW w:w="619" w:type="dxa"/>
            <w:vAlign w:val="top"/>
          </w:tcPr>
          <w:p w14:paraId="194BC20D">
            <w:pPr>
              <w:rPr>
                <w:rFonts w:hint="eastAsia" w:ascii="宋体" w:hAnsi="宋体" w:eastAsia="宋体" w:cs="宋体"/>
                <w:color w:val="auto"/>
                <w:sz w:val="21"/>
                <w:highlight w:val="none"/>
              </w:rPr>
            </w:pPr>
          </w:p>
        </w:tc>
        <w:tc>
          <w:tcPr>
            <w:tcW w:w="614" w:type="dxa"/>
            <w:vAlign w:val="top"/>
          </w:tcPr>
          <w:p w14:paraId="03F3F9A8">
            <w:pPr>
              <w:rPr>
                <w:rFonts w:hint="eastAsia" w:ascii="宋体" w:hAnsi="宋体" w:eastAsia="宋体" w:cs="宋体"/>
                <w:color w:val="auto"/>
                <w:sz w:val="21"/>
                <w:highlight w:val="none"/>
              </w:rPr>
            </w:pPr>
          </w:p>
        </w:tc>
        <w:tc>
          <w:tcPr>
            <w:tcW w:w="614" w:type="dxa"/>
            <w:vAlign w:val="top"/>
          </w:tcPr>
          <w:p w14:paraId="5F447863">
            <w:pPr>
              <w:rPr>
                <w:rFonts w:hint="eastAsia" w:ascii="宋体" w:hAnsi="宋体" w:eastAsia="宋体" w:cs="宋体"/>
                <w:color w:val="auto"/>
                <w:sz w:val="21"/>
                <w:highlight w:val="none"/>
              </w:rPr>
            </w:pPr>
          </w:p>
        </w:tc>
        <w:tc>
          <w:tcPr>
            <w:tcW w:w="619" w:type="dxa"/>
            <w:vAlign w:val="top"/>
          </w:tcPr>
          <w:p w14:paraId="23E83631">
            <w:pPr>
              <w:rPr>
                <w:rFonts w:hint="eastAsia" w:ascii="宋体" w:hAnsi="宋体" w:eastAsia="宋体" w:cs="宋体"/>
                <w:color w:val="auto"/>
                <w:sz w:val="21"/>
                <w:highlight w:val="none"/>
              </w:rPr>
            </w:pPr>
          </w:p>
        </w:tc>
        <w:tc>
          <w:tcPr>
            <w:tcW w:w="615" w:type="dxa"/>
            <w:vAlign w:val="top"/>
          </w:tcPr>
          <w:p w14:paraId="602083CE">
            <w:pPr>
              <w:rPr>
                <w:rFonts w:hint="eastAsia" w:ascii="宋体" w:hAnsi="宋体" w:eastAsia="宋体" w:cs="宋体"/>
                <w:color w:val="auto"/>
                <w:sz w:val="21"/>
                <w:highlight w:val="none"/>
              </w:rPr>
            </w:pPr>
          </w:p>
        </w:tc>
        <w:tc>
          <w:tcPr>
            <w:tcW w:w="614" w:type="dxa"/>
            <w:vAlign w:val="top"/>
          </w:tcPr>
          <w:p w14:paraId="49A11878">
            <w:pPr>
              <w:rPr>
                <w:rFonts w:hint="eastAsia" w:ascii="宋体" w:hAnsi="宋体" w:eastAsia="宋体" w:cs="宋体"/>
                <w:color w:val="auto"/>
                <w:sz w:val="21"/>
                <w:highlight w:val="none"/>
              </w:rPr>
            </w:pPr>
          </w:p>
        </w:tc>
        <w:tc>
          <w:tcPr>
            <w:tcW w:w="619" w:type="dxa"/>
            <w:vAlign w:val="top"/>
          </w:tcPr>
          <w:p w14:paraId="707AAA98">
            <w:pPr>
              <w:rPr>
                <w:rFonts w:hint="eastAsia" w:ascii="宋体" w:hAnsi="宋体" w:eastAsia="宋体" w:cs="宋体"/>
                <w:color w:val="auto"/>
                <w:sz w:val="21"/>
                <w:highlight w:val="none"/>
              </w:rPr>
            </w:pPr>
          </w:p>
        </w:tc>
        <w:tc>
          <w:tcPr>
            <w:tcW w:w="791" w:type="dxa"/>
            <w:vAlign w:val="top"/>
          </w:tcPr>
          <w:p w14:paraId="34BC17F6">
            <w:pPr>
              <w:rPr>
                <w:rFonts w:hint="eastAsia" w:ascii="宋体" w:hAnsi="宋体" w:eastAsia="宋体" w:cs="宋体"/>
                <w:color w:val="auto"/>
                <w:sz w:val="21"/>
                <w:highlight w:val="none"/>
              </w:rPr>
            </w:pPr>
          </w:p>
        </w:tc>
      </w:tr>
      <w:tr w14:paraId="72EBB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1" w:type="dxa"/>
            <w:vAlign w:val="top"/>
          </w:tcPr>
          <w:p w14:paraId="2397D164">
            <w:pPr>
              <w:pStyle w:val="19"/>
              <w:spacing w:before="212" w:line="181" w:lineRule="auto"/>
              <w:ind w:left="305"/>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286" w:type="dxa"/>
            <w:vAlign w:val="top"/>
          </w:tcPr>
          <w:p w14:paraId="6AFD8C01">
            <w:pPr>
              <w:rPr>
                <w:rFonts w:hint="eastAsia" w:ascii="宋体" w:hAnsi="宋体" w:eastAsia="宋体" w:cs="宋体"/>
                <w:color w:val="auto"/>
                <w:sz w:val="21"/>
                <w:highlight w:val="none"/>
              </w:rPr>
            </w:pPr>
          </w:p>
        </w:tc>
        <w:tc>
          <w:tcPr>
            <w:tcW w:w="615" w:type="dxa"/>
            <w:vAlign w:val="top"/>
          </w:tcPr>
          <w:p w14:paraId="3573E924">
            <w:pPr>
              <w:rPr>
                <w:rFonts w:hint="eastAsia" w:ascii="宋体" w:hAnsi="宋体" w:eastAsia="宋体" w:cs="宋体"/>
                <w:color w:val="auto"/>
                <w:sz w:val="21"/>
                <w:highlight w:val="none"/>
              </w:rPr>
            </w:pPr>
          </w:p>
        </w:tc>
        <w:tc>
          <w:tcPr>
            <w:tcW w:w="614" w:type="dxa"/>
            <w:vAlign w:val="top"/>
          </w:tcPr>
          <w:p w14:paraId="21F8CC0D">
            <w:pPr>
              <w:rPr>
                <w:rFonts w:hint="eastAsia" w:ascii="宋体" w:hAnsi="宋体" w:eastAsia="宋体" w:cs="宋体"/>
                <w:color w:val="auto"/>
                <w:sz w:val="21"/>
                <w:highlight w:val="none"/>
              </w:rPr>
            </w:pPr>
          </w:p>
        </w:tc>
        <w:tc>
          <w:tcPr>
            <w:tcW w:w="619" w:type="dxa"/>
            <w:vAlign w:val="top"/>
          </w:tcPr>
          <w:p w14:paraId="4CE6644E">
            <w:pPr>
              <w:rPr>
                <w:rFonts w:hint="eastAsia" w:ascii="宋体" w:hAnsi="宋体" w:eastAsia="宋体" w:cs="宋体"/>
                <w:color w:val="auto"/>
                <w:sz w:val="21"/>
                <w:highlight w:val="none"/>
              </w:rPr>
            </w:pPr>
          </w:p>
        </w:tc>
        <w:tc>
          <w:tcPr>
            <w:tcW w:w="614" w:type="dxa"/>
            <w:vAlign w:val="top"/>
          </w:tcPr>
          <w:p w14:paraId="00EB3198">
            <w:pPr>
              <w:rPr>
                <w:rFonts w:hint="eastAsia" w:ascii="宋体" w:hAnsi="宋体" w:eastAsia="宋体" w:cs="宋体"/>
                <w:color w:val="auto"/>
                <w:sz w:val="21"/>
                <w:highlight w:val="none"/>
              </w:rPr>
            </w:pPr>
          </w:p>
        </w:tc>
        <w:tc>
          <w:tcPr>
            <w:tcW w:w="614" w:type="dxa"/>
            <w:vAlign w:val="top"/>
          </w:tcPr>
          <w:p w14:paraId="59DC3F95">
            <w:pPr>
              <w:rPr>
                <w:rFonts w:hint="eastAsia" w:ascii="宋体" w:hAnsi="宋体" w:eastAsia="宋体" w:cs="宋体"/>
                <w:color w:val="auto"/>
                <w:sz w:val="21"/>
                <w:highlight w:val="none"/>
              </w:rPr>
            </w:pPr>
          </w:p>
        </w:tc>
        <w:tc>
          <w:tcPr>
            <w:tcW w:w="619" w:type="dxa"/>
            <w:vAlign w:val="top"/>
          </w:tcPr>
          <w:p w14:paraId="1BFF1058">
            <w:pPr>
              <w:rPr>
                <w:rFonts w:hint="eastAsia" w:ascii="宋体" w:hAnsi="宋体" w:eastAsia="宋体" w:cs="宋体"/>
                <w:color w:val="auto"/>
                <w:sz w:val="21"/>
                <w:highlight w:val="none"/>
              </w:rPr>
            </w:pPr>
          </w:p>
        </w:tc>
        <w:tc>
          <w:tcPr>
            <w:tcW w:w="615" w:type="dxa"/>
            <w:vAlign w:val="top"/>
          </w:tcPr>
          <w:p w14:paraId="2E33B7DC">
            <w:pPr>
              <w:rPr>
                <w:rFonts w:hint="eastAsia" w:ascii="宋体" w:hAnsi="宋体" w:eastAsia="宋体" w:cs="宋体"/>
                <w:color w:val="auto"/>
                <w:sz w:val="21"/>
                <w:highlight w:val="none"/>
              </w:rPr>
            </w:pPr>
          </w:p>
        </w:tc>
        <w:tc>
          <w:tcPr>
            <w:tcW w:w="614" w:type="dxa"/>
            <w:vAlign w:val="top"/>
          </w:tcPr>
          <w:p w14:paraId="5EEBF1EA">
            <w:pPr>
              <w:rPr>
                <w:rFonts w:hint="eastAsia" w:ascii="宋体" w:hAnsi="宋体" w:eastAsia="宋体" w:cs="宋体"/>
                <w:color w:val="auto"/>
                <w:sz w:val="21"/>
                <w:highlight w:val="none"/>
              </w:rPr>
            </w:pPr>
          </w:p>
        </w:tc>
        <w:tc>
          <w:tcPr>
            <w:tcW w:w="619" w:type="dxa"/>
            <w:vAlign w:val="top"/>
          </w:tcPr>
          <w:p w14:paraId="29670FE3">
            <w:pPr>
              <w:rPr>
                <w:rFonts w:hint="eastAsia" w:ascii="宋体" w:hAnsi="宋体" w:eastAsia="宋体" w:cs="宋体"/>
                <w:color w:val="auto"/>
                <w:sz w:val="21"/>
                <w:highlight w:val="none"/>
              </w:rPr>
            </w:pPr>
          </w:p>
        </w:tc>
        <w:tc>
          <w:tcPr>
            <w:tcW w:w="791" w:type="dxa"/>
            <w:vAlign w:val="top"/>
          </w:tcPr>
          <w:p w14:paraId="03142CA2">
            <w:pPr>
              <w:rPr>
                <w:rFonts w:hint="eastAsia" w:ascii="宋体" w:hAnsi="宋体" w:eastAsia="宋体" w:cs="宋体"/>
                <w:color w:val="auto"/>
                <w:sz w:val="21"/>
                <w:highlight w:val="none"/>
              </w:rPr>
            </w:pPr>
          </w:p>
        </w:tc>
      </w:tr>
      <w:tr w14:paraId="3058C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1" w:type="dxa"/>
            <w:vAlign w:val="top"/>
          </w:tcPr>
          <w:p w14:paraId="06216870">
            <w:pPr>
              <w:pStyle w:val="19"/>
              <w:spacing w:before="213" w:line="182" w:lineRule="auto"/>
              <w:ind w:left="303"/>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286" w:type="dxa"/>
            <w:vAlign w:val="top"/>
          </w:tcPr>
          <w:p w14:paraId="6766F226">
            <w:pPr>
              <w:rPr>
                <w:rFonts w:hint="eastAsia" w:ascii="宋体" w:hAnsi="宋体" w:eastAsia="宋体" w:cs="宋体"/>
                <w:color w:val="auto"/>
                <w:sz w:val="21"/>
                <w:highlight w:val="none"/>
              </w:rPr>
            </w:pPr>
          </w:p>
        </w:tc>
        <w:tc>
          <w:tcPr>
            <w:tcW w:w="615" w:type="dxa"/>
            <w:vAlign w:val="top"/>
          </w:tcPr>
          <w:p w14:paraId="529E083A">
            <w:pPr>
              <w:rPr>
                <w:rFonts w:hint="eastAsia" w:ascii="宋体" w:hAnsi="宋体" w:eastAsia="宋体" w:cs="宋体"/>
                <w:color w:val="auto"/>
                <w:sz w:val="21"/>
                <w:highlight w:val="none"/>
              </w:rPr>
            </w:pPr>
          </w:p>
        </w:tc>
        <w:tc>
          <w:tcPr>
            <w:tcW w:w="614" w:type="dxa"/>
            <w:vAlign w:val="top"/>
          </w:tcPr>
          <w:p w14:paraId="7CAA6837">
            <w:pPr>
              <w:rPr>
                <w:rFonts w:hint="eastAsia" w:ascii="宋体" w:hAnsi="宋体" w:eastAsia="宋体" w:cs="宋体"/>
                <w:color w:val="auto"/>
                <w:sz w:val="21"/>
                <w:highlight w:val="none"/>
              </w:rPr>
            </w:pPr>
          </w:p>
        </w:tc>
        <w:tc>
          <w:tcPr>
            <w:tcW w:w="619" w:type="dxa"/>
            <w:vAlign w:val="top"/>
          </w:tcPr>
          <w:p w14:paraId="183BFDD6">
            <w:pPr>
              <w:rPr>
                <w:rFonts w:hint="eastAsia" w:ascii="宋体" w:hAnsi="宋体" w:eastAsia="宋体" w:cs="宋体"/>
                <w:color w:val="auto"/>
                <w:sz w:val="21"/>
                <w:highlight w:val="none"/>
              </w:rPr>
            </w:pPr>
          </w:p>
        </w:tc>
        <w:tc>
          <w:tcPr>
            <w:tcW w:w="614" w:type="dxa"/>
            <w:vAlign w:val="top"/>
          </w:tcPr>
          <w:p w14:paraId="697FB48F">
            <w:pPr>
              <w:rPr>
                <w:rFonts w:hint="eastAsia" w:ascii="宋体" w:hAnsi="宋体" w:eastAsia="宋体" w:cs="宋体"/>
                <w:color w:val="auto"/>
                <w:sz w:val="21"/>
                <w:highlight w:val="none"/>
              </w:rPr>
            </w:pPr>
          </w:p>
        </w:tc>
        <w:tc>
          <w:tcPr>
            <w:tcW w:w="614" w:type="dxa"/>
            <w:vAlign w:val="top"/>
          </w:tcPr>
          <w:p w14:paraId="1FCF289E">
            <w:pPr>
              <w:rPr>
                <w:rFonts w:hint="eastAsia" w:ascii="宋体" w:hAnsi="宋体" w:eastAsia="宋体" w:cs="宋体"/>
                <w:color w:val="auto"/>
                <w:sz w:val="21"/>
                <w:highlight w:val="none"/>
              </w:rPr>
            </w:pPr>
          </w:p>
        </w:tc>
        <w:tc>
          <w:tcPr>
            <w:tcW w:w="619" w:type="dxa"/>
            <w:vAlign w:val="top"/>
          </w:tcPr>
          <w:p w14:paraId="60F17351">
            <w:pPr>
              <w:rPr>
                <w:rFonts w:hint="eastAsia" w:ascii="宋体" w:hAnsi="宋体" w:eastAsia="宋体" w:cs="宋体"/>
                <w:color w:val="auto"/>
                <w:sz w:val="21"/>
                <w:highlight w:val="none"/>
              </w:rPr>
            </w:pPr>
          </w:p>
        </w:tc>
        <w:tc>
          <w:tcPr>
            <w:tcW w:w="615" w:type="dxa"/>
            <w:vAlign w:val="top"/>
          </w:tcPr>
          <w:p w14:paraId="62C0FA19">
            <w:pPr>
              <w:rPr>
                <w:rFonts w:hint="eastAsia" w:ascii="宋体" w:hAnsi="宋体" w:eastAsia="宋体" w:cs="宋体"/>
                <w:color w:val="auto"/>
                <w:sz w:val="21"/>
                <w:highlight w:val="none"/>
              </w:rPr>
            </w:pPr>
          </w:p>
        </w:tc>
        <w:tc>
          <w:tcPr>
            <w:tcW w:w="614" w:type="dxa"/>
            <w:vAlign w:val="top"/>
          </w:tcPr>
          <w:p w14:paraId="0B78AC52">
            <w:pPr>
              <w:rPr>
                <w:rFonts w:hint="eastAsia" w:ascii="宋体" w:hAnsi="宋体" w:eastAsia="宋体" w:cs="宋体"/>
                <w:color w:val="auto"/>
                <w:sz w:val="21"/>
                <w:highlight w:val="none"/>
              </w:rPr>
            </w:pPr>
          </w:p>
        </w:tc>
        <w:tc>
          <w:tcPr>
            <w:tcW w:w="619" w:type="dxa"/>
            <w:vAlign w:val="top"/>
          </w:tcPr>
          <w:p w14:paraId="693E6AC2">
            <w:pPr>
              <w:rPr>
                <w:rFonts w:hint="eastAsia" w:ascii="宋体" w:hAnsi="宋体" w:eastAsia="宋体" w:cs="宋体"/>
                <w:color w:val="auto"/>
                <w:sz w:val="21"/>
                <w:highlight w:val="none"/>
              </w:rPr>
            </w:pPr>
          </w:p>
        </w:tc>
        <w:tc>
          <w:tcPr>
            <w:tcW w:w="791" w:type="dxa"/>
            <w:vAlign w:val="top"/>
          </w:tcPr>
          <w:p w14:paraId="1CE363C4">
            <w:pPr>
              <w:rPr>
                <w:rFonts w:hint="eastAsia" w:ascii="宋体" w:hAnsi="宋体" w:eastAsia="宋体" w:cs="宋体"/>
                <w:color w:val="auto"/>
                <w:sz w:val="21"/>
                <w:highlight w:val="none"/>
              </w:rPr>
            </w:pPr>
          </w:p>
        </w:tc>
      </w:tr>
      <w:tr w14:paraId="48F7F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1" w:type="dxa"/>
            <w:vAlign w:val="top"/>
          </w:tcPr>
          <w:p w14:paraId="4D93743E">
            <w:pPr>
              <w:pStyle w:val="19"/>
              <w:spacing w:before="182" w:line="332" w:lineRule="exact"/>
              <w:ind w:left="261"/>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286" w:type="dxa"/>
            <w:vAlign w:val="top"/>
          </w:tcPr>
          <w:p w14:paraId="38C88A5A">
            <w:pPr>
              <w:rPr>
                <w:rFonts w:hint="eastAsia" w:ascii="宋体" w:hAnsi="宋体" w:eastAsia="宋体" w:cs="宋体"/>
                <w:color w:val="auto"/>
                <w:sz w:val="21"/>
                <w:highlight w:val="none"/>
              </w:rPr>
            </w:pPr>
          </w:p>
        </w:tc>
        <w:tc>
          <w:tcPr>
            <w:tcW w:w="615" w:type="dxa"/>
            <w:vAlign w:val="top"/>
          </w:tcPr>
          <w:p w14:paraId="72236626">
            <w:pPr>
              <w:rPr>
                <w:rFonts w:hint="eastAsia" w:ascii="宋体" w:hAnsi="宋体" w:eastAsia="宋体" w:cs="宋体"/>
                <w:color w:val="auto"/>
                <w:sz w:val="21"/>
                <w:highlight w:val="none"/>
              </w:rPr>
            </w:pPr>
          </w:p>
        </w:tc>
        <w:tc>
          <w:tcPr>
            <w:tcW w:w="614" w:type="dxa"/>
            <w:vAlign w:val="top"/>
          </w:tcPr>
          <w:p w14:paraId="3C91C6D3">
            <w:pPr>
              <w:rPr>
                <w:rFonts w:hint="eastAsia" w:ascii="宋体" w:hAnsi="宋体" w:eastAsia="宋体" w:cs="宋体"/>
                <w:color w:val="auto"/>
                <w:sz w:val="21"/>
                <w:highlight w:val="none"/>
              </w:rPr>
            </w:pPr>
          </w:p>
        </w:tc>
        <w:tc>
          <w:tcPr>
            <w:tcW w:w="619" w:type="dxa"/>
            <w:vAlign w:val="top"/>
          </w:tcPr>
          <w:p w14:paraId="40E06CE0">
            <w:pPr>
              <w:rPr>
                <w:rFonts w:hint="eastAsia" w:ascii="宋体" w:hAnsi="宋体" w:eastAsia="宋体" w:cs="宋体"/>
                <w:color w:val="auto"/>
                <w:sz w:val="21"/>
                <w:highlight w:val="none"/>
              </w:rPr>
            </w:pPr>
          </w:p>
        </w:tc>
        <w:tc>
          <w:tcPr>
            <w:tcW w:w="614" w:type="dxa"/>
            <w:vAlign w:val="top"/>
          </w:tcPr>
          <w:p w14:paraId="19B09924">
            <w:pPr>
              <w:rPr>
                <w:rFonts w:hint="eastAsia" w:ascii="宋体" w:hAnsi="宋体" w:eastAsia="宋体" w:cs="宋体"/>
                <w:color w:val="auto"/>
                <w:sz w:val="21"/>
                <w:highlight w:val="none"/>
              </w:rPr>
            </w:pPr>
          </w:p>
        </w:tc>
        <w:tc>
          <w:tcPr>
            <w:tcW w:w="614" w:type="dxa"/>
            <w:vAlign w:val="top"/>
          </w:tcPr>
          <w:p w14:paraId="082297BB">
            <w:pPr>
              <w:rPr>
                <w:rFonts w:hint="eastAsia" w:ascii="宋体" w:hAnsi="宋体" w:eastAsia="宋体" w:cs="宋体"/>
                <w:color w:val="auto"/>
                <w:sz w:val="21"/>
                <w:highlight w:val="none"/>
              </w:rPr>
            </w:pPr>
          </w:p>
        </w:tc>
        <w:tc>
          <w:tcPr>
            <w:tcW w:w="619" w:type="dxa"/>
            <w:vAlign w:val="top"/>
          </w:tcPr>
          <w:p w14:paraId="373F0458">
            <w:pPr>
              <w:rPr>
                <w:rFonts w:hint="eastAsia" w:ascii="宋体" w:hAnsi="宋体" w:eastAsia="宋体" w:cs="宋体"/>
                <w:color w:val="auto"/>
                <w:sz w:val="21"/>
                <w:highlight w:val="none"/>
              </w:rPr>
            </w:pPr>
          </w:p>
        </w:tc>
        <w:tc>
          <w:tcPr>
            <w:tcW w:w="615" w:type="dxa"/>
            <w:vAlign w:val="top"/>
          </w:tcPr>
          <w:p w14:paraId="2C6E16C3">
            <w:pPr>
              <w:rPr>
                <w:rFonts w:hint="eastAsia" w:ascii="宋体" w:hAnsi="宋体" w:eastAsia="宋体" w:cs="宋体"/>
                <w:color w:val="auto"/>
                <w:sz w:val="21"/>
                <w:highlight w:val="none"/>
              </w:rPr>
            </w:pPr>
          </w:p>
        </w:tc>
        <w:tc>
          <w:tcPr>
            <w:tcW w:w="614" w:type="dxa"/>
            <w:vAlign w:val="top"/>
          </w:tcPr>
          <w:p w14:paraId="72B8AC09">
            <w:pPr>
              <w:rPr>
                <w:rFonts w:hint="eastAsia" w:ascii="宋体" w:hAnsi="宋体" w:eastAsia="宋体" w:cs="宋体"/>
                <w:color w:val="auto"/>
                <w:sz w:val="21"/>
                <w:highlight w:val="none"/>
              </w:rPr>
            </w:pPr>
          </w:p>
        </w:tc>
        <w:tc>
          <w:tcPr>
            <w:tcW w:w="619" w:type="dxa"/>
            <w:vAlign w:val="top"/>
          </w:tcPr>
          <w:p w14:paraId="28C89C51">
            <w:pPr>
              <w:rPr>
                <w:rFonts w:hint="eastAsia" w:ascii="宋体" w:hAnsi="宋体" w:eastAsia="宋体" w:cs="宋体"/>
                <w:color w:val="auto"/>
                <w:sz w:val="21"/>
                <w:highlight w:val="none"/>
              </w:rPr>
            </w:pPr>
          </w:p>
        </w:tc>
        <w:tc>
          <w:tcPr>
            <w:tcW w:w="791" w:type="dxa"/>
            <w:vAlign w:val="top"/>
          </w:tcPr>
          <w:p w14:paraId="2338ACB1">
            <w:pPr>
              <w:rPr>
                <w:rFonts w:hint="eastAsia" w:ascii="宋体" w:hAnsi="宋体" w:eastAsia="宋体" w:cs="宋体"/>
                <w:color w:val="auto"/>
                <w:sz w:val="21"/>
                <w:highlight w:val="none"/>
              </w:rPr>
            </w:pPr>
          </w:p>
        </w:tc>
      </w:tr>
      <w:tr w14:paraId="5FC57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4" w:hRule="atLeast"/>
        </w:trPr>
        <w:tc>
          <w:tcPr>
            <w:tcW w:w="8311" w:type="dxa"/>
            <w:gridSpan w:val="12"/>
            <w:vAlign w:val="top"/>
          </w:tcPr>
          <w:p w14:paraId="2AA9C3CA">
            <w:pPr>
              <w:pStyle w:val="19"/>
              <w:spacing w:before="288" w:line="220" w:lineRule="auto"/>
              <w:ind w:left="118"/>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78AF79EA">
      <w:pPr>
        <w:spacing w:before="139" w:line="221" w:lineRule="auto"/>
        <w:ind w:left="5730"/>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日期：</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19"/>
          <w:sz w:val="21"/>
          <w:szCs w:val="21"/>
          <w:highlight w:val="none"/>
        </w:rPr>
        <w:t>年</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sz w:val="21"/>
          <w:szCs w:val="21"/>
          <w:highlight w:val="none"/>
        </w:rPr>
        <w:t>月     日</w:t>
      </w:r>
    </w:p>
    <w:p w14:paraId="68CE6568">
      <w:pPr>
        <w:spacing w:line="221" w:lineRule="auto"/>
        <w:rPr>
          <w:rFonts w:hint="eastAsia" w:ascii="宋体" w:hAnsi="宋体" w:eastAsia="宋体" w:cs="宋体"/>
          <w:color w:val="auto"/>
          <w:sz w:val="21"/>
          <w:szCs w:val="21"/>
          <w:highlight w:val="none"/>
        </w:rPr>
        <w:sectPr>
          <w:footerReference r:id="rId49"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1404FAA5">
      <w:pPr>
        <w:spacing w:before="124" w:line="219"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A-5：资格评审记录表</w:t>
      </w:r>
    </w:p>
    <w:p w14:paraId="1431D72B">
      <w:pPr>
        <w:pStyle w:val="7"/>
        <w:spacing w:line="317" w:lineRule="auto"/>
        <w:rPr>
          <w:rFonts w:hint="eastAsia" w:ascii="宋体" w:hAnsi="宋体" w:eastAsia="宋体" w:cs="宋体"/>
          <w:color w:val="auto"/>
          <w:highlight w:val="none"/>
        </w:rPr>
      </w:pPr>
    </w:p>
    <w:p w14:paraId="3DB2FF5A">
      <w:pPr>
        <w:pStyle w:val="7"/>
        <w:spacing w:line="317" w:lineRule="auto"/>
        <w:rPr>
          <w:rFonts w:hint="eastAsia" w:ascii="宋体" w:hAnsi="宋体" w:eastAsia="宋体" w:cs="宋体"/>
          <w:color w:val="auto"/>
          <w:highlight w:val="none"/>
        </w:rPr>
      </w:pPr>
    </w:p>
    <w:p w14:paraId="73497FDE">
      <w:pPr>
        <w:spacing w:before="117" w:line="219" w:lineRule="auto"/>
        <w:ind w:left="2932"/>
        <w:rPr>
          <w:rFonts w:hint="eastAsia" w:ascii="宋体" w:hAnsi="宋体" w:eastAsia="宋体" w:cs="宋体"/>
          <w:color w:val="auto"/>
          <w:sz w:val="36"/>
          <w:szCs w:val="36"/>
          <w:highlight w:val="none"/>
        </w:rPr>
      </w:pPr>
      <w:bookmarkStart w:id="141" w:name="bookmark221"/>
      <w:bookmarkEnd w:id="141"/>
      <w:r>
        <w:rPr>
          <w:rFonts w:hint="eastAsia" w:ascii="宋体" w:hAnsi="宋体" w:eastAsia="宋体" w:cs="宋体"/>
          <w:color w:val="auto"/>
          <w:spacing w:val="-4"/>
          <w:sz w:val="36"/>
          <w:szCs w:val="36"/>
          <w:highlight w:val="none"/>
        </w:rPr>
        <w:t>资格评审记录表</w:t>
      </w:r>
    </w:p>
    <w:p w14:paraId="0CD53AD2">
      <w:pPr>
        <w:spacing w:before="234"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5321EF34">
      <w:pPr>
        <w:spacing w:before="22" w:line="214"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348"/>
        <w:gridCol w:w="615"/>
        <w:gridCol w:w="614"/>
        <w:gridCol w:w="619"/>
        <w:gridCol w:w="614"/>
        <w:gridCol w:w="614"/>
        <w:gridCol w:w="619"/>
        <w:gridCol w:w="615"/>
        <w:gridCol w:w="614"/>
        <w:gridCol w:w="619"/>
        <w:gridCol w:w="791"/>
      </w:tblGrid>
      <w:tr w14:paraId="52489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29" w:type="dxa"/>
            <w:vMerge w:val="restart"/>
            <w:tcBorders>
              <w:bottom w:val="nil"/>
            </w:tcBorders>
            <w:textDirection w:val="tbRlV"/>
            <w:vAlign w:val="top"/>
          </w:tcPr>
          <w:p w14:paraId="58EAC8D0">
            <w:pPr>
              <w:pStyle w:val="19"/>
              <w:spacing w:before="205" w:line="211" w:lineRule="auto"/>
              <w:ind w:left="183"/>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1348" w:type="dxa"/>
            <w:vMerge w:val="restart"/>
            <w:tcBorders>
              <w:bottom w:val="nil"/>
            </w:tcBorders>
            <w:vAlign w:val="top"/>
          </w:tcPr>
          <w:p w14:paraId="07A080C9">
            <w:pPr>
              <w:spacing w:line="252" w:lineRule="auto"/>
              <w:rPr>
                <w:rFonts w:hint="eastAsia" w:ascii="宋体" w:hAnsi="宋体" w:eastAsia="宋体" w:cs="宋体"/>
                <w:color w:val="auto"/>
                <w:sz w:val="21"/>
                <w:highlight w:val="none"/>
              </w:rPr>
            </w:pPr>
          </w:p>
          <w:p w14:paraId="04F2C207">
            <w:pPr>
              <w:pStyle w:val="19"/>
              <w:spacing w:before="69" w:line="221" w:lineRule="auto"/>
              <w:ind w:left="154"/>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5543" w:type="dxa"/>
            <w:gridSpan w:val="9"/>
            <w:vAlign w:val="top"/>
          </w:tcPr>
          <w:p w14:paraId="6A591876">
            <w:pPr>
              <w:pStyle w:val="19"/>
              <w:spacing w:before="105" w:line="221" w:lineRule="auto"/>
              <w:ind w:left="1828"/>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评审标准及评审意见</w:t>
            </w:r>
          </w:p>
        </w:tc>
        <w:tc>
          <w:tcPr>
            <w:tcW w:w="791" w:type="dxa"/>
            <w:vMerge w:val="restart"/>
            <w:tcBorders>
              <w:bottom w:val="nil"/>
            </w:tcBorders>
            <w:vAlign w:val="top"/>
          </w:tcPr>
          <w:p w14:paraId="70E7097F">
            <w:pPr>
              <w:pStyle w:val="19"/>
              <w:spacing w:before="183" w:line="241" w:lineRule="auto"/>
              <w:ind w:left="18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评审</w:t>
            </w:r>
          </w:p>
          <w:p w14:paraId="075C8CA3">
            <w:pPr>
              <w:pStyle w:val="19"/>
              <w:spacing w:line="222" w:lineRule="auto"/>
              <w:ind w:left="195"/>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结论</w:t>
            </w:r>
          </w:p>
        </w:tc>
      </w:tr>
      <w:tr w14:paraId="3F374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29" w:type="dxa"/>
            <w:vMerge w:val="continue"/>
            <w:tcBorders>
              <w:top w:val="nil"/>
            </w:tcBorders>
            <w:textDirection w:val="tbRlV"/>
            <w:vAlign w:val="top"/>
          </w:tcPr>
          <w:p w14:paraId="5AFF7276">
            <w:pPr>
              <w:rPr>
                <w:rFonts w:hint="eastAsia" w:ascii="宋体" w:hAnsi="宋体" w:eastAsia="宋体" w:cs="宋体"/>
                <w:color w:val="auto"/>
                <w:sz w:val="21"/>
                <w:highlight w:val="none"/>
              </w:rPr>
            </w:pPr>
          </w:p>
        </w:tc>
        <w:tc>
          <w:tcPr>
            <w:tcW w:w="1348" w:type="dxa"/>
            <w:vMerge w:val="continue"/>
            <w:tcBorders>
              <w:top w:val="nil"/>
            </w:tcBorders>
            <w:vAlign w:val="top"/>
          </w:tcPr>
          <w:p w14:paraId="41C8E2E3">
            <w:pPr>
              <w:rPr>
                <w:rFonts w:hint="eastAsia" w:ascii="宋体" w:hAnsi="宋体" w:eastAsia="宋体" w:cs="宋体"/>
                <w:color w:val="auto"/>
                <w:sz w:val="21"/>
                <w:highlight w:val="none"/>
              </w:rPr>
            </w:pPr>
          </w:p>
        </w:tc>
        <w:tc>
          <w:tcPr>
            <w:tcW w:w="615" w:type="dxa"/>
            <w:vAlign w:val="top"/>
          </w:tcPr>
          <w:p w14:paraId="408035CD">
            <w:pPr>
              <w:rPr>
                <w:rFonts w:hint="eastAsia" w:ascii="宋体" w:hAnsi="宋体" w:eastAsia="宋体" w:cs="宋体"/>
                <w:color w:val="auto"/>
                <w:sz w:val="21"/>
                <w:highlight w:val="none"/>
              </w:rPr>
            </w:pPr>
          </w:p>
        </w:tc>
        <w:tc>
          <w:tcPr>
            <w:tcW w:w="614" w:type="dxa"/>
            <w:vAlign w:val="top"/>
          </w:tcPr>
          <w:p w14:paraId="3D3F7F26">
            <w:pPr>
              <w:rPr>
                <w:rFonts w:hint="eastAsia" w:ascii="宋体" w:hAnsi="宋体" w:eastAsia="宋体" w:cs="宋体"/>
                <w:color w:val="auto"/>
                <w:sz w:val="21"/>
                <w:highlight w:val="none"/>
              </w:rPr>
            </w:pPr>
          </w:p>
        </w:tc>
        <w:tc>
          <w:tcPr>
            <w:tcW w:w="619" w:type="dxa"/>
            <w:vAlign w:val="top"/>
          </w:tcPr>
          <w:p w14:paraId="3FD4AC81">
            <w:pPr>
              <w:rPr>
                <w:rFonts w:hint="eastAsia" w:ascii="宋体" w:hAnsi="宋体" w:eastAsia="宋体" w:cs="宋体"/>
                <w:color w:val="auto"/>
                <w:sz w:val="21"/>
                <w:highlight w:val="none"/>
              </w:rPr>
            </w:pPr>
          </w:p>
        </w:tc>
        <w:tc>
          <w:tcPr>
            <w:tcW w:w="614" w:type="dxa"/>
            <w:vAlign w:val="top"/>
          </w:tcPr>
          <w:p w14:paraId="33FFC0B5">
            <w:pPr>
              <w:rPr>
                <w:rFonts w:hint="eastAsia" w:ascii="宋体" w:hAnsi="宋体" w:eastAsia="宋体" w:cs="宋体"/>
                <w:color w:val="auto"/>
                <w:sz w:val="21"/>
                <w:highlight w:val="none"/>
              </w:rPr>
            </w:pPr>
          </w:p>
        </w:tc>
        <w:tc>
          <w:tcPr>
            <w:tcW w:w="614" w:type="dxa"/>
            <w:vAlign w:val="top"/>
          </w:tcPr>
          <w:p w14:paraId="58D6A708">
            <w:pPr>
              <w:rPr>
                <w:rFonts w:hint="eastAsia" w:ascii="宋体" w:hAnsi="宋体" w:eastAsia="宋体" w:cs="宋体"/>
                <w:color w:val="auto"/>
                <w:sz w:val="21"/>
                <w:highlight w:val="none"/>
              </w:rPr>
            </w:pPr>
          </w:p>
        </w:tc>
        <w:tc>
          <w:tcPr>
            <w:tcW w:w="619" w:type="dxa"/>
            <w:vAlign w:val="top"/>
          </w:tcPr>
          <w:p w14:paraId="322FEA6E">
            <w:pPr>
              <w:rPr>
                <w:rFonts w:hint="eastAsia" w:ascii="宋体" w:hAnsi="宋体" w:eastAsia="宋体" w:cs="宋体"/>
                <w:color w:val="auto"/>
                <w:sz w:val="21"/>
                <w:highlight w:val="none"/>
              </w:rPr>
            </w:pPr>
          </w:p>
        </w:tc>
        <w:tc>
          <w:tcPr>
            <w:tcW w:w="615" w:type="dxa"/>
            <w:vAlign w:val="top"/>
          </w:tcPr>
          <w:p w14:paraId="7FF6BC2F">
            <w:pPr>
              <w:rPr>
                <w:rFonts w:hint="eastAsia" w:ascii="宋体" w:hAnsi="宋体" w:eastAsia="宋体" w:cs="宋体"/>
                <w:color w:val="auto"/>
                <w:sz w:val="21"/>
                <w:highlight w:val="none"/>
              </w:rPr>
            </w:pPr>
          </w:p>
        </w:tc>
        <w:tc>
          <w:tcPr>
            <w:tcW w:w="614" w:type="dxa"/>
            <w:vAlign w:val="top"/>
          </w:tcPr>
          <w:p w14:paraId="09388E1F">
            <w:pPr>
              <w:rPr>
                <w:rFonts w:hint="eastAsia" w:ascii="宋体" w:hAnsi="宋体" w:eastAsia="宋体" w:cs="宋体"/>
                <w:color w:val="auto"/>
                <w:sz w:val="21"/>
                <w:highlight w:val="none"/>
              </w:rPr>
            </w:pPr>
          </w:p>
        </w:tc>
        <w:tc>
          <w:tcPr>
            <w:tcW w:w="619" w:type="dxa"/>
            <w:vAlign w:val="top"/>
          </w:tcPr>
          <w:p w14:paraId="0BADC3ED">
            <w:pPr>
              <w:rPr>
                <w:rFonts w:hint="eastAsia" w:ascii="宋体" w:hAnsi="宋体" w:eastAsia="宋体" w:cs="宋体"/>
                <w:color w:val="auto"/>
                <w:sz w:val="21"/>
                <w:highlight w:val="none"/>
              </w:rPr>
            </w:pPr>
          </w:p>
        </w:tc>
        <w:tc>
          <w:tcPr>
            <w:tcW w:w="791" w:type="dxa"/>
            <w:vMerge w:val="continue"/>
            <w:tcBorders>
              <w:top w:val="nil"/>
            </w:tcBorders>
            <w:vAlign w:val="top"/>
          </w:tcPr>
          <w:p w14:paraId="5221D603">
            <w:pPr>
              <w:rPr>
                <w:rFonts w:hint="eastAsia" w:ascii="宋体" w:hAnsi="宋体" w:eastAsia="宋体" w:cs="宋体"/>
                <w:color w:val="auto"/>
                <w:sz w:val="21"/>
                <w:highlight w:val="none"/>
              </w:rPr>
            </w:pPr>
          </w:p>
        </w:tc>
      </w:tr>
      <w:tr w14:paraId="4AC9D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29" w:type="dxa"/>
            <w:vAlign w:val="top"/>
          </w:tcPr>
          <w:p w14:paraId="2AAB6938">
            <w:pPr>
              <w:pStyle w:val="19"/>
              <w:spacing w:before="208" w:line="183" w:lineRule="auto"/>
              <w:ind w:left="283"/>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348" w:type="dxa"/>
            <w:vAlign w:val="top"/>
          </w:tcPr>
          <w:p w14:paraId="05D8459F">
            <w:pPr>
              <w:rPr>
                <w:rFonts w:hint="eastAsia" w:ascii="宋体" w:hAnsi="宋体" w:eastAsia="宋体" w:cs="宋体"/>
                <w:color w:val="auto"/>
                <w:sz w:val="21"/>
                <w:highlight w:val="none"/>
              </w:rPr>
            </w:pPr>
          </w:p>
        </w:tc>
        <w:tc>
          <w:tcPr>
            <w:tcW w:w="615" w:type="dxa"/>
            <w:vAlign w:val="top"/>
          </w:tcPr>
          <w:p w14:paraId="51433794">
            <w:pPr>
              <w:rPr>
                <w:rFonts w:hint="eastAsia" w:ascii="宋体" w:hAnsi="宋体" w:eastAsia="宋体" w:cs="宋体"/>
                <w:color w:val="auto"/>
                <w:sz w:val="21"/>
                <w:highlight w:val="none"/>
              </w:rPr>
            </w:pPr>
          </w:p>
        </w:tc>
        <w:tc>
          <w:tcPr>
            <w:tcW w:w="614" w:type="dxa"/>
            <w:vAlign w:val="top"/>
          </w:tcPr>
          <w:p w14:paraId="3E21B3D9">
            <w:pPr>
              <w:rPr>
                <w:rFonts w:hint="eastAsia" w:ascii="宋体" w:hAnsi="宋体" w:eastAsia="宋体" w:cs="宋体"/>
                <w:color w:val="auto"/>
                <w:sz w:val="21"/>
                <w:highlight w:val="none"/>
              </w:rPr>
            </w:pPr>
          </w:p>
        </w:tc>
        <w:tc>
          <w:tcPr>
            <w:tcW w:w="619" w:type="dxa"/>
            <w:vAlign w:val="top"/>
          </w:tcPr>
          <w:p w14:paraId="6C2A55D5">
            <w:pPr>
              <w:rPr>
                <w:rFonts w:hint="eastAsia" w:ascii="宋体" w:hAnsi="宋体" w:eastAsia="宋体" w:cs="宋体"/>
                <w:color w:val="auto"/>
                <w:sz w:val="21"/>
                <w:highlight w:val="none"/>
              </w:rPr>
            </w:pPr>
          </w:p>
        </w:tc>
        <w:tc>
          <w:tcPr>
            <w:tcW w:w="614" w:type="dxa"/>
            <w:vAlign w:val="top"/>
          </w:tcPr>
          <w:p w14:paraId="6AC2EA98">
            <w:pPr>
              <w:rPr>
                <w:rFonts w:hint="eastAsia" w:ascii="宋体" w:hAnsi="宋体" w:eastAsia="宋体" w:cs="宋体"/>
                <w:color w:val="auto"/>
                <w:sz w:val="21"/>
                <w:highlight w:val="none"/>
              </w:rPr>
            </w:pPr>
          </w:p>
        </w:tc>
        <w:tc>
          <w:tcPr>
            <w:tcW w:w="614" w:type="dxa"/>
            <w:vAlign w:val="top"/>
          </w:tcPr>
          <w:p w14:paraId="4B7F6E45">
            <w:pPr>
              <w:rPr>
                <w:rFonts w:hint="eastAsia" w:ascii="宋体" w:hAnsi="宋体" w:eastAsia="宋体" w:cs="宋体"/>
                <w:color w:val="auto"/>
                <w:sz w:val="21"/>
                <w:highlight w:val="none"/>
              </w:rPr>
            </w:pPr>
          </w:p>
        </w:tc>
        <w:tc>
          <w:tcPr>
            <w:tcW w:w="619" w:type="dxa"/>
            <w:vAlign w:val="top"/>
          </w:tcPr>
          <w:p w14:paraId="33DF6F25">
            <w:pPr>
              <w:rPr>
                <w:rFonts w:hint="eastAsia" w:ascii="宋体" w:hAnsi="宋体" w:eastAsia="宋体" w:cs="宋体"/>
                <w:color w:val="auto"/>
                <w:sz w:val="21"/>
                <w:highlight w:val="none"/>
              </w:rPr>
            </w:pPr>
          </w:p>
        </w:tc>
        <w:tc>
          <w:tcPr>
            <w:tcW w:w="615" w:type="dxa"/>
            <w:vAlign w:val="top"/>
          </w:tcPr>
          <w:p w14:paraId="726C6850">
            <w:pPr>
              <w:rPr>
                <w:rFonts w:hint="eastAsia" w:ascii="宋体" w:hAnsi="宋体" w:eastAsia="宋体" w:cs="宋体"/>
                <w:color w:val="auto"/>
                <w:sz w:val="21"/>
                <w:highlight w:val="none"/>
              </w:rPr>
            </w:pPr>
          </w:p>
        </w:tc>
        <w:tc>
          <w:tcPr>
            <w:tcW w:w="614" w:type="dxa"/>
            <w:vAlign w:val="top"/>
          </w:tcPr>
          <w:p w14:paraId="50DCEB5A">
            <w:pPr>
              <w:rPr>
                <w:rFonts w:hint="eastAsia" w:ascii="宋体" w:hAnsi="宋体" w:eastAsia="宋体" w:cs="宋体"/>
                <w:color w:val="auto"/>
                <w:sz w:val="21"/>
                <w:highlight w:val="none"/>
              </w:rPr>
            </w:pPr>
          </w:p>
        </w:tc>
        <w:tc>
          <w:tcPr>
            <w:tcW w:w="619" w:type="dxa"/>
            <w:vAlign w:val="top"/>
          </w:tcPr>
          <w:p w14:paraId="39CD55EB">
            <w:pPr>
              <w:rPr>
                <w:rFonts w:hint="eastAsia" w:ascii="宋体" w:hAnsi="宋体" w:eastAsia="宋体" w:cs="宋体"/>
                <w:color w:val="auto"/>
                <w:sz w:val="21"/>
                <w:highlight w:val="none"/>
              </w:rPr>
            </w:pPr>
          </w:p>
        </w:tc>
        <w:tc>
          <w:tcPr>
            <w:tcW w:w="791" w:type="dxa"/>
            <w:vAlign w:val="top"/>
          </w:tcPr>
          <w:p w14:paraId="6DD9B98F">
            <w:pPr>
              <w:rPr>
                <w:rFonts w:hint="eastAsia" w:ascii="宋体" w:hAnsi="宋体" w:eastAsia="宋体" w:cs="宋体"/>
                <w:color w:val="auto"/>
                <w:sz w:val="21"/>
                <w:highlight w:val="none"/>
              </w:rPr>
            </w:pPr>
          </w:p>
        </w:tc>
      </w:tr>
      <w:tr w14:paraId="7CC47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29" w:type="dxa"/>
            <w:vAlign w:val="top"/>
          </w:tcPr>
          <w:p w14:paraId="22E8290A">
            <w:pPr>
              <w:pStyle w:val="19"/>
              <w:spacing w:before="215" w:line="182" w:lineRule="auto"/>
              <w:ind w:left="27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348" w:type="dxa"/>
            <w:vAlign w:val="top"/>
          </w:tcPr>
          <w:p w14:paraId="66CCA574">
            <w:pPr>
              <w:rPr>
                <w:rFonts w:hint="eastAsia" w:ascii="宋体" w:hAnsi="宋体" w:eastAsia="宋体" w:cs="宋体"/>
                <w:color w:val="auto"/>
                <w:sz w:val="21"/>
                <w:highlight w:val="none"/>
              </w:rPr>
            </w:pPr>
          </w:p>
        </w:tc>
        <w:tc>
          <w:tcPr>
            <w:tcW w:w="615" w:type="dxa"/>
            <w:vAlign w:val="top"/>
          </w:tcPr>
          <w:p w14:paraId="1EAFF51E">
            <w:pPr>
              <w:rPr>
                <w:rFonts w:hint="eastAsia" w:ascii="宋体" w:hAnsi="宋体" w:eastAsia="宋体" w:cs="宋体"/>
                <w:color w:val="auto"/>
                <w:sz w:val="21"/>
                <w:highlight w:val="none"/>
              </w:rPr>
            </w:pPr>
          </w:p>
        </w:tc>
        <w:tc>
          <w:tcPr>
            <w:tcW w:w="614" w:type="dxa"/>
            <w:vAlign w:val="top"/>
          </w:tcPr>
          <w:p w14:paraId="2DB0470C">
            <w:pPr>
              <w:rPr>
                <w:rFonts w:hint="eastAsia" w:ascii="宋体" w:hAnsi="宋体" w:eastAsia="宋体" w:cs="宋体"/>
                <w:color w:val="auto"/>
                <w:sz w:val="21"/>
                <w:highlight w:val="none"/>
              </w:rPr>
            </w:pPr>
          </w:p>
        </w:tc>
        <w:tc>
          <w:tcPr>
            <w:tcW w:w="619" w:type="dxa"/>
            <w:vAlign w:val="top"/>
          </w:tcPr>
          <w:p w14:paraId="00A165A7">
            <w:pPr>
              <w:rPr>
                <w:rFonts w:hint="eastAsia" w:ascii="宋体" w:hAnsi="宋体" w:eastAsia="宋体" w:cs="宋体"/>
                <w:color w:val="auto"/>
                <w:sz w:val="21"/>
                <w:highlight w:val="none"/>
              </w:rPr>
            </w:pPr>
          </w:p>
        </w:tc>
        <w:tc>
          <w:tcPr>
            <w:tcW w:w="614" w:type="dxa"/>
            <w:vAlign w:val="top"/>
          </w:tcPr>
          <w:p w14:paraId="04DBA93B">
            <w:pPr>
              <w:rPr>
                <w:rFonts w:hint="eastAsia" w:ascii="宋体" w:hAnsi="宋体" w:eastAsia="宋体" w:cs="宋体"/>
                <w:color w:val="auto"/>
                <w:sz w:val="21"/>
                <w:highlight w:val="none"/>
              </w:rPr>
            </w:pPr>
          </w:p>
        </w:tc>
        <w:tc>
          <w:tcPr>
            <w:tcW w:w="614" w:type="dxa"/>
            <w:vAlign w:val="top"/>
          </w:tcPr>
          <w:p w14:paraId="5E36479A">
            <w:pPr>
              <w:rPr>
                <w:rFonts w:hint="eastAsia" w:ascii="宋体" w:hAnsi="宋体" w:eastAsia="宋体" w:cs="宋体"/>
                <w:color w:val="auto"/>
                <w:sz w:val="21"/>
                <w:highlight w:val="none"/>
              </w:rPr>
            </w:pPr>
          </w:p>
        </w:tc>
        <w:tc>
          <w:tcPr>
            <w:tcW w:w="619" w:type="dxa"/>
            <w:vAlign w:val="top"/>
          </w:tcPr>
          <w:p w14:paraId="790DA317">
            <w:pPr>
              <w:rPr>
                <w:rFonts w:hint="eastAsia" w:ascii="宋体" w:hAnsi="宋体" w:eastAsia="宋体" w:cs="宋体"/>
                <w:color w:val="auto"/>
                <w:sz w:val="21"/>
                <w:highlight w:val="none"/>
              </w:rPr>
            </w:pPr>
          </w:p>
        </w:tc>
        <w:tc>
          <w:tcPr>
            <w:tcW w:w="615" w:type="dxa"/>
            <w:vAlign w:val="top"/>
          </w:tcPr>
          <w:p w14:paraId="3B4C22C1">
            <w:pPr>
              <w:rPr>
                <w:rFonts w:hint="eastAsia" w:ascii="宋体" w:hAnsi="宋体" w:eastAsia="宋体" w:cs="宋体"/>
                <w:color w:val="auto"/>
                <w:sz w:val="21"/>
                <w:highlight w:val="none"/>
              </w:rPr>
            </w:pPr>
          </w:p>
        </w:tc>
        <w:tc>
          <w:tcPr>
            <w:tcW w:w="614" w:type="dxa"/>
            <w:vAlign w:val="top"/>
          </w:tcPr>
          <w:p w14:paraId="5F6262A0">
            <w:pPr>
              <w:rPr>
                <w:rFonts w:hint="eastAsia" w:ascii="宋体" w:hAnsi="宋体" w:eastAsia="宋体" w:cs="宋体"/>
                <w:color w:val="auto"/>
                <w:sz w:val="21"/>
                <w:highlight w:val="none"/>
              </w:rPr>
            </w:pPr>
          </w:p>
        </w:tc>
        <w:tc>
          <w:tcPr>
            <w:tcW w:w="619" w:type="dxa"/>
            <w:vAlign w:val="top"/>
          </w:tcPr>
          <w:p w14:paraId="3AAD11F7">
            <w:pPr>
              <w:rPr>
                <w:rFonts w:hint="eastAsia" w:ascii="宋体" w:hAnsi="宋体" w:eastAsia="宋体" w:cs="宋体"/>
                <w:color w:val="auto"/>
                <w:sz w:val="21"/>
                <w:highlight w:val="none"/>
              </w:rPr>
            </w:pPr>
          </w:p>
        </w:tc>
        <w:tc>
          <w:tcPr>
            <w:tcW w:w="791" w:type="dxa"/>
            <w:vAlign w:val="top"/>
          </w:tcPr>
          <w:p w14:paraId="32F26193">
            <w:pPr>
              <w:rPr>
                <w:rFonts w:hint="eastAsia" w:ascii="宋体" w:hAnsi="宋体" w:eastAsia="宋体" w:cs="宋体"/>
                <w:color w:val="auto"/>
                <w:sz w:val="21"/>
                <w:highlight w:val="none"/>
              </w:rPr>
            </w:pPr>
          </w:p>
        </w:tc>
      </w:tr>
      <w:tr w14:paraId="4D62C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29" w:type="dxa"/>
            <w:vAlign w:val="top"/>
          </w:tcPr>
          <w:p w14:paraId="20F34BD4">
            <w:pPr>
              <w:pStyle w:val="19"/>
              <w:spacing w:before="215" w:line="182" w:lineRule="auto"/>
              <w:ind w:left="271"/>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348" w:type="dxa"/>
            <w:vAlign w:val="top"/>
          </w:tcPr>
          <w:p w14:paraId="51AB1BDB">
            <w:pPr>
              <w:rPr>
                <w:rFonts w:hint="eastAsia" w:ascii="宋体" w:hAnsi="宋体" w:eastAsia="宋体" w:cs="宋体"/>
                <w:color w:val="auto"/>
                <w:sz w:val="21"/>
                <w:highlight w:val="none"/>
              </w:rPr>
            </w:pPr>
          </w:p>
        </w:tc>
        <w:tc>
          <w:tcPr>
            <w:tcW w:w="615" w:type="dxa"/>
            <w:vAlign w:val="top"/>
          </w:tcPr>
          <w:p w14:paraId="3494EE45">
            <w:pPr>
              <w:rPr>
                <w:rFonts w:hint="eastAsia" w:ascii="宋体" w:hAnsi="宋体" w:eastAsia="宋体" w:cs="宋体"/>
                <w:color w:val="auto"/>
                <w:sz w:val="21"/>
                <w:highlight w:val="none"/>
              </w:rPr>
            </w:pPr>
          </w:p>
        </w:tc>
        <w:tc>
          <w:tcPr>
            <w:tcW w:w="614" w:type="dxa"/>
            <w:vAlign w:val="top"/>
          </w:tcPr>
          <w:p w14:paraId="083A24DB">
            <w:pPr>
              <w:rPr>
                <w:rFonts w:hint="eastAsia" w:ascii="宋体" w:hAnsi="宋体" w:eastAsia="宋体" w:cs="宋体"/>
                <w:color w:val="auto"/>
                <w:sz w:val="21"/>
                <w:highlight w:val="none"/>
              </w:rPr>
            </w:pPr>
          </w:p>
        </w:tc>
        <w:tc>
          <w:tcPr>
            <w:tcW w:w="619" w:type="dxa"/>
            <w:vAlign w:val="top"/>
          </w:tcPr>
          <w:p w14:paraId="2743731B">
            <w:pPr>
              <w:rPr>
                <w:rFonts w:hint="eastAsia" w:ascii="宋体" w:hAnsi="宋体" w:eastAsia="宋体" w:cs="宋体"/>
                <w:color w:val="auto"/>
                <w:sz w:val="21"/>
                <w:highlight w:val="none"/>
              </w:rPr>
            </w:pPr>
          </w:p>
        </w:tc>
        <w:tc>
          <w:tcPr>
            <w:tcW w:w="614" w:type="dxa"/>
            <w:vAlign w:val="top"/>
          </w:tcPr>
          <w:p w14:paraId="5467E413">
            <w:pPr>
              <w:rPr>
                <w:rFonts w:hint="eastAsia" w:ascii="宋体" w:hAnsi="宋体" w:eastAsia="宋体" w:cs="宋体"/>
                <w:color w:val="auto"/>
                <w:sz w:val="21"/>
                <w:highlight w:val="none"/>
              </w:rPr>
            </w:pPr>
          </w:p>
        </w:tc>
        <w:tc>
          <w:tcPr>
            <w:tcW w:w="614" w:type="dxa"/>
            <w:vAlign w:val="top"/>
          </w:tcPr>
          <w:p w14:paraId="458A6B25">
            <w:pPr>
              <w:rPr>
                <w:rFonts w:hint="eastAsia" w:ascii="宋体" w:hAnsi="宋体" w:eastAsia="宋体" w:cs="宋体"/>
                <w:color w:val="auto"/>
                <w:sz w:val="21"/>
                <w:highlight w:val="none"/>
              </w:rPr>
            </w:pPr>
          </w:p>
        </w:tc>
        <w:tc>
          <w:tcPr>
            <w:tcW w:w="619" w:type="dxa"/>
            <w:vAlign w:val="top"/>
          </w:tcPr>
          <w:p w14:paraId="58A98A63">
            <w:pPr>
              <w:rPr>
                <w:rFonts w:hint="eastAsia" w:ascii="宋体" w:hAnsi="宋体" w:eastAsia="宋体" w:cs="宋体"/>
                <w:color w:val="auto"/>
                <w:sz w:val="21"/>
                <w:highlight w:val="none"/>
              </w:rPr>
            </w:pPr>
          </w:p>
        </w:tc>
        <w:tc>
          <w:tcPr>
            <w:tcW w:w="615" w:type="dxa"/>
            <w:vAlign w:val="top"/>
          </w:tcPr>
          <w:p w14:paraId="3AFF3AF6">
            <w:pPr>
              <w:rPr>
                <w:rFonts w:hint="eastAsia" w:ascii="宋体" w:hAnsi="宋体" w:eastAsia="宋体" w:cs="宋体"/>
                <w:color w:val="auto"/>
                <w:sz w:val="21"/>
                <w:highlight w:val="none"/>
              </w:rPr>
            </w:pPr>
          </w:p>
        </w:tc>
        <w:tc>
          <w:tcPr>
            <w:tcW w:w="614" w:type="dxa"/>
            <w:vAlign w:val="top"/>
          </w:tcPr>
          <w:p w14:paraId="0ED73669">
            <w:pPr>
              <w:rPr>
                <w:rFonts w:hint="eastAsia" w:ascii="宋体" w:hAnsi="宋体" w:eastAsia="宋体" w:cs="宋体"/>
                <w:color w:val="auto"/>
                <w:sz w:val="21"/>
                <w:highlight w:val="none"/>
              </w:rPr>
            </w:pPr>
          </w:p>
        </w:tc>
        <w:tc>
          <w:tcPr>
            <w:tcW w:w="619" w:type="dxa"/>
            <w:vAlign w:val="top"/>
          </w:tcPr>
          <w:p w14:paraId="7A544793">
            <w:pPr>
              <w:rPr>
                <w:rFonts w:hint="eastAsia" w:ascii="宋体" w:hAnsi="宋体" w:eastAsia="宋体" w:cs="宋体"/>
                <w:color w:val="auto"/>
                <w:sz w:val="21"/>
                <w:highlight w:val="none"/>
              </w:rPr>
            </w:pPr>
          </w:p>
        </w:tc>
        <w:tc>
          <w:tcPr>
            <w:tcW w:w="791" w:type="dxa"/>
            <w:vAlign w:val="top"/>
          </w:tcPr>
          <w:p w14:paraId="59109E09">
            <w:pPr>
              <w:rPr>
                <w:rFonts w:hint="eastAsia" w:ascii="宋体" w:hAnsi="宋体" w:eastAsia="宋体" w:cs="宋体"/>
                <w:color w:val="auto"/>
                <w:sz w:val="21"/>
                <w:highlight w:val="none"/>
              </w:rPr>
            </w:pPr>
          </w:p>
        </w:tc>
      </w:tr>
      <w:tr w14:paraId="5CC3F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29" w:type="dxa"/>
            <w:vAlign w:val="top"/>
          </w:tcPr>
          <w:p w14:paraId="1EBC9B1A">
            <w:pPr>
              <w:pStyle w:val="19"/>
              <w:spacing w:before="210" w:line="182" w:lineRule="auto"/>
              <w:ind w:left="266"/>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348" w:type="dxa"/>
            <w:vAlign w:val="top"/>
          </w:tcPr>
          <w:p w14:paraId="03EBB0C8">
            <w:pPr>
              <w:rPr>
                <w:rFonts w:hint="eastAsia" w:ascii="宋体" w:hAnsi="宋体" w:eastAsia="宋体" w:cs="宋体"/>
                <w:color w:val="auto"/>
                <w:sz w:val="21"/>
                <w:highlight w:val="none"/>
              </w:rPr>
            </w:pPr>
          </w:p>
        </w:tc>
        <w:tc>
          <w:tcPr>
            <w:tcW w:w="615" w:type="dxa"/>
            <w:vAlign w:val="top"/>
          </w:tcPr>
          <w:p w14:paraId="3EEF33FC">
            <w:pPr>
              <w:rPr>
                <w:rFonts w:hint="eastAsia" w:ascii="宋体" w:hAnsi="宋体" w:eastAsia="宋体" w:cs="宋体"/>
                <w:color w:val="auto"/>
                <w:sz w:val="21"/>
                <w:highlight w:val="none"/>
              </w:rPr>
            </w:pPr>
          </w:p>
        </w:tc>
        <w:tc>
          <w:tcPr>
            <w:tcW w:w="614" w:type="dxa"/>
            <w:vAlign w:val="top"/>
          </w:tcPr>
          <w:p w14:paraId="72500352">
            <w:pPr>
              <w:rPr>
                <w:rFonts w:hint="eastAsia" w:ascii="宋体" w:hAnsi="宋体" w:eastAsia="宋体" w:cs="宋体"/>
                <w:color w:val="auto"/>
                <w:sz w:val="21"/>
                <w:highlight w:val="none"/>
              </w:rPr>
            </w:pPr>
          </w:p>
        </w:tc>
        <w:tc>
          <w:tcPr>
            <w:tcW w:w="619" w:type="dxa"/>
            <w:vAlign w:val="top"/>
          </w:tcPr>
          <w:p w14:paraId="7F938F7C">
            <w:pPr>
              <w:rPr>
                <w:rFonts w:hint="eastAsia" w:ascii="宋体" w:hAnsi="宋体" w:eastAsia="宋体" w:cs="宋体"/>
                <w:color w:val="auto"/>
                <w:sz w:val="21"/>
                <w:highlight w:val="none"/>
              </w:rPr>
            </w:pPr>
          </w:p>
        </w:tc>
        <w:tc>
          <w:tcPr>
            <w:tcW w:w="614" w:type="dxa"/>
            <w:vAlign w:val="top"/>
          </w:tcPr>
          <w:p w14:paraId="118B30FA">
            <w:pPr>
              <w:rPr>
                <w:rFonts w:hint="eastAsia" w:ascii="宋体" w:hAnsi="宋体" w:eastAsia="宋体" w:cs="宋体"/>
                <w:color w:val="auto"/>
                <w:sz w:val="21"/>
                <w:highlight w:val="none"/>
              </w:rPr>
            </w:pPr>
          </w:p>
        </w:tc>
        <w:tc>
          <w:tcPr>
            <w:tcW w:w="614" w:type="dxa"/>
            <w:vAlign w:val="top"/>
          </w:tcPr>
          <w:p w14:paraId="4DA3EF10">
            <w:pPr>
              <w:rPr>
                <w:rFonts w:hint="eastAsia" w:ascii="宋体" w:hAnsi="宋体" w:eastAsia="宋体" w:cs="宋体"/>
                <w:color w:val="auto"/>
                <w:sz w:val="21"/>
                <w:highlight w:val="none"/>
              </w:rPr>
            </w:pPr>
          </w:p>
        </w:tc>
        <w:tc>
          <w:tcPr>
            <w:tcW w:w="619" w:type="dxa"/>
            <w:vAlign w:val="top"/>
          </w:tcPr>
          <w:p w14:paraId="2C636064">
            <w:pPr>
              <w:rPr>
                <w:rFonts w:hint="eastAsia" w:ascii="宋体" w:hAnsi="宋体" w:eastAsia="宋体" w:cs="宋体"/>
                <w:color w:val="auto"/>
                <w:sz w:val="21"/>
                <w:highlight w:val="none"/>
              </w:rPr>
            </w:pPr>
          </w:p>
        </w:tc>
        <w:tc>
          <w:tcPr>
            <w:tcW w:w="615" w:type="dxa"/>
            <w:vAlign w:val="top"/>
          </w:tcPr>
          <w:p w14:paraId="7DC70A86">
            <w:pPr>
              <w:rPr>
                <w:rFonts w:hint="eastAsia" w:ascii="宋体" w:hAnsi="宋体" w:eastAsia="宋体" w:cs="宋体"/>
                <w:color w:val="auto"/>
                <w:sz w:val="21"/>
                <w:highlight w:val="none"/>
              </w:rPr>
            </w:pPr>
          </w:p>
        </w:tc>
        <w:tc>
          <w:tcPr>
            <w:tcW w:w="614" w:type="dxa"/>
            <w:vAlign w:val="top"/>
          </w:tcPr>
          <w:p w14:paraId="423CFA82">
            <w:pPr>
              <w:rPr>
                <w:rFonts w:hint="eastAsia" w:ascii="宋体" w:hAnsi="宋体" w:eastAsia="宋体" w:cs="宋体"/>
                <w:color w:val="auto"/>
                <w:sz w:val="21"/>
                <w:highlight w:val="none"/>
              </w:rPr>
            </w:pPr>
          </w:p>
        </w:tc>
        <w:tc>
          <w:tcPr>
            <w:tcW w:w="619" w:type="dxa"/>
            <w:vAlign w:val="top"/>
          </w:tcPr>
          <w:p w14:paraId="0148C914">
            <w:pPr>
              <w:rPr>
                <w:rFonts w:hint="eastAsia" w:ascii="宋体" w:hAnsi="宋体" w:eastAsia="宋体" w:cs="宋体"/>
                <w:color w:val="auto"/>
                <w:sz w:val="21"/>
                <w:highlight w:val="none"/>
              </w:rPr>
            </w:pPr>
          </w:p>
        </w:tc>
        <w:tc>
          <w:tcPr>
            <w:tcW w:w="791" w:type="dxa"/>
            <w:vAlign w:val="top"/>
          </w:tcPr>
          <w:p w14:paraId="33CEA8DE">
            <w:pPr>
              <w:rPr>
                <w:rFonts w:hint="eastAsia" w:ascii="宋体" w:hAnsi="宋体" w:eastAsia="宋体" w:cs="宋体"/>
                <w:color w:val="auto"/>
                <w:sz w:val="21"/>
                <w:highlight w:val="none"/>
              </w:rPr>
            </w:pPr>
          </w:p>
        </w:tc>
      </w:tr>
      <w:tr w14:paraId="37D58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29" w:type="dxa"/>
            <w:vAlign w:val="top"/>
          </w:tcPr>
          <w:p w14:paraId="464BACA4">
            <w:pPr>
              <w:pStyle w:val="19"/>
              <w:spacing w:before="212" w:line="181" w:lineRule="auto"/>
              <w:ind w:left="271"/>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348" w:type="dxa"/>
            <w:vAlign w:val="top"/>
          </w:tcPr>
          <w:p w14:paraId="26B02CC3">
            <w:pPr>
              <w:rPr>
                <w:rFonts w:hint="eastAsia" w:ascii="宋体" w:hAnsi="宋体" w:eastAsia="宋体" w:cs="宋体"/>
                <w:color w:val="auto"/>
                <w:sz w:val="21"/>
                <w:highlight w:val="none"/>
              </w:rPr>
            </w:pPr>
          </w:p>
        </w:tc>
        <w:tc>
          <w:tcPr>
            <w:tcW w:w="615" w:type="dxa"/>
            <w:vAlign w:val="top"/>
          </w:tcPr>
          <w:p w14:paraId="6273D356">
            <w:pPr>
              <w:rPr>
                <w:rFonts w:hint="eastAsia" w:ascii="宋体" w:hAnsi="宋体" w:eastAsia="宋体" w:cs="宋体"/>
                <w:color w:val="auto"/>
                <w:sz w:val="21"/>
                <w:highlight w:val="none"/>
              </w:rPr>
            </w:pPr>
          </w:p>
        </w:tc>
        <w:tc>
          <w:tcPr>
            <w:tcW w:w="614" w:type="dxa"/>
            <w:vAlign w:val="top"/>
          </w:tcPr>
          <w:p w14:paraId="6B1F85DF">
            <w:pPr>
              <w:rPr>
                <w:rFonts w:hint="eastAsia" w:ascii="宋体" w:hAnsi="宋体" w:eastAsia="宋体" w:cs="宋体"/>
                <w:color w:val="auto"/>
                <w:sz w:val="21"/>
                <w:highlight w:val="none"/>
              </w:rPr>
            </w:pPr>
          </w:p>
        </w:tc>
        <w:tc>
          <w:tcPr>
            <w:tcW w:w="619" w:type="dxa"/>
            <w:vAlign w:val="top"/>
          </w:tcPr>
          <w:p w14:paraId="7812E373">
            <w:pPr>
              <w:rPr>
                <w:rFonts w:hint="eastAsia" w:ascii="宋体" w:hAnsi="宋体" w:eastAsia="宋体" w:cs="宋体"/>
                <w:color w:val="auto"/>
                <w:sz w:val="21"/>
                <w:highlight w:val="none"/>
              </w:rPr>
            </w:pPr>
          </w:p>
        </w:tc>
        <w:tc>
          <w:tcPr>
            <w:tcW w:w="614" w:type="dxa"/>
            <w:vAlign w:val="top"/>
          </w:tcPr>
          <w:p w14:paraId="718F6D26">
            <w:pPr>
              <w:rPr>
                <w:rFonts w:hint="eastAsia" w:ascii="宋体" w:hAnsi="宋体" w:eastAsia="宋体" w:cs="宋体"/>
                <w:color w:val="auto"/>
                <w:sz w:val="21"/>
                <w:highlight w:val="none"/>
              </w:rPr>
            </w:pPr>
          </w:p>
        </w:tc>
        <w:tc>
          <w:tcPr>
            <w:tcW w:w="614" w:type="dxa"/>
            <w:vAlign w:val="top"/>
          </w:tcPr>
          <w:p w14:paraId="2E8E7DDD">
            <w:pPr>
              <w:rPr>
                <w:rFonts w:hint="eastAsia" w:ascii="宋体" w:hAnsi="宋体" w:eastAsia="宋体" w:cs="宋体"/>
                <w:color w:val="auto"/>
                <w:sz w:val="21"/>
                <w:highlight w:val="none"/>
              </w:rPr>
            </w:pPr>
          </w:p>
        </w:tc>
        <w:tc>
          <w:tcPr>
            <w:tcW w:w="619" w:type="dxa"/>
            <w:vAlign w:val="top"/>
          </w:tcPr>
          <w:p w14:paraId="1D7EB07C">
            <w:pPr>
              <w:rPr>
                <w:rFonts w:hint="eastAsia" w:ascii="宋体" w:hAnsi="宋体" w:eastAsia="宋体" w:cs="宋体"/>
                <w:color w:val="auto"/>
                <w:sz w:val="21"/>
                <w:highlight w:val="none"/>
              </w:rPr>
            </w:pPr>
          </w:p>
        </w:tc>
        <w:tc>
          <w:tcPr>
            <w:tcW w:w="615" w:type="dxa"/>
            <w:vAlign w:val="top"/>
          </w:tcPr>
          <w:p w14:paraId="12CF0767">
            <w:pPr>
              <w:rPr>
                <w:rFonts w:hint="eastAsia" w:ascii="宋体" w:hAnsi="宋体" w:eastAsia="宋体" w:cs="宋体"/>
                <w:color w:val="auto"/>
                <w:sz w:val="21"/>
                <w:highlight w:val="none"/>
              </w:rPr>
            </w:pPr>
          </w:p>
        </w:tc>
        <w:tc>
          <w:tcPr>
            <w:tcW w:w="614" w:type="dxa"/>
            <w:vAlign w:val="top"/>
          </w:tcPr>
          <w:p w14:paraId="51CD12E3">
            <w:pPr>
              <w:rPr>
                <w:rFonts w:hint="eastAsia" w:ascii="宋体" w:hAnsi="宋体" w:eastAsia="宋体" w:cs="宋体"/>
                <w:color w:val="auto"/>
                <w:sz w:val="21"/>
                <w:highlight w:val="none"/>
              </w:rPr>
            </w:pPr>
          </w:p>
        </w:tc>
        <w:tc>
          <w:tcPr>
            <w:tcW w:w="619" w:type="dxa"/>
            <w:vAlign w:val="top"/>
          </w:tcPr>
          <w:p w14:paraId="097BA24D">
            <w:pPr>
              <w:rPr>
                <w:rFonts w:hint="eastAsia" w:ascii="宋体" w:hAnsi="宋体" w:eastAsia="宋体" w:cs="宋体"/>
                <w:color w:val="auto"/>
                <w:sz w:val="21"/>
                <w:highlight w:val="none"/>
              </w:rPr>
            </w:pPr>
          </w:p>
        </w:tc>
        <w:tc>
          <w:tcPr>
            <w:tcW w:w="791" w:type="dxa"/>
            <w:vAlign w:val="top"/>
          </w:tcPr>
          <w:p w14:paraId="4C66D4C2">
            <w:pPr>
              <w:rPr>
                <w:rFonts w:hint="eastAsia" w:ascii="宋体" w:hAnsi="宋体" w:eastAsia="宋体" w:cs="宋体"/>
                <w:color w:val="auto"/>
                <w:sz w:val="21"/>
                <w:highlight w:val="none"/>
              </w:rPr>
            </w:pPr>
          </w:p>
        </w:tc>
      </w:tr>
      <w:tr w14:paraId="74CAB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29" w:type="dxa"/>
            <w:vAlign w:val="top"/>
          </w:tcPr>
          <w:p w14:paraId="0C716CB7">
            <w:pPr>
              <w:pStyle w:val="19"/>
              <w:spacing w:before="212" w:line="182" w:lineRule="auto"/>
              <w:ind w:left="269"/>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348" w:type="dxa"/>
            <w:vAlign w:val="top"/>
          </w:tcPr>
          <w:p w14:paraId="56C02575">
            <w:pPr>
              <w:rPr>
                <w:rFonts w:hint="eastAsia" w:ascii="宋体" w:hAnsi="宋体" w:eastAsia="宋体" w:cs="宋体"/>
                <w:color w:val="auto"/>
                <w:sz w:val="21"/>
                <w:highlight w:val="none"/>
              </w:rPr>
            </w:pPr>
          </w:p>
        </w:tc>
        <w:tc>
          <w:tcPr>
            <w:tcW w:w="615" w:type="dxa"/>
            <w:vAlign w:val="top"/>
          </w:tcPr>
          <w:p w14:paraId="1F665A52">
            <w:pPr>
              <w:rPr>
                <w:rFonts w:hint="eastAsia" w:ascii="宋体" w:hAnsi="宋体" w:eastAsia="宋体" w:cs="宋体"/>
                <w:color w:val="auto"/>
                <w:sz w:val="21"/>
                <w:highlight w:val="none"/>
              </w:rPr>
            </w:pPr>
          </w:p>
        </w:tc>
        <w:tc>
          <w:tcPr>
            <w:tcW w:w="614" w:type="dxa"/>
            <w:vAlign w:val="top"/>
          </w:tcPr>
          <w:p w14:paraId="06993C2D">
            <w:pPr>
              <w:rPr>
                <w:rFonts w:hint="eastAsia" w:ascii="宋体" w:hAnsi="宋体" w:eastAsia="宋体" w:cs="宋体"/>
                <w:color w:val="auto"/>
                <w:sz w:val="21"/>
                <w:highlight w:val="none"/>
              </w:rPr>
            </w:pPr>
          </w:p>
        </w:tc>
        <w:tc>
          <w:tcPr>
            <w:tcW w:w="619" w:type="dxa"/>
            <w:vAlign w:val="top"/>
          </w:tcPr>
          <w:p w14:paraId="3EC4D440">
            <w:pPr>
              <w:rPr>
                <w:rFonts w:hint="eastAsia" w:ascii="宋体" w:hAnsi="宋体" w:eastAsia="宋体" w:cs="宋体"/>
                <w:color w:val="auto"/>
                <w:sz w:val="21"/>
                <w:highlight w:val="none"/>
              </w:rPr>
            </w:pPr>
          </w:p>
        </w:tc>
        <w:tc>
          <w:tcPr>
            <w:tcW w:w="614" w:type="dxa"/>
            <w:vAlign w:val="top"/>
          </w:tcPr>
          <w:p w14:paraId="2D3B0974">
            <w:pPr>
              <w:rPr>
                <w:rFonts w:hint="eastAsia" w:ascii="宋体" w:hAnsi="宋体" w:eastAsia="宋体" w:cs="宋体"/>
                <w:color w:val="auto"/>
                <w:sz w:val="21"/>
                <w:highlight w:val="none"/>
              </w:rPr>
            </w:pPr>
          </w:p>
        </w:tc>
        <w:tc>
          <w:tcPr>
            <w:tcW w:w="614" w:type="dxa"/>
            <w:vAlign w:val="top"/>
          </w:tcPr>
          <w:p w14:paraId="7297971C">
            <w:pPr>
              <w:rPr>
                <w:rFonts w:hint="eastAsia" w:ascii="宋体" w:hAnsi="宋体" w:eastAsia="宋体" w:cs="宋体"/>
                <w:color w:val="auto"/>
                <w:sz w:val="21"/>
                <w:highlight w:val="none"/>
              </w:rPr>
            </w:pPr>
          </w:p>
        </w:tc>
        <w:tc>
          <w:tcPr>
            <w:tcW w:w="619" w:type="dxa"/>
            <w:vAlign w:val="top"/>
          </w:tcPr>
          <w:p w14:paraId="797C2F0B">
            <w:pPr>
              <w:rPr>
                <w:rFonts w:hint="eastAsia" w:ascii="宋体" w:hAnsi="宋体" w:eastAsia="宋体" w:cs="宋体"/>
                <w:color w:val="auto"/>
                <w:sz w:val="21"/>
                <w:highlight w:val="none"/>
              </w:rPr>
            </w:pPr>
          </w:p>
        </w:tc>
        <w:tc>
          <w:tcPr>
            <w:tcW w:w="615" w:type="dxa"/>
            <w:vAlign w:val="top"/>
          </w:tcPr>
          <w:p w14:paraId="044B9BDF">
            <w:pPr>
              <w:rPr>
                <w:rFonts w:hint="eastAsia" w:ascii="宋体" w:hAnsi="宋体" w:eastAsia="宋体" w:cs="宋体"/>
                <w:color w:val="auto"/>
                <w:sz w:val="21"/>
                <w:highlight w:val="none"/>
              </w:rPr>
            </w:pPr>
          </w:p>
        </w:tc>
        <w:tc>
          <w:tcPr>
            <w:tcW w:w="614" w:type="dxa"/>
            <w:vAlign w:val="top"/>
          </w:tcPr>
          <w:p w14:paraId="76EE8D09">
            <w:pPr>
              <w:rPr>
                <w:rFonts w:hint="eastAsia" w:ascii="宋体" w:hAnsi="宋体" w:eastAsia="宋体" w:cs="宋体"/>
                <w:color w:val="auto"/>
                <w:sz w:val="21"/>
                <w:highlight w:val="none"/>
              </w:rPr>
            </w:pPr>
          </w:p>
        </w:tc>
        <w:tc>
          <w:tcPr>
            <w:tcW w:w="619" w:type="dxa"/>
            <w:vAlign w:val="top"/>
          </w:tcPr>
          <w:p w14:paraId="32CCB77B">
            <w:pPr>
              <w:rPr>
                <w:rFonts w:hint="eastAsia" w:ascii="宋体" w:hAnsi="宋体" w:eastAsia="宋体" w:cs="宋体"/>
                <w:color w:val="auto"/>
                <w:sz w:val="21"/>
                <w:highlight w:val="none"/>
              </w:rPr>
            </w:pPr>
          </w:p>
        </w:tc>
        <w:tc>
          <w:tcPr>
            <w:tcW w:w="791" w:type="dxa"/>
            <w:vAlign w:val="top"/>
          </w:tcPr>
          <w:p w14:paraId="53C4E737">
            <w:pPr>
              <w:rPr>
                <w:rFonts w:hint="eastAsia" w:ascii="宋体" w:hAnsi="宋体" w:eastAsia="宋体" w:cs="宋体"/>
                <w:color w:val="auto"/>
                <w:sz w:val="21"/>
                <w:highlight w:val="none"/>
              </w:rPr>
            </w:pPr>
          </w:p>
        </w:tc>
      </w:tr>
      <w:tr w14:paraId="4F0CD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29" w:type="dxa"/>
            <w:vAlign w:val="top"/>
          </w:tcPr>
          <w:p w14:paraId="2EE96358">
            <w:pPr>
              <w:pStyle w:val="19"/>
              <w:spacing w:before="182" w:line="332" w:lineRule="exact"/>
              <w:ind w:left="228"/>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348" w:type="dxa"/>
            <w:vAlign w:val="top"/>
          </w:tcPr>
          <w:p w14:paraId="192E5B26">
            <w:pPr>
              <w:rPr>
                <w:rFonts w:hint="eastAsia" w:ascii="宋体" w:hAnsi="宋体" w:eastAsia="宋体" w:cs="宋体"/>
                <w:color w:val="auto"/>
                <w:sz w:val="21"/>
                <w:highlight w:val="none"/>
              </w:rPr>
            </w:pPr>
          </w:p>
        </w:tc>
        <w:tc>
          <w:tcPr>
            <w:tcW w:w="615" w:type="dxa"/>
            <w:vAlign w:val="top"/>
          </w:tcPr>
          <w:p w14:paraId="281729DC">
            <w:pPr>
              <w:rPr>
                <w:rFonts w:hint="eastAsia" w:ascii="宋体" w:hAnsi="宋体" w:eastAsia="宋体" w:cs="宋体"/>
                <w:color w:val="auto"/>
                <w:sz w:val="21"/>
                <w:highlight w:val="none"/>
              </w:rPr>
            </w:pPr>
          </w:p>
        </w:tc>
        <w:tc>
          <w:tcPr>
            <w:tcW w:w="614" w:type="dxa"/>
            <w:vAlign w:val="top"/>
          </w:tcPr>
          <w:p w14:paraId="2A5FFA08">
            <w:pPr>
              <w:rPr>
                <w:rFonts w:hint="eastAsia" w:ascii="宋体" w:hAnsi="宋体" w:eastAsia="宋体" w:cs="宋体"/>
                <w:color w:val="auto"/>
                <w:sz w:val="21"/>
                <w:highlight w:val="none"/>
              </w:rPr>
            </w:pPr>
          </w:p>
        </w:tc>
        <w:tc>
          <w:tcPr>
            <w:tcW w:w="619" w:type="dxa"/>
            <w:vAlign w:val="top"/>
          </w:tcPr>
          <w:p w14:paraId="48BE7DEC">
            <w:pPr>
              <w:rPr>
                <w:rFonts w:hint="eastAsia" w:ascii="宋体" w:hAnsi="宋体" w:eastAsia="宋体" w:cs="宋体"/>
                <w:color w:val="auto"/>
                <w:sz w:val="21"/>
                <w:highlight w:val="none"/>
              </w:rPr>
            </w:pPr>
          </w:p>
        </w:tc>
        <w:tc>
          <w:tcPr>
            <w:tcW w:w="614" w:type="dxa"/>
            <w:vAlign w:val="top"/>
          </w:tcPr>
          <w:p w14:paraId="189D1E4E">
            <w:pPr>
              <w:rPr>
                <w:rFonts w:hint="eastAsia" w:ascii="宋体" w:hAnsi="宋体" w:eastAsia="宋体" w:cs="宋体"/>
                <w:color w:val="auto"/>
                <w:sz w:val="21"/>
                <w:highlight w:val="none"/>
              </w:rPr>
            </w:pPr>
          </w:p>
        </w:tc>
        <w:tc>
          <w:tcPr>
            <w:tcW w:w="614" w:type="dxa"/>
            <w:vAlign w:val="top"/>
          </w:tcPr>
          <w:p w14:paraId="28428F00">
            <w:pPr>
              <w:rPr>
                <w:rFonts w:hint="eastAsia" w:ascii="宋体" w:hAnsi="宋体" w:eastAsia="宋体" w:cs="宋体"/>
                <w:color w:val="auto"/>
                <w:sz w:val="21"/>
                <w:highlight w:val="none"/>
              </w:rPr>
            </w:pPr>
          </w:p>
        </w:tc>
        <w:tc>
          <w:tcPr>
            <w:tcW w:w="619" w:type="dxa"/>
            <w:vAlign w:val="top"/>
          </w:tcPr>
          <w:p w14:paraId="25ABFA50">
            <w:pPr>
              <w:rPr>
                <w:rFonts w:hint="eastAsia" w:ascii="宋体" w:hAnsi="宋体" w:eastAsia="宋体" w:cs="宋体"/>
                <w:color w:val="auto"/>
                <w:sz w:val="21"/>
                <w:highlight w:val="none"/>
              </w:rPr>
            </w:pPr>
          </w:p>
        </w:tc>
        <w:tc>
          <w:tcPr>
            <w:tcW w:w="615" w:type="dxa"/>
            <w:vAlign w:val="top"/>
          </w:tcPr>
          <w:p w14:paraId="54F8B840">
            <w:pPr>
              <w:rPr>
                <w:rFonts w:hint="eastAsia" w:ascii="宋体" w:hAnsi="宋体" w:eastAsia="宋体" w:cs="宋体"/>
                <w:color w:val="auto"/>
                <w:sz w:val="21"/>
                <w:highlight w:val="none"/>
              </w:rPr>
            </w:pPr>
          </w:p>
        </w:tc>
        <w:tc>
          <w:tcPr>
            <w:tcW w:w="614" w:type="dxa"/>
            <w:vAlign w:val="top"/>
          </w:tcPr>
          <w:p w14:paraId="11726610">
            <w:pPr>
              <w:rPr>
                <w:rFonts w:hint="eastAsia" w:ascii="宋体" w:hAnsi="宋体" w:eastAsia="宋体" w:cs="宋体"/>
                <w:color w:val="auto"/>
                <w:sz w:val="21"/>
                <w:highlight w:val="none"/>
              </w:rPr>
            </w:pPr>
          </w:p>
        </w:tc>
        <w:tc>
          <w:tcPr>
            <w:tcW w:w="619" w:type="dxa"/>
            <w:vAlign w:val="top"/>
          </w:tcPr>
          <w:p w14:paraId="728900B1">
            <w:pPr>
              <w:rPr>
                <w:rFonts w:hint="eastAsia" w:ascii="宋体" w:hAnsi="宋体" w:eastAsia="宋体" w:cs="宋体"/>
                <w:color w:val="auto"/>
                <w:sz w:val="21"/>
                <w:highlight w:val="none"/>
              </w:rPr>
            </w:pPr>
          </w:p>
        </w:tc>
        <w:tc>
          <w:tcPr>
            <w:tcW w:w="791" w:type="dxa"/>
            <w:vAlign w:val="top"/>
          </w:tcPr>
          <w:p w14:paraId="25E490B0">
            <w:pPr>
              <w:rPr>
                <w:rFonts w:hint="eastAsia" w:ascii="宋体" w:hAnsi="宋体" w:eastAsia="宋体" w:cs="宋体"/>
                <w:color w:val="auto"/>
                <w:sz w:val="21"/>
                <w:highlight w:val="none"/>
              </w:rPr>
            </w:pPr>
          </w:p>
        </w:tc>
      </w:tr>
      <w:tr w14:paraId="3BA1A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5" w:hRule="atLeast"/>
        </w:trPr>
        <w:tc>
          <w:tcPr>
            <w:tcW w:w="8311" w:type="dxa"/>
            <w:gridSpan w:val="12"/>
            <w:vAlign w:val="top"/>
          </w:tcPr>
          <w:p w14:paraId="7DE5AACD">
            <w:pPr>
              <w:spacing w:line="285" w:lineRule="auto"/>
              <w:rPr>
                <w:rFonts w:hint="eastAsia" w:ascii="宋体" w:hAnsi="宋体" w:eastAsia="宋体" w:cs="宋体"/>
                <w:color w:val="auto"/>
                <w:sz w:val="21"/>
                <w:highlight w:val="none"/>
              </w:rPr>
            </w:pPr>
          </w:p>
          <w:p w14:paraId="7EC3A9D7">
            <w:pPr>
              <w:pStyle w:val="19"/>
              <w:spacing w:before="68" w:line="220" w:lineRule="auto"/>
              <w:ind w:left="118"/>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129A3167">
      <w:pPr>
        <w:spacing w:before="24" w:line="221" w:lineRule="auto"/>
        <w:ind w:left="5730"/>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日期：</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4"/>
          <w:sz w:val="21"/>
          <w:szCs w:val="21"/>
          <w:highlight w:val="none"/>
        </w:rPr>
        <w:t>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4"/>
          <w:sz w:val="21"/>
          <w:szCs w:val="21"/>
          <w:highlight w:val="none"/>
        </w:rPr>
        <w:t>月</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4"/>
          <w:sz w:val="21"/>
          <w:szCs w:val="21"/>
          <w:highlight w:val="none"/>
        </w:rPr>
        <w:t>日</w:t>
      </w:r>
    </w:p>
    <w:p w14:paraId="662FAA2D">
      <w:pPr>
        <w:spacing w:line="221" w:lineRule="auto"/>
        <w:rPr>
          <w:rFonts w:hint="eastAsia" w:ascii="宋体" w:hAnsi="宋体" w:eastAsia="宋体" w:cs="宋体"/>
          <w:color w:val="auto"/>
          <w:sz w:val="21"/>
          <w:szCs w:val="21"/>
          <w:highlight w:val="none"/>
        </w:rPr>
        <w:sectPr>
          <w:footerReference r:id="rId50"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1989891F">
      <w:pPr>
        <w:spacing w:before="124" w:line="219"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A-6：响应性评审记录表</w:t>
      </w:r>
    </w:p>
    <w:p w14:paraId="42B6DABA">
      <w:pPr>
        <w:pStyle w:val="7"/>
        <w:spacing w:line="317" w:lineRule="auto"/>
        <w:rPr>
          <w:rFonts w:hint="eastAsia" w:ascii="宋体" w:hAnsi="宋体" w:eastAsia="宋体" w:cs="宋体"/>
          <w:color w:val="auto"/>
          <w:highlight w:val="none"/>
        </w:rPr>
      </w:pPr>
    </w:p>
    <w:p w14:paraId="2EC4126E">
      <w:pPr>
        <w:pStyle w:val="7"/>
        <w:spacing w:line="317" w:lineRule="auto"/>
        <w:rPr>
          <w:rFonts w:hint="eastAsia" w:ascii="宋体" w:hAnsi="宋体" w:eastAsia="宋体" w:cs="宋体"/>
          <w:color w:val="auto"/>
          <w:highlight w:val="none"/>
        </w:rPr>
      </w:pPr>
    </w:p>
    <w:p w14:paraId="6C146DD1">
      <w:pPr>
        <w:spacing w:before="117" w:line="219" w:lineRule="auto"/>
        <w:ind w:left="2756"/>
        <w:rPr>
          <w:rFonts w:hint="eastAsia" w:ascii="宋体" w:hAnsi="宋体" w:eastAsia="宋体" w:cs="宋体"/>
          <w:color w:val="auto"/>
          <w:sz w:val="36"/>
          <w:szCs w:val="36"/>
          <w:highlight w:val="none"/>
        </w:rPr>
      </w:pPr>
      <w:bookmarkStart w:id="142" w:name="bookmark222"/>
      <w:bookmarkEnd w:id="142"/>
      <w:r>
        <w:rPr>
          <w:rFonts w:hint="eastAsia" w:ascii="宋体" w:hAnsi="宋体" w:eastAsia="宋体" w:cs="宋体"/>
          <w:color w:val="auto"/>
          <w:spacing w:val="-4"/>
          <w:sz w:val="36"/>
          <w:szCs w:val="36"/>
          <w:highlight w:val="none"/>
        </w:rPr>
        <w:t>响应性评审记录表</w:t>
      </w:r>
    </w:p>
    <w:p w14:paraId="7F5A69CA">
      <w:pPr>
        <w:spacing w:before="234"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2FFD5FC5">
      <w:pPr>
        <w:spacing w:before="22" w:line="214"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3"/>
        <w:gridCol w:w="1224"/>
        <w:gridCol w:w="615"/>
        <w:gridCol w:w="614"/>
        <w:gridCol w:w="614"/>
        <w:gridCol w:w="614"/>
        <w:gridCol w:w="614"/>
        <w:gridCol w:w="614"/>
        <w:gridCol w:w="615"/>
        <w:gridCol w:w="619"/>
        <w:gridCol w:w="614"/>
        <w:gridCol w:w="791"/>
      </w:tblGrid>
      <w:tr w14:paraId="32069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63" w:type="dxa"/>
            <w:vMerge w:val="restart"/>
            <w:tcBorders>
              <w:bottom w:val="nil"/>
            </w:tcBorders>
            <w:vAlign w:val="top"/>
          </w:tcPr>
          <w:p w14:paraId="259505D9">
            <w:pPr>
              <w:spacing w:line="252" w:lineRule="auto"/>
              <w:rPr>
                <w:rFonts w:hint="eastAsia" w:ascii="宋体" w:hAnsi="宋体" w:eastAsia="宋体" w:cs="宋体"/>
                <w:color w:val="auto"/>
                <w:sz w:val="21"/>
                <w:highlight w:val="none"/>
              </w:rPr>
            </w:pPr>
          </w:p>
          <w:p w14:paraId="1892AFD4">
            <w:pPr>
              <w:pStyle w:val="19"/>
              <w:spacing w:before="68" w:line="222" w:lineRule="auto"/>
              <w:ind w:left="175"/>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224" w:type="dxa"/>
            <w:vMerge w:val="restart"/>
            <w:tcBorders>
              <w:bottom w:val="nil"/>
            </w:tcBorders>
            <w:vAlign w:val="top"/>
          </w:tcPr>
          <w:p w14:paraId="70AE7CFA">
            <w:pPr>
              <w:pStyle w:val="19"/>
              <w:spacing w:before="182" w:line="232" w:lineRule="auto"/>
              <w:ind w:left="511" w:right="186" w:hanging="31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投标人名</w:t>
            </w:r>
            <w:r>
              <w:rPr>
                <w:rFonts w:hint="eastAsia" w:ascii="宋体" w:hAnsi="宋体" w:eastAsia="宋体" w:cs="宋体"/>
                <w:color w:val="auto"/>
                <w:spacing w:val="1"/>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称</w:t>
            </w:r>
          </w:p>
        </w:tc>
        <w:tc>
          <w:tcPr>
            <w:tcW w:w="5533" w:type="dxa"/>
            <w:gridSpan w:val="9"/>
            <w:vAlign w:val="top"/>
          </w:tcPr>
          <w:p w14:paraId="010A451E">
            <w:pPr>
              <w:pStyle w:val="19"/>
              <w:spacing w:before="105" w:line="221" w:lineRule="auto"/>
              <w:ind w:left="1818"/>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评审标准及评审意见</w:t>
            </w:r>
          </w:p>
        </w:tc>
        <w:tc>
          <w:tcPr>
            <w:tcW w:w="791" w:type="dxa"/>
            <w:vMerge w:val="restart"/>
            <w:tcBorders>
              <w:bottom w:val="nil"/>
            </w:tcBorders>
            <w:vAlign w:val="top"/>
          </w:tcPr>
          <w:p w14:paraId="7814315F">
            <w:pPr>
              <w:pStyle w:val="19"/>
              <w:spacing w:before="183" w:line="241" w:lineRule="auto"/>
              <w:ind w:left="18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评审</w:t>
            </w:r>
          </w:p>
          <w:p w14:paraId="33D11F7F">
            <w:pPr>
              <w:pStyle w:val="19"/>
              <w:spacing w:line="222" w:lineRule="auto"/>
              <w:ind w:left="195"/>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结论</w:t>
            </w:r>
          </w:p>
        </w:tc>
      </w:tr>
      <w:tr w14:paraId="69829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63" w:type="dxa"/>
            <w:vMerge w:val="continue"/>
            <w:tcBorders>
              <w:top w:val="nil"/>
            </w:tcBorders>
            <w:vAlign w:val="top"/>
          </w:tcPr>
          <w:p w14:paraId="77F2AE4F">
            <w:pPr>
              <w:rPr>
                <w:rFonts w:hint="eastAsia" w:ascii="宋体" w:hAnsi="宋体" w:eastAsia="宋体" w:cs="宋体"/>
                <w:color w:val="auto"/>
                <w:sz w:val="21"/>
                <w:highlight w:val="none"/>
              </w:rPr>
            </w:pPr>
          </w:p>
        </w:tc>
        <w:tc>
          <w:tcPr>
            <w:tcW w:w="1224" w:type="dxa"/>
            <w:vMerge w:val="continue"/>
            <w:tcBorders>
              <w:top w:val="nil"/>
            </w:tcBorders>
            <w:vAlign w:val="top"/>
          </w:tcPr>
          <w:p w14:paraId="6F911767">
            <w:pPr>
              <w:rPr>
                <w:rFonts w:hint="eastAsia" w:ascii="宋体" w:hAnsi="宋体" w:eastAsia="宋体" w:cs="宋体"/>
                <w:color w:val="auto"/>
                <w:sz w:val="21"/>
                <w:highlight w:val="none"/>
              </w:rPr>
            </w:pPr>
          </w:p>
        </w:tc>
        <w:tc>
          <w:tcPr>
            <w:tcW w:w="615" w:type="dxa"/>
            <w:vAlign w:val="top"/>
          </w:tcPr>
          <w:p w14:paraId="1555581A">
            <w:pPr>
              <w:rPr>
                <w:rFonts w:hint="eastAsia" w:ascii="宋体" w:hAnsi="宋体" w:eastAsia="宋体" w:cs="宋体"/>
                <w:color w:val="auto"/>
                <w:sz w:val="21"/>
                <w:highlight w:val="none"/>
              </w:rPr>
            </w:pPr>
          </w:p>
        </w:tc>
        <w:tc>
          <w:tcPr>
            <w:tcW w:w="614" w:type="dxa"/>
            <w:vAlign w:val="top"/>
          </w:tcPr>
          <w:p w14:paraId="68B37E5E">
            <w:pPr>
              <w:rPr>
                <w:rFonts w:hint="eastAsia" w:ascii="宋体" w:hAnsi="宋体" w:eastAsia="宋体" w:cs="宋体"/>
                <w:color w:val="auto"/>
                <w:sz w:val="21"/>
                <w:highlight w:val="none"/>
              </w:rPr>
            </w:pPr>
          </w:p>
        </w:tc>
        <w:tc>
          <w:tcPr>
            <w:tcW w:w="614" w:type="dxa"/>
            <w:vAlign w:val="top"/>
          </w:tcPr>
          <w:p w14:paraId="3F7D114B">
            <w:pPr>
              <w:rPr>
                <w:rFonts w:hint="eastAsia" w:ascii="宋体" w:hAnsi="宋体" w:eastAsia="宋体" w:cs="宋体"/>
                <w:color w:val="auto"/>
                <w:sz w:val="21"/>
                <w:highlight w:val="none"/>
              </w:rPr>
            </w:pPr>
          </w:p>
        </w:tc>
        <w:tc>
          <w:tcPr>
            <w:tcW w:w="614" w:type="dxa"/>
            <w:vAlign w:val="top"/>
          </w:tcPr>
          <w:p w14:paraId="7401FDE2">
            <w:pPr>
              <w:rPr>
                <w:rFonts w:hint="eastAsia" w:ascii="宋体" w:hAnsi="宋体" w:eastAsia="宋体" w:cs="宋体"/>
                <w:color w:val="auto"/>
                <w:sz w:val="21"/>
                <w:highlight w:val="none"/>
              </w:rPr>
            </w:pPr>
          </w:p>
        </w:tc>
        <w:tc>
          <w:tcPr>
            <w:tcW w:w="614" w:type="dxa"/>
            <w:vAlign w:val="top"/>
          </w:tcPr>
          <w:p w14:paraId="27F0DDF1">
            <w:pPr>
              <w:rPr>
                <w:rFonts w:hint="eastAsia" w:ascii="宋体" w:hAnsi="宋体" w:eastAsia="宋体" w:cs="宋体"/>
                <w:color w:val="auto"/>
                <w:sz w:val="21"/>
                <w:highlight w:val="none"/>
              </w:rPr>
            </w:pPr>
          </w:p>
        </w:tc>
        <w:tc>
          <w:tcPr>
            <w:tcW w:w="614" w:type="dxa"/>
            <w:vAlign w:val="top"/>
          </w:tcPr>
          <w:p w14:paraId="3B61A4CD">
            <w:pPr>
              <w:rPr>
                <w:rFonts w:hint="eastAsia" w:ascii="宋体" w:hAnsi="宋体" w:eastAsia="宋体" w:cs="宋体"/>
                <w:color w:val="auto"/>
                <w:sz w:val="21"/>
                <w:highlight w:val="none"/>
              </w:rPr>
            </w:pPr>
          </w:p>
        </w:tc>
        <w:tc>
          <w:tcPr>
            <w:tcW w:w="615" w:type="dxa"/>
            <w:vAlign w:val="top"/>
          </w:tcPr>
          <w:p w14:paraId="26884896">
            <w:pPr>
              <w:rPr>
                <w:rFonts w:hint="eastAsia" w:ascii="宋体" w:hAnsi="宋体" w:eastAsia="宋体" w:cs="宋体"/>
                <w:color w:val="auto"/>
                <w:sz w:val="21"/>
                <w:highlight w:val="none"/>
              </w:rPr>
            </w:pPr>
          </w:p>
        </w:tc>
        <w:tc>
          <w:tcPr>
            <w:tcW w:w="619" w:type="dxa"/>
            <w:vAlign w:val="top"/>
          </w:tcPr>
          <w:p w14:paraId="03825621">
            <w:pPr>
              <w:rPr>
                <w:rFonts w:hint="eastAsia" w:ascii="宋体" w:hAnsi="宋体" w:eastAsia="宋体" w:cs="宋体"/>
                <w:color w:val="auto"/>
                <w:sz w:val="21"/>
                <w:highlight w:val="none"/>
              </w:rPr>
            </w:pPr>
          </w:p>
        </w:tc>
        <w:tc>
          <w:tcPr>
            <w:tcW w:w="614" w:type="dxa"/>
            <w:vAlign w:val="top"/>
          </w:tcPr>
          <w:p w14:paraId="647111D0">
            <w:pPr>
              <w:rPr>
                <w:rFonts w:hint="eastAsia" w:ascii="宋体" w:hAnsi="宋体" w:eastAsia="宋体" w:cs="宋体"/>
                <w:color w:val="auto"/>
                <w:sz w:val="21"/>
                <w:highlight w:val="none"/>
              </w:rPr>
            </w:pPr>
          </w:p>
        </w:tc>
        <w:tc>
          <w:tcPr>
            <w:tcW w:w="791" w:type="dxa"/>
            <w:vMerge w:val="continue"/>
            <w:tcBorders>
              <w:top w:val="nil"/>
            </w:tcBorders>
            <w:vAlign w:val="top"/>
          </w:tcPr>
          <w:p w14:paraId="57B1474B">
            <w:pPr>
              <w:rPr>
                <w:rFonts w:hint="eastAsia" w:ascii="宋体" w:hAnsi="宋体" w:eastAsia="宋体" w:cs="宋体"/>
                <w:color w:val="auto"/>
                <w:sz w:val="21"/>
                <w:highlight w:val="none"/>
              </w:rPr>
            </w:pPr>
          </w:p>
        </w:tc>
      </w:tr>
      <w:tr w14:paraId="7518D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63" w:type="dxa"/>
            <w:vAlign w:val="top"/>
          </w:tcPr>
          <w:p w14:paraId="5227A2D5">
            <w:pPr>
              <w:pStyle w:val="19"/>
              <w:spacing w:before="208" w:line="183" w:lineRule="auto"/>
              <w:ind w:left="350"/>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24" w:type="dxa"/>
            <w:vAlign w:val="top"/>
          </w:tcPr>
          <w:p w14:paraId="4E2A5736">
            <w:pPr>
              <w:rPr>
                <w:rFonts w:hint="eastAsia" w:ascii="宋体" w:hAnsi="宋体" w:eastAsia="宋体" w:cs="宋体"/>
                <w:color w:val="auto"/>
                <w:sz w:val="21"/>
                <w:highlight w:val="none"/>
              </w:rPr>
            </w:pPr>
          </w:p>
        </w:tc>
        <w:tc>
          <w:tcPr>
            <w:tcW w:w="615" w:type="dxa"/>
            <w:vAlign w:val="top"/>
          </w:tcPr>
          <w:p w14:paraId="3006C149">
            <w:pPr>
              <w:rPr>
                <w:rFonts w:hint="eastAsia" w:ascii="宋体" w:hAnsi="宋体" w:eastAsia="宋体" w:cs="宋体"/>
                <w:color w:val="auto"/>
                <w:sz w:val="21"/>
                <w:highlight w:val="none"/>
              </w:rPr>
            </w:pPr>
          </w:p>
        </w:tc>
        <w:tc>
          <w:tcPr>
            <w:tcW w:w="614" w:type="dxa"/>
            <w:vAlign w:val="top"/>
          </w:tcPr>
          <w:p w14:paraId="2244864A">
            <w:pPr>
              <w:rPr>
                <w:rFonts w:hint="eastAsia" w:ascii="宋体" w:hAnsi="宋体" w:eastAsia="宋体" w:cs="宋体"/>
                <w:color w:val="auto"/>
                <w:sz w:val="21"/>
                <w:highlight w:val="none"/>
              </w:rPr>
            </w:pPr>
          </w:p>
        </w:tc>
        <w:tc>
          <w:tcPr>
            <w:tcW w:w="614" w:type="dxa"/>
            <w:vAlign w:val="top"/>
          </w:tcPr>
          <w:p w14:paraId="1F13D294">
            <w:pPr>
              <w:rPr>
                <w:rFonts w:hint="eastAsia" w:ascii="宋体" w:hAnsi="宋体" w:eastAsia="宋体" w:cs="宋体"/>
                <w:color w:val="auto"/>
                <w:sz w:val="21"/>
                <w:highlight w:val="none"/>
              </w:rPr>
            </w:pPr>
          </w:p>
        </w:tc>
        <w:tc>
          <w:tcPr>
            <w:tcW w:w="614" w:type="dxa"/>
            <w:vAlign w:val="top"/>
          </w:tcPr>
          <w:p w14:paraId="01FE003B">
            <w:pPr>
              <w:rPr>
                <w:rFonts w:hint="eastAsia" w:ascii="宋体" w:hAnsi="宋体" w:eastAsia="宋体" w:cs="宋体"/>
                <w:color w:val="auto"/>
                <w:sz w:val="21"/>
                <w:highlight w:val="none"/>
              </w:rPr>
            </w:pPr>
          </w:p>
        </w:tc>
        <w:tc>
          <w:tcPr>
            <w:tcW w:w="614" w:type="dxa"/>
            <w:vAlign w:val="top"/>
          </w:tcPr>
          <w:p w14:paraId="341F2F4B">
            <w:pPr>
              <w:rPr>
                <w:rFonts w:hint="eastAsia" w:ascii="宋体" w:hAnsi="宋体" w:eastAsia="宋体" w:cs="宋体"/>
                <w:color w:val="auto"/>
                <w:sz w:val="21"/>
                <w:highlight w:val="none"/>
              </w:rPr>
            </w:pPr>
          </w:p>
        </w:tc>
        <w:tc>
          <w:tcPr>
            <w:tcW w:w="614" w:type="dxa"/>
            <w:vAlign w:val="top"/>
          </w:tcPr>
          <w:p w14:paraId="384C16C8">
            <w:pPr>
              <w:rPr>
                <w:rFonts w:hint="eastAsia" w:ascii="宋体" w:hAnsi="宋体" w:eastAsia="宋体" w:cs="宋体"/>
                <w:color w:val="auto"/>
                <w:sz w:val="21"/>
                <w:highlight w:val="none"/>
              </w:rPr>
            </w:pPr>
          </w:p>
        </w:tc>
        <w:tc>
          <w:tcPr>
            <w:tcW w:w="615" w:type="dxa"/>
            <w:vAlign w:val="top"/>
          </w:tcPr>
          <w:p w14:paraId="407F8D68">
            <w:pPr>
              <w:rPr>
                <w:rFonts w:hint="eastAsia" w:ascii="宋体" w:hAnsi="宋体" w:eastAsia="宋体" w:cs="宋体"/>
                <w:color w:val="auto"/>
                <w:sz w:val="21"/>
                <w:highlight w:val="none"/>
              </w:rPr>
            </w:pPr>
          </w:p>
        </w:tc>
        <w:tc>
          <w:tcPr>
            <w:tcW w:w="619" w:type="dxa"/>
            <w:vAlign w:val="top"/>
          </w:tcPr>
          <w:p w14:paraId="03AE5D04">
            <w:pPr>
              <w:rPr>
                <w:rFonts w:hint="eastAsia" w:ascii="宋体" w:hAnsi="宋体" w:eastAsia="宋体" w:cs="宋体"/>
                <w:color w:val="auto"/>
                <w:sz w:val="21"/>
                <w:highlight w:val="none"/>
              </w:rPr>
            </w:pPr>
          </w:p>
        </w:tc>
        <w:tc>
          <w:tcPr>
            <w:tcW w:w="614" w:type="dxa"/>
            <w:vAlign w:val="top"/>
          </w:tcPr>
          <w:p w14:paraId="097DBC20">
            <w:pPr>
              <w:rPr>
                <w:rFonts w:hint="eastAsia" w:ascii="宋体" w:hAnsi="宋体" w:eastAsia="宋体" w:cs="宋体"/>
                <w:color w:val="auto"/>
                <w:sz w:val="21"/>
                <w:highlight w:val="none"/>
              </w:rPr>
            </w:pPr>
          </w:p>
        </w:tc>
        <w:tc>
          <w:tcPr>
            <w:tcW w:w="791" w:type="dxa"/>
            <w:vAlign w:val="top"/>
          </w:tcPr>
          <w:p w14:paraId="33B04D04">
            <w:pPr>
              <w:rPr>
                <w:rFonts w:hint="eastAsia" w:ascii="宋体" w:hAnsi="宋体" w:eastAsia="宋体" w:cs="宋体"/>
                <w:color w:val="auto"/>
                <w:sz w:val="21"/>
                <w:highlight w:val="none"/>
              </w:rPr>
            </w:pPr>
          </w:p>
        </w:tc>
      </w:tr>
      <w:tr w14:paraId="1E2D3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63" w:type="dxa"/>
            <w:vAlign w:val="top"/>
          </w:tcPr>
          <w:p w14:paraId="336C3ADA">
            <w:pPr>
              <w:pStyle w:val="19"/>
              <w:spacing w:before="215" w:line="182" w:lineRule="auto"/>
              <w:ind w:left="337"/>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224" w:type="dxa"/>
            <w:vAlign w:val="top"/>
          </w:tcPr>
          <w:p w14:paraId="67C04593">
            <w:pPr>
              <w:rPr>
                <w:rFonts w:hint="eastAsia" w:ascii="宋体" w:hAnsi="宋体" w:eastAsia="宋体" w:cs="宋体"/>
                <w:color w:val="auto"/>
                <w:sz w:val="21"/>
                <w:highlight w:val="none"/>
              </w:rPr>
            </w:pPr>
          </w:p>
        </w:tc>
        <w:tc>
          <w:tcPr>
            <w:tcW w:w="615" w:type="dxa"/>
            <w:vAlign w:val="top"/>
          </w:tcPr>
          <w:p w14:paraId="444E9FE3">
            <w:pPr>
              <w:rPr>
                <w:rFonts w:hint="eastAsia" w:ascii="宋体" w:hAnsi="宋体" w:eastAsia="宋体" w:cs="宋体"/>
                <w:color w:val="auto"/>
                <w:sz w:val="21"/>
                <w:highlight w:val="none"/>
              </w:rPr>
            </w:pPr>
          </w:p>
        </w:tc>
        <w:tc>
          <w:tcPr>
            <w:tcW w:w="614" w:type="dxa"/>
            <w:vAlign w:val="top"/>
          </w:tcPr>
          <w:p w14:paraId="656592B8">
            <w:pPr>
              <w:rPr>
                <w:rFonts w:hint="eastAsia" w:ascii="宋体" w:hAnsi="宋体" w:eastAsia="宋体" w:cs="宋体"/>
                <w:color w:val="auto"/>
                <w:sz w:val="21"/>
                <w:highlight w:val="none"/>
              </w:rPr>
            </w:pPr>
          </w:p>
        </w:tc>
        <w:tc>
          <w:tcPr>
            <w:tcW w:w="614" w:type="dxa"/>
            <w:vAlign w:val="top"/>
          </w:tcPr>
          <w:p w14:paraId="6504EE66">
            <w:pPr>
              <w:rPr>
                <w:rFonts w:hint="eastAsia" w:ascii="宋体" w:hAnsi="宋体" w:eastAsia="宋体" w:cs="宋体"/>
                <w:color w:val="auto"/>
                <w:sz w:val="21"/>
                <w:highlight w:val="none"/>
              </w:rPr>
            </w:pPr>
          </w:p>
        </w:tc>
        <w:tc>
          <w:tcPr>
            <w:tcW w:w="614" w:type="dxa"/>
            <w:vAlign w:val="top"/>
          </w:tcPr>
          <w:p w14:paraId="74067709">
            <w:pPr>
              <w:rPr>
                <w:rFonts w:hint="eastAsia" w:ascii="宋体" w:hAnsi="宋体" w:eastAsia="宋体" w:cs="宋体"/>
                <w:color w:val="auto"/>
                <w:sz w:val="21"/>
                <w:highlight w:val="none"/>
              </w:rPr>
            </w:pPr>
          </w:p>
        </w:tc>
        <w:tc>
          <w:tcPr>
            <w:tcW w:w="614" w:type="dxa"/>
            <w:vAlign w:val="top"/>
          </w:tcPr>
          <w:p w14:paraId="5984CEC5">
            <w:pPr>
              <w:rPr>
                <w:rFonts w:hint="eastAsia" w:ascii="宋体" w:hAnsi="宋体" w:eastAsia="宋体" w:cs="宋体"/>
                <w:color w:val="auto"/>
                <w:sz w:val="21"/>
                <w:highlight w:val="none"/>
              </w:rPr>
            </w:pPr>
          </w:p>
        </w:tc>
        <w:tc>
          <w:tcPr>
            <w:tcW w:w="614" w:type="dxa"/>
            <w:vAlign w:val="top"/>
          </w:tcPr>
          <w:p w14:paraId="4CA1AF3B">
            <w:pPr>
              <w:rPr>
                <w:rFonts w:hint="eastAsia" w:ascii="宋体" w:hAnsi="宋体" w:eastAsia="宋体" w:cs="宋体"/>
                <w:color w:val="auto"/>
                <w:sz w:val="21"/>
                <w:highlight w:val="none"/>
              </w:rPr>
            </w:pPr>
          </w:p>
        </w:tc>
        <w:tc>
          <w:tcPr>
            <w:tcW w:w="615" w:type="dxa"/>
            <w:vAlign w:val="top"/>
          </w:tcPr>
          <w:p w14:paraId="6F1235D1">
            <w:pPr>
              <w:rPr>
                <w:rFonts w:hint="eastAsia" w:ascii="宋体" w:hAnsi="宋体" w:eastAsia="宋体" w:cs="宋体"/>
                <w:color w:val="auto"/>
                <w:sz w:val="21"/>
                <w:highlight w:val="none"/>
              </w:rPr>
            </w:pPr>
          </w:p>
        </w:tc>
        <w:tc>
          <w:tcPr>
            <w:tcW w:w="619" w:type="dxa"/>
            <w:vAlign w:val="top"/>
          </w:tcPr>
          <w:p w14:paraId="3839B7F3">
            <w:pPr>
              <w:rPr>
                <w:rFonts w:hint="eastAsia" w:ascii="宋体" w:hAnsi="宋体" w:eastAsia="宋体" w:cs="宋体"/>
                <w:color w:val="auto"/>
                <w:sz w:val="21"/>
                <w:highlight w:val="none"/>
              </w:rPr>
            </w:pPr>
          </w:p>
        </w:tc>
        <w:tc>
          <w:tcPr>
            <w:tcW w:w="614" w:type="dxa"/>
            <w:vAlign w:val="top"/>
          </w:tcPr>
          <w:p w14:paraId="6A5E9FDC">
            <w:pPr>
              <w:rPr>
                <w:rFonts w:hint="eastAsia" w:ascii="宋体" w:hAnsi="宋体" w:eastAsia="宋体" w:cs="宋体"/>
                <w:color w:val="auto"/>
                <w:sz w:val="21"/>
                <w:highlight w:val="none"/>
              </w:rPr>
            </w:pPr>
          </w:p>
        </w:tc>
        <w:tc>
          <w:tcPr>
            <w:tcW w:w="791" w:type="dxa"/>
            <w:vAlign w:val="top"/>
          </w:tcPr>
          <w:p w14:paraId="306F815A">
            <w:pPr>
              <w:rPr>
                <w:rFonts w:hint="eastAsia" w:ascii="宋体" w:hAnsi="宋体" w:eastAsia="宋体" w:cs="宋体"/>
                <w:color w:val="auto"/>
                <w:sz w:val="21"/>
                <w:highlight w:val="none"/>
              </w:rPr>
            </w:pPr>
          </w:p>
        </w:tc>
      </w:tr>
      <w:tr w14:paraId="6223F1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63" w:type="dxa"/>
            <w:vAlign w:val="top"/>
          </w:tcPr>
          <w:p w14:paraId="7EC33422">
            <w:pPr>
              <w:pStyle w:val="19"/>
              <w:spacing w:before="215" w:line="182" w:lineRule="auto"/>
              <w:ind w:left="339"/>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224" w:type="dxa"/>
            <w:vAlign w:val="top"/>
          </w:tcPr>
          <w:p w14:paraId="6750B293">
            <w:pPr>
              <w:rPr>
                <w:rFonts w:hint="eastAsia" w:ascii="宋体" w:hAnsi="宋体" w:eastAsia="宋体" w:cs="宋体"/>
                <w:color w:val="auto"/>
                <w:sz w:val="21"/>
                <w:highlight w:val="none"/>
              </w:rPr>
            </w:pPr>
          </w:p>
        </w:tc>
        <w:tc>
          <w:tcPr>
            <w:tcW w:w="615" w:type="dxa"/>
            <w:vAlign w:val="top"/>
          </w:tcPr>
          <w:p w14:paraId="789DB9E1">
            <w:pPr>
              <w:rPr>
                <w:rFonts w:hint="eastAsia" w:ascii="宋体" w:hAnsi="宋体" w:eastAsia="宋体" w:cs="宋体"/>
                <w:color w:val="auto"/>
                <w:sz w:val="21"/>
                <w:highlight w:val="none"/>
              </w:rPr>
            </w:pPr>
          </w:p>
        </w:tc>
        <w:tc>
          <w:tcPr>
            <w:tcW w:w="614" w:type="dxa"/>
            <w:vAlign w:val="top"/>
          </w:tcPr>
          <w:p w14:paraId="7E8F9965">
            <w:pPr>
              <w:rPr>
                <w:rFonts w:hint="eastAsia" w:ascii="宋体" w:hAnsi="宋体" w:eastAsia="宋体" w:cs="宋体"/>
                <w:color w:val="auto"/>
                <w:sz w:val="21"/>
                <w:highlight w:val="none"/>
              </w:rPr>
            </w:pPr>
          </w:p>
        </w:tc>
        <w:tc>
          <w:tcPr>
            <w:tcW w:w="614" w:type="dxa"/>
            <w:vAlign w:val="top"/>
          </w:tcPr>
          <w:p w14:paraId="4D104CBF">
            <w:pPr>
              <w:rPr>
                <w:rFonts w:hint="eastAsia" w:ascii="宋体" w:hAnsi="宋体" w:eastAsia="宋体" w:cs="宋体"/>
                <w:color w:val="auto"/>
                <w:sz w:val="21"/>
                <w:highlight w:val="none"/>
              </w:rPr>
            </w:pPr>
          </w:p>
        </w:tc>
        <w:tc>
          <w:tcPr>
            <w:tcW w:w="614" w:type="dxa"/>
            <w:vAlign w:val="top"/>
          </w:tcPr>
          <w:p w14:paraId="5F40CA2C">
            <w:pPr>
              <w:rPr>
                <w:rFonts w:hint="eastAsia" w:ascii="宋体" w:hAnsi="宋体" w:eastAsia="宋体" w:cs="宋体"/>
                <w:color w:val="auto"/>
                <w:sz w:val="21"/>
                <w:highlight w:val="none"/>
              </w:rPr>
            </w:pPr>
          </w:p>
        </w:tc>
        <w:tc>
          <w:tcPr>
            <w:tcW w:w="614" w:type="dxa"/>
            <w:vAlign w:val="top"/>
          </w:tcPr>
          <w:p w14:paraId="70AA6BBC">
            <w:pPr>
              <w:rPr>
                <w:rFonts w:hint="eastAsia" w:ascii="宋体" w:hAnsi="宋体" w:eastAsia="宋体" w:cs="宋体"/>
                <w:color w:val="auto"/>
                <w:sz w:val="21"/>
                <w:highlight w:val="none"/>
              </w:rPr>
            </w:pPr>
          </w:p>
        </w:tc>
        <w:tc>
          <w:tcPr>
            <w:tcW w:w="614" w:type="dxa"/>
            <w:vAlign w:val="top"/>
          </w:tcPr>
          <w:p w14:paraId="467EECBB">
            <w:pPr>
              <w:rPr>
                <w:rFonts w:hint="eastAsia" w:ascii="宋体" w:hAnsi="宋体" w:eastAsia="宋体" w:cs="宋体"/>
                <w:color w:val="auto"/>
                <w:sz w:val="21"/>
                <w:highlight w:val="none"/>
              </w:rPr>
            </w:pPr>
          </w:p>
        </w:tc>
        <w:tc>
          <w:tcPr>
            <w:tcW w:w="615" w:type="dxa"/>
            <w:vAlign w:val="top"/>
          </w:tcPr>
          <w:p w14:paraId="6CA40805">
            <w:pPr>
              <w:rPr>
                <w:rFonts w:hint="eastAsia" w:ascii="宋体" w:hAnsi="宋体" w:eastAsia="宋体" w:cs="宋体"/>
                <w:color w:val="auto"/>
                <w:sz w:val="21"/>
                <w:highlight w:val="none"/>
              </w:rPr>
            </w:pPr>
          </w:p>
        </w:tc>
        <w:tc>
          <w:tcPr>
            <w:tcW w:w="619" w:type="dxa"/>
            <w:vAlign w:val="top"/>
          </w:tcPr>
          <w:p w14:paraId="542F9893">
            <w:pPr>
              <w:rPr>
                <w:rFonts w:hint="eastAsia" w:ascii="宋体" w:hAnsi="宋体" w:eastAsia="宋体" w:cs="宋体"/>
                <w:color w:val="auto"/>
                <w:sz w:val="21"/>
                <w:highlight w:val="none"/>
              </w:rPr>
            </w:pPr>
          </w:p>
        </w:tc>
        <w:tc>
          <w:tcPr>
            <w:tcW w:w="614" w:type="dxa"/>
            <w:vAlign w:val="top"/>
          </w:tcPr>
          <w:p w14:paraId="68DA2B6E">
            <w:pPr>
              <w:rPr>
                <w:rFonts w:hint="eastAsia" w:ascii="宋体" w:hAnsi="宋体" w:eastAsia="宋体" w:cs="宋体"/>
                <w:color w:val="auto"/>
                <w:sz w:val="21"/>
                <w:highlight w:val="none"/>
              </w:rPr>
            </w:pPr>
          </w:p>
        </w:tc>
        <w:tc>
          <w:tcPr>
            <w:tcW w:w="791" w:type="dxa"/>
            <w:vAlign w:val="top"/>
          </w:tcPr>
          <w:p w14:paraId="15F56073">
            <w:pPr>
              <w:rPr>
                <w:rFonts w:hint="eastAsia" w:ascii="宋体" w:hAnsi="宋体" w:eastAsia="宋体" w:cs="宋体"/>
                <w:color w:val="auto"/>
                <w:sz w:val="21"/>
                <w:highlight w:val="none"/>
              </w:rPr>
            </w:pPr>
          </w:p>
        </w:tc>
      </w:tr>
      <w:tr w14:paraId="73BA7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63" w:type="dxa"/>
            <w:vAlign w:val="top"/>
          </w:tcPr>
          <w:p w14:paraId="6A472BF0">
            <w:pPr>
              <w:pStyle w:val="19"/>
              <w:spacing w:before="210" w:line="182" w:lineRule="auto"/>
              <w:ind w:left="334"/>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224" w:type="dxa"/>
            <w:vAlign w:val="top"/>
          </w:tcPr>
          <w:p w14:paraId="0F283C2F">
            <w:pPr>
              <w:rPr>
                <w:rFonts w:hint="eastAsia" w:ascii="宋体" w:hAnsi="宋体" w:eastAsia="宋体" w:cs="宋体"/>
                <w:color w:val="auto"/>
                <w:sz w:val="21"/>
                <w:highlight w:val="none"/>
              </w:rPr>
            </w:pPr>
          </w:p>
        </w:tc>
        <w:tc>
          <w:tcPr>
            <w:tcW w:w="615" w:type="dxa"/>
            <w:vAlign w:val="top"/>
          </w:tcPr>
          <w:p w14:paraId="2313EB43">
            <w:pPr>
              <w:rPr>
                <w:rFonts w:hint="eastAsia" w:ascii="宋体" w:hAnsi="宋体" w:eastAsia="宋体" w:cs="宋体"/>
                <w:color w:val="auto"/>
                <w:sz w:val="21"/>
                <w:highlight w:val="none"/>
              </w:rPr>
            </w:pPr>
          </w:p>
        </w:tc>
        <w:tc>
          <w:tcPr>
            <w:tcW w:w="614" w:type="dxa"/>
            <w:vAlign w:val="top"/>
          </w:tcPr>
          <w:p w14:paraId="1BA6930F">
            <w:pPr>
              <w:rPr>
                <w:rFonts w:hint="eastAsia" w:ascii="宋体" w:hAnsi="宋体" w:eastAsia="宋体" w:cs="宋体"/>
                <w:color w:val="auto"/>
                <w:sz w:val="21"/>
                <w:highlight w:val="none"/>
              </w:rPr>
            </w:pPr>
          </w:p>
        </w:tc>
        <w:tc>
          <w:tcPr>
            <w:tcW w:w="614" w:type="dxa"/>
            <w:vAlign w:val="top"/>
          </w:tcPr>
          <w:p w14:paraId="099B2C8D">
            <w:pPr>
              <w:rPr>
                <w:rFonts w:hint="eastAsia" w:ascii="宋体" w:hAnsi="宋体" w:eastAsia="宋体" w:cs="宋体"/>
                <w:color w:val="auto"/>
                <w:sz w:val="21"/>
                <w:highlight w:val="none"/>
              </w:rPr>
            </w:pPr>
          </w:p>
        </w:tc>
        <w:tc>
          <w:tcPr>
            <w:tcW w:w="614" w:type="dxa"/>
            <w:vAlign w:val="top"/>
          </w:tcPr>
          <w:p w14:paraId="00AAE7DA">
            <w:pPr>
              <w:rPr>
                <w:rFonts w:hint="eastAsia" w:ascii="宋体" w:hAnsi="宋体" w:eastAsia="宋体" w:cs="宋体"/>
                <w:color w:val="auto"/>
                <w:sz w:val="21"/>
                <w:highlight w:val="none"/>
              </w:rPr>
            </w:pPr>
          </w:p>
        </w:tc>
        <w:tc>
          <w:tcPr>
            <w:tcW w:w="614" w:type="dxa"/>
            <w:vAlign w:val="top"/>
          </w:tcPr>
          <w:p w14:paraId="342E30ED">
            <w:pPr>
              <w:rPr>
                <w:rFonts w:hint="eastAsia" w:ascii="宋体" w:hAnsi="宋体" w:eastAsia="宋体" w:cs="宋体"/>
                <w:color w:val="auto"/>
                <w:sz w:val="21"/>
                <w:highlight w:val="none"/>
              </w:rPr>
            </w:pPr>
          </w:p>
        </w:tc>
        <w:tc>
          <w:tcPr>
            <w:tcW w:w="614" w:type="dxa"/>
            <w:vAlign w:val="top"/>
          </w:tcPr>
          <w:p w14:paraId="387ED14F">
            <w:pPr>
              <w:rPr>
                <w:rFonts w:hint="eastAsia" w:ascii="宋体" w:hAnsi="宋体" w:eastAsia="宋体" w:cs="宋体"/>
                <w:color w:val="auto"/>
                <w:sz w:val="21"/>
                <w:highlight w:val="none"/>
              </w:rPr>
            </w:pPr>
          </w:p>
        </w:tc>
        <w:tc>
          <w:tcPr>
            <w:tcW w:w="615" w:type="dxa"/>
            <w:vAlign w:val="top"/>
          </w:tcPr>
          <w:p w14:paraId="374E309C">
            <w:pPr>
              <w:rPr>
                <w:rFonts w:hint="eastAsia" w:ascii="宋体" w:hAnsi="宋体" w:eastAsia="宋体" w:cs="宋体"/>
                <w:color w:val="auto"/>
                <w:sz w:val="21"/>
                <w:highlight w:val="none"/>
              </w:rPr>
            </w:pPr>
          </w:p>
        </w:tc>
        <w:tc>
          <w:tcPr>
            <w:tcW w:w="619" w:type="dxa"/>
            <w:vAlign w:val="top"/>
          </w:tcPr>
          <w:p w14:paraId="74371F2C">
            <w:pPr>
              <w:rPr>
                <w:rFonts w:hint="eastAsia" w:ascii="宋体" w:hAnsi="宋体" w:eastAsia="宋体" w:cs="宋体"/>
                <w:color w:val="auto"/>
                <w:sz w:val="21"/>
                <w:highlight w:val="none"/>
              </w:rPr>
            </w:pPr>
          </w:p>
        </w:tc>
        <w:tc>
          <w:tcPr>
            <w:tcW w:w="614" w:type="dxa"/>
            <w:vAlign w:val="top"/>
          </w:tcPr>
          <w:p w14:paraId="69B519C8">
            <w:pPr>
              <w:rPr>
                <w:rFonts w:hint="eastAsia" w:ascii="宋体" w:hAnsi="宋体" w:eastAsia="宋体" w:cs="宋体"/>
                <w:color w:val="auto"/>
                <w:sz w:val="21"/>
                <w:highlight w:val="none"/>
              </w:rPr>
            </w:pPr>
          </w:p>
        </w:tc>
        <w:tc>
          <w:tcPr>
            <w:tcW w:w="791" w:type="dxa"/>
            <w:vAlign w:val="top"/>
          </w:tcPr>
          <w:p w14:paraId="524BE36D">
            <w:pPr>
              <w:rPr>
                <w:rFonts w:hint="eastAsia" w:ascii="宋体" w:hAnsi="宋体" w:eastAsia="宋体" w:cs="宋体"/>
                <w:color w:val="auto"/>
                <w:sz w:val="21"/>
                <w:highlight w:val="none"/>
              </w:rPr>
            </w:pPr>
          </w:p>
        </w:tc>
      </w:tr>
      <w:tr w14:paraId="172AA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63" w:type="dxa"/>
            <w:vAlign w:val="top"/>
          </w:tcPr>
          <w:p w14:paraId="7F967412">
            <w:pPr>
              <w:pStyle w:val="19"/>
              <w:spacing w:before="212" w:line="181" w:lineRule="auto"/>
              <w:ind w:left="339"/>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224" w:type="dxa"/>
            <w:vAlign w:val="top"/>
          </w:tcPr>
          <w:p w14:paraId="0373D3E2">
            <w:pPr>
              <w:rPr>
                <w:rFonts w:hint="eastAsia" w:ascii="宋体" w:hAnsi="宋体" w:eastAsia="宋体" w:cs="宋体"/>
                <w:color w:val="auto"/>
                <w:sz w:val="21"/>
                <w:highlight w:val="none"/>
              </w:rPr>
            </w:pPr>
          </w:p>
        </w:tc>
        <w:tc>
          <w:tcPr>
            <w:tcW w:w="615" w:type="dxa"/>
            <w:vAlign w:val="top"/>
          </w:tcPr>
          <w:p w14:paraId="20B39244">
            <w:pPr>
              <w:rPr>
                <w:rFonts w:hint="eastAsia" w:ascii="宋体" w:hAnsi="宋体" w:eastAsia="宋体" w:cs="宋体"/>
                <w:color w:val="auto"/>
                <w:sz w:val="21"/>
                <w:highlight w:val="none"/>
              </w:rPr>
            </w:pPr>
          </w:p>
        </w:tc>
        <w:tc>
          <w:tcPr>
            <w:tcW w:w="614" w:type="dxa"/>
            <w:vAlign w:val="top"/>
          </w:tcPr>
          <w:p w14:paraId="7E958E48">
            <w:pPr>
              <w:rPr>
                <w:rFonts w:hint="eastAsia" w:ascii="宋体" w:hAnsi="宋体" w:eastAsia="宋体" w:cs="宋体"/>
                <w:color w:val="auto"/>
                <w:sz w:val="21"/>
                <w:highlight w:val="none"/>
              </w:rPr>
            </w:pPr>
          </w:p>
        </w:tc>
        <w:tc>
          <w:tcPr>
            <w:tcW w:w="614" w:type="dxa"/>
            <w:vAlign w:val="top"/>
          </w:tcPr>
          <w:p w14:paraId="38A3C328">
            <w:pPr>
              <w:rPr>
                <w:rFonts w:hint="eastAsia" w:ascii="宋体" w:hAnsi="宋体" w:eastAsia="宋体" w:cs="宋体"/>
                <w:color w:val="auto"/>
                <w:sz w:val="21"/>
                <w:highlight w:val="none"/>
              </w:rPr>
            </w:pPr>
          </w:p>
        </w:tc>
        <w:tc>
          <w:tcPr>
            <w:tcW w:w="614" w:type="dxa"/>
            <w:vAlign w:val="top"/>
          </w:tcPr>
          <w:p w14:paraId="4F56D696">
            <w:pPr>
              <w:rPr>
                <w:rFonts w:hint="eastAsia" w:ascii="宋体" w:hAnsi="宋体" w:eastAsia="宋体" w:cs="宋体"/>
                <w:color w:val="auto"/>
                <w:sz w:val="21"/>
                <w:highlight w:val="none"/>
              </w:rPr>
            </w:pPr>
          </w:p>
        </w:tc>
        <w:tc>
          <w:tcPr>
            <w:tcW w:w="614" w:type="dxa"/>
            <w:vAlign w:val="top"/>
          </w:tcPr>
          <w:p w14:paraId="0EE18CEB">
            <w:pPr>
              <w:rPr>
                <w:rFonts w:hint="eastAsia" w:ascii="宋体" w:hAnsi="宋体" w:eastAsia="宋体" w:cs="宋体"/>
                <w:color w:val="auto"/>
                <w:sz w:val="21"/>
                <w:highlight w:val="none"/>
              </w:rPr>
            </w:pPr>
          </w:p>
        </w:tc>
        <w:tc>
          <w:tcPr>
            <w:tcW w:w="614" w:type="dxa"/>
            <w:vAlign w:val="top"/>
          </w:tcPr>
          <w:p w14:paraId="173827E9">
            <w:pPr>
              <w:rPr>
                <w:rFonts w:hint="eastAsia" w:ascii="宋体" w:hAnsi="宋体" w:eastAsia="宋体" w:cs="宋体"/>
                <w:color w:val="auto"/>
                <w:sz w:val="21"/>
                <w:highlight w:val="none"/>
              </w:rPr>
            </w:pPr>
          </w:p>
        </w:tc>
        <w:tc>
          <w:tcPr>
            <w:tcW w:w="615" w:type="dxa"/>
            <w:vAlign w:val="top"/>
          </w:tcPr>
          <w:p w14:paraId="41C8D465">
            <w:pPr>
              <w:rPr>
                <w:rFonts w:hint="eastAsia" w:ascii="宋体" w:hAnsi="宋体" w:eastAsia="宋体" w:cs="宋体"/>
                <w:color w:val="auto"/>
                <w:sz w:val="21"/>
                <w:highlight w:val="none"/>
              </w:rPr>
            </w:pPr>
          </w:p>
        </w:tc>
        <w:tc>
          <w:tcPr>
            <w:tcW w:w="619" w:type="dxa"/>
            <w:vAlign w:val="top"/>
          </w:tcPr>
          <w:p w14:paraId="33DDD8B2">
            <w:pPr>
              <w:rPr>
                <w:rFonts w:hint="eastAsia" w:ascii="宋体" w:hAnsi="宋体" w:eastAsia="宋体" w:cs="宋体"/>
                <w:color w:val="auto"/>
                <w:sz w:val="21"/>
                <w:highlight w:val="none"/>
              </w:rPr>
            </w:pPr>
          </w:p>
        </w:tc>
        <w:tc>
          <w:tcPr>
            <w:tcW w:w="614" w:type="dxa"/>
            <w:vAlign w:val="top"/>
          </w:tcPr>
          <w:p w14:paraId="688BF744">
            <w:pPr>
              <w:rPr>
                <w:rFonts w:hint="eastAsia" w:ascii="宋体" w:hAnsi="宋体" w:eastAsia="宋体" w:cs="宋体"/>
                <w:color w:val="auto"/>
                <w:sz w:val="21"/>
                <w:highlight w:val="none"/>
              </w:rPr>
            </w:pPr>
          </w:p>
        </w:tc>
        <w:tc>
          <w:tcPr>
            <w:tcW w:w="791" w:type="dxa"/>
            <w:vAlign w:val="top"/>
          </w:tcPr>
          <w:p w14:paraId="4087CCAD">
            <w:pPr>
              <w:rPr>
                <w:rFonts w:hint="eastAsia" w:ascii="宋体" w:hAnsi="宋体" w:eastAsia="宋体" w:cs="宋体"/>
                <w:color w:val="auto"/>
                <w:sz w:val="21"/>
                <w:highlight w:val="none"/>
              </w:rPr>
            </w:pPr>
          </w:p>
        </w:tc>
      </w:tr>
      <w:tr w14:paraId="616F1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63" w:type="dxa"/>
            <w:vAlign w:val="top"/>
          </w:tcPr>
          <w:p w14:paraId="5E509E97">
            <w:pPr>
              <w:pStyle w:val="19"/>
              <w:spacing w:before="211" w:line="182" w:lineRule="auto"/>
              <w:ind w:left="336"/>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224" w:type="dxa"/>
            <w:vAlign w:val="top"/>
          </w:tcPr>
          <w:p w14:paraId="6AF283BE">
            <w:pPr>
              <w:rPr>
                <w:rFonts w:hint="eastAsia" w:ascii="宋体" w:hAnsi="宋体" w:eastAsia="宋体" w:cs="宋体"/>
                <w:color w:val="auto"/>
                <w:sz w:val="21"/>
                <w:highlight w:val="none"/>
              </w:rPr>
            </w:pPr>
          </w:p>
        </w:tc>
        <w:tc>
          <w:tcPr>
            <w:tcW w:w="615" w:type="dxa"/>
            <w:vAlign w:val="top"/>
          </w:tcPr>
          <w:p w14:paraId="1C892BBE">
            <w:pPr>
              <w:rPr>
                <w:rFonts w:hint="eastAsia" w:ascii="宋体" w:hAnsi="宋体" w:eastAsia="宋体" w:cs="宋体"/>
                <w:color w:val="auto"/>
                <w:sz w:val="21"/>
                <w:highlight w:val="none"/>
              </w:rPr>
            </w:pPr>
          </w:p>
        </w:tc>
        <w:tc>
          <w:tcPr>
            <w:tcW w:w="614" w:type="dxa"/>
            <w:vAlign w:val="top"/>
          </w:tcPr>
          <w:p w14:paraId="2F8F2F30">
            <w:pPr>
              <w:rPr>
                <w:rFonts w:hint="eastAsia" w:ascii="宋体" w:hAnsi="宋体" w:eastAsia="宋体" w:cs="宋体"/>
                <w:color w:val="auto"/>
                <w:sz w:val="21"/>
                <w:highlight w:val="none"/>
              </w:rPr>
            </w:pPr>
          </w:p>
        </w:tc>
        <w:tc>
          <w:tcPr>
            <w:tcW w:w="614" w:type="dxa"/>
            <w:vAlign w:val="top"/>
          </w:tcPr>
          <w:p w14:paraId="7D0A00D2">
            <w:pPr>
              <w:rPr>
                <w:rFonts w:hint="eastAsia" w:ascii="宋体" w:hAnsi="宋体" w:eastAsia="宋体" w:cs="宋体"/>
                <w:color w:val="auto"/>
                <w:sz w:val="21"/>
                <w:highlight w:val="none"/>
              </w:rPr>
            </w:pPr>
          </w:p>
        </w:tc>
        <w:tc>
          <w:tcPr>
            <w:tcW w:w="614" w:type="dxa"/>
            <w:vAlign w:val="top"/>
          </w:tcPr>
          <w:p w14:paraId="57EE3361">
            <w:pPr>
              <w:rPr>
                <w:rFonts w:hint="eastAsia" w:ascii="宋体" w:hAnsi="宋体" w:eastAsia="宋体" w:cs="宋体"/>
                <w:color w:val="auto"/>
                <w:sz w:val="21"/>
                <w:highlight w:val="none"/>
              </w:rPr>
            </w:pPr>
          </w:p>
        </w:tc>
        <w:tc>
          <w:tcPr>
            <w:tcW w:w="614" w:type="dxa"/>
            <w:vAlign w:val="top"/>
          </w:tcPr>
          <w:p w14:paraId="32878F2F">
            <w:pPr>
              <w:rPr>
                <w:rFonts w:hint="eastAsia" w:ascii="宋体" w:hAnsi="宋体" w:eastAsia="宋体" w:cs="宋体"/>
                <w:color w:val="auto"/>
                <w:sz w:val="21"/>
                <w:highlight w:val="none"/>
              </w:rPr>
            </w:pPr>
          </w:p>
        </w:tc>
        <w:tc>
          <w:tcPr>
            <w:tcW w:w="614" w:type="dxa"/>
            <w:vAlign w:val="top"/>
          </w:tcPr>
          <w:p w14:paraId="74B84D62">
            <w:pPr>
              <w:rPr>
                <w:rFonts w:hint="eastAsia" w:ascii="宋体" w:hAnsi="宋体" w:eastAsia="宋体" w:cs="宋体"/>
                <w:color w:val="auto"/>
                <w:sz w:val="21"/>
                <w:highlight w:val="none"/>
              </w:rPr>
            </w:pPr>
          </w:p>
        </w:tc>
        <w:tc>
          <w:tcPr>
            <w:tcW w:w="615" w:type="dxa"/>
            <w:vAlign w:val="top"/>
          </w:tcPr>
          <w:p w14:paraId="2EDC6B4C">
            <w:pPr>
              <w:rPr>
                <w:rFonts w:hint="eastAsia" w:ascii="宋体" w:hAnsi="宋体" w:eastAsia="宋体" w:cs="宋体"/>
                <w:color w:val="auto"/>
                <w:sz w:val="21"/>
                <w:highlight w:val="none"/>
              </w:rPr>
            </w:pPr>
          </w:p>
        </w:tc>
        <w:tc>
          <w:tcPr>
            <w:tcW w:w="619" w:type="dxa"/>
            <w:vAlign w:val="top"/>
          </w:tcPr>
          <w:p w14:paraId="44D7361B">
            <w:pPr>
              <w:rPr>
                <w:rFonts w:hint="eastAsia" w:ascii="宋体" w:hAnsi="宋体" w:eastAsia="宋体" w:cs="宋体"/>
                <w:color w:val="auto"/>
                <w:sz w:val="21"/>
                <w:highlight w:val="none"/>
              </w:rPr>
            </w:pPr>
          </w:p>
        </w:tc>
        <w:tc>
          <w:tcPr>
            <w:tcW w:w="614" w:type="dxa"/>
            <w:vAlign w:val="top"/>
          </w:tcPr>
          <w:p w14:paraId="291791A8">
            <w:pPr>
              <w:rPr>
                <w:rFonts w:hint="eastAsia" w:ascii="宋体" w:hAnsi="宋体" w:eastAsia="宋体" w:cs="宋体"/>
                <w:color w:val="auto"/>
                <w:sz w:val="21"/>
                <w:highlight w:val="none"/>
              </w:rPr>
            </w:pPr>
          </w:p>
        </w:tc>
        <w:tc>
          <w:tcPr>
            <w:tcW w:w="791" w:type="dxa"/>
            <w:vAlign w:val="top"/>
          </w:tcPr>
          <w:p w14:paraId="106C065B">
            <w:pPr>
              <w:rPr>
                <w:rFonts w:hint="eastAsia" w:ascii="宋体" w:hAnsi="宋体" w:eastAsia="宋体" w:cs="宋体"/>
                <w:color w:val="auto"/>
                <w:sz w:val="21"/>
                <w:highlight w:val="none"/>
              </w:rPr>
            </w:pPr>
          </w:p>
        </w:tc>
      </w:tr>
      <w:tr w14:paraId="30B74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63" w:type="dxa"/>
            <w:vAlign w:val="top"/>
          </w:tcPr>
          <w:p w14:paraId="50E0D7A6">
            <w:pPr>
              <w:pStyle w:val="19"/>
              <w:spacing w:before="181" w:line="332" w:lineRule="exact"/>
              <w:ind w:left="295"/>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224" w:type="dxa"/>
            <w:vAlign w:val="top"/>
          </w:tcPr>
          <w:p w14:paraId="403FF8A5">
            <w:pPr>
              <w:rPr>
                <w:rFonts w:hint="eastAsia" w:ascii="宋体" w:hAnsi="宋体" w:eastAsia="宋体" w:cs="宋体"/>
                <w:color w:val="auto"/>
                <w:sz w:val="21"/>
                <w:highlight w:val="none"/>
              </w:rPr>
            </w:pPr>
          </w:p>
        </w:tc>
        <w:tc>
          <w:tcPr>
            <w:tcW w:w="615" w:type="dxa"/>
            <w:vAlign w:val="top"/>
          </w:tcPr>
          <w:p w14:paraId="4877D671">
            <w:pPr>
              <w:rPr>
                <w:rFonts w:hint="eastAsia" w:ascii="宋体" w:hAnsi="宋体" w:eastAsia="宋体" w:cs="宋体"/>
                <w:color w:val="auto"/>
                <w:sz w:val="21"/>
                <w:highlight w:val="none"/>
              </w:rPr>
            </w:pPr>
          </w:p>
        </w:tc>
        <w:tc>
          <w:tcPr>
            <w:tcW w:w="614" w:type="dxa"/>
            <w:vAlign w:val="top"/>
          </w:tcPr>
          <w:p w14:paraId="13FFB9E9">
            <w:pPr>
              <w:rPr>
                <w:rFonts w:hint="eastAsia" w:ascii="宋体" w:hAnsi="宋体" w:eastAsia="宋体" w:cs="宋体"/>
                <w:color w:val="auto"/>
                <w:sz w:val="21"/>
                <w:highlight w:val="none"/>
              </w:rPr>
            </w:pPr>
          </w:p>
        </w:tc>
        <w:tc>
          <w:tcPr>
            <w:tcW w:w="614" w:type="dxa"/>
            <w:vAlign w:val="top"/>
          </w:tcPr>
          <w:p w14:paraId="6FADDE9F">
            <w:pPr>
              <w:rPr>
                <w:rFonts w:hint="eastAsia" w:ascii="宋体" w:hAnsi="宋体" w:eastAsia="宋体" w:cs="宋体"/>
                <w:color w:val="auto"/>
                <w:sz w:val="21"/>
                <w:highlight w:val="none"/>
              </w:rPr>
            </w:pPr>
          </w:p>
        </w:tc>
        <w:tc>
          <w:tcPr>
            <w:tcW w:w="614" w:type="dxa"/>
            <w:vAlign w:val="top"/>
          </w:tcPr>
          <w:p w14:paraId="3077E1BA">
            <w:pPr>
              <w:rPr>
                <w:rFonts w:hint="eastAsia" w:ascii="宋体" w:hAnsi="宋体" w:eastAsia="宋体" w:cs="宋体"/>
                <w:color w:val="auto"/>
                <w:sz w:val="21"/>
                <w:highlight w:val="none"/>
              </w:rPr>
            </w:pPr>
          </w:p>
        </w:tc>
        <w:tc>
          <w:tcPr>
            <w:tcW w:w="614" w:type="dxa"/>
            <w:vAlign w:val="top"/>
          </w:tcPr>
          <w:p w14:paraId="3BD3F7C1">
            <w:pPr>
              <w:rPr>
                <w:rFonts w:hint="eastAsia" w:ascii="宋体" w:hAnsi="宋体" w:eastAsia="宋体" w:cs="宋体"/>
                <w:color w:val="auto"/>
                <w:sz w:val="21"/>
                <w:highlight w:val="none"/>
              </w:rPr>
            </w:pPr>
          </w:p>
        </w:tc>
        <w:tc>
          <w:tcPr>
            <w:tcW w:w="614" w:type="dxa"/>
            <w:vAlign w:val="top"/>
          </w:tcPr>
          <w:p w14:paraId="7D5BE78E">
            <w:pPr>
              <w:rPr>
                <w:rFonts w:hint="eastAsia" w:ascii="宋体" w:hAnsi="宋体" w:eastAsia="宋体" w:cs="宋体"/>
                <w:color w:val="auto"/>
                <w:sz w:val="21"/>
                <w:highlight w:val="none"/>
              </w:rPr>
            </w:pPr>
          </w:p>
        </w:tc>
        <w:tc>
          <w:tcPr>
            <w:tcW w:w="615" w:type="dxa"/>
            <w:vAlign w:val="top"/>
          </w:tcPr>
          <w:p w14:paraId="33C39250">
            <w:pPr>
              <w:rPr>
                <w:rFonts w:hint="eastAsia" w:ascii="宋体" w:hAnsi="宋体" w:eastAsia="宋体" w:cs="宋体"/>
                <w:color w:val="auto"/>
                <w:sz w:val="21"/>
                <w:highlight w:val="none"/>
              </w:rPr>
            </w:pPr>
          </w:p>
        </w:tc>
        <w:tc>
          <w:tcPr>
            <w:tcW w:w="619" w:type="dxa"/>
            <w:vAlign w:val="top"/>
          </w:tcPr>
          <w:p w14:paraId="74852C7A">
            <w:pPr>
              <w:rPr>
                <w:rFonts w:hint="eastAsia" w:ascii="宋体" w:hAnsi="宋体" w:eastAsia="宋体" w:cs="宋体"/>
                <w:color w:val="auto"/>
                <w:sz w:val="21"/>
                <w:highlight w:val="none"/>
              </w:rPr>
            </w:pPr>
          </w:p>
        </w:tc>
        <w:tc>
          <w:tcPr>
            <w:tcW w:w="614" w:type="dxa"/>
            <w:vAlign w:val="top"/>
          </w:tcPr>
          <w:p w14:paraId="70CE30CD">
            <w:pPr>
              <w:rPr>
                <w:rFonts w:hint="eastAsia" w:ascii="宋体" w:hAnsi="宋体" w:eastAsia="宋体" w:cs="宋体"/>
                <w:color w:val="auto"/>
                <w:sz w:val="21"/>
                <w:highlight w:val="none"/>
              </w:rPr>
            </w:pPr>
          </w:p>
        </w:tc>
        <w:tc>
          <w:tcPr>
            <w:tcW w:w="791" w:type="dxa"/>
            <w:vAlign w:val="top"/>
          </w:tcPr>
          <w:p w14:paraId="4B1B62C0">
            <w:pPr>
              <w:rPr>
                <w:rFonts w:hint="eastAsia" w:ascii="宋体" w:hAnsi="宋体" w:eastAsia="宋体" w:cs="宋体"/>
                <w:color w:val="auto"/>
                <w:sz w:val="21"/>
                <w:highlight w:val="none"/>
              </w:rPr>
            </w:pPr>
          </w:p>
        </w:tc>
      </w:tr>
      <w:tr w14:paraId="03673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8311" w:type="dxa"/>
            <w:gridSpan w:val="12"/>
            <w:vAlign w:val="top"/>
          </w:tcPr>
          <w:p w14:paraId="55E56253">
            <w:pPr>
              <w:pStyle w:val="19"/>
              <w:spacing w:before="32" w:line="220" w:lineRule="auto"/>
              <w:ind w:left="118"/>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379CA8C6">
      <w:pPr>
        <w:spacing w:before="29" w:line="221" w:lineRule="auto"/>
        <w:ind w:left="5730"/>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日期：</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4"/>
          <w:sz w:val="21"/>
          <w:szCs w:val="21"/>
          <w:highlight w:val="none"/>
        </w:rPr>
        <w:t>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4"/>
          <w:sz w:val="21"/>
          <w:szCs w:val="21"/>
          <w:highlight w:val="none"/>
        </w:rPr>
        <w:t>月</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4"/>
          <w:sz w:val="21"/>
          <w:szCs w:val="21"/>
          <w:highlight w:val="none"/>
        </w:rPr>
        <w:t>日</w:t>
      </w:r>
    </w:p>
    <w:p w14:paraId="59B79F58">
      <w:pPr>
        <w:spacing w:line="221" w:lineRule="auto"/>
        <w:rPr>
          <w:rFonts w:hint="eastAsia" w:ascii="宋体" w:hAnsi="宋体" w:eastAsia="宋体" w:cs="宋体"/>
          <w:color w:val="auto"/>
          <w:sz w:val="21"/>
          <w:szCs w:val="21"/>
          <w:highlight w:val="none"/>
        </w:rPr>
        <w:sectPr>
          <w:footerReference r:id="rId51"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588DC2E1">
      <w:pPr>
        <w:spacing w:before="124" w:line="219"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3"/>
          <w:sz w:val="24"/>
          <w:szCs w:val="24"/>
          <w:highlight w:val="none"/>
        </w:rPr>
        <w:t>A-7：技术标评审记录表（合格性）</w:t>
      </w:r>
    </w:p>
    <w:p w14:paraId="6E116250">
      <w:pPr>
        <w:pStyle w:val="7"/>
        <w:spacing w:line="317" w:lineRule="auto"/>
        <w:rPr>
          <w:rFonts w:hint="eastAsia" w:ascii="宋体" w:hAnsi="宋体" w:eastAsia="宋体" w:cs="宋体"/>
          <w:color w:val="auto"/>
          <w:highlight w:val="none"/>
        </w:rPr>
      </w:pPr>
    </w:p>
    <w:p w14:paraId="03DA0253">
      <w:pPr>
        <w:pStyle w:val="7"/>
        <w:spacing w:line="317" w:lineRule="auto"/>
        <w:rPr>
          <w:rFonts w:hint="eastAsia" w:ascii="宋体" w:hAnsi="宋体" w:eastAsia="宋体" w:cs="宋体"/>
          <w:color w:val="auto"/>
          <w:highlight w:val="none"/>
        </w:rPr>
      </w:pPr>
    </w:p>
    <w:p w14:paraId="7D1B93D8">
      <w:pPr>
        <w:spacing w:before="117" w:line="219" w:lineRule="auto"/>
        <w:ind w:left="2742"/>
        <w:rPr>
          <w:rFonts w:hint="eastAsia" w:ascii="宋体" w:hAnsi="宋体" w:eastAsia="宋体" w:cs="宋体"/>
          <w:color w:val="auto"/>
          <w:sz w:val="36"/>
          <w:szCs w:val="36"/>
          <w:highlight w:val="none"/>
        </w:rPr>
      </w:pPr>
      <w:bookmarkStart w:id="143" w:name="bookmark223"/>
      <w:bookmarkEnd w:id="143"/>
      <w:r>
        <w:rPr>
          <w:rFonts w:hint="eastAsia" w:ascii="宋体" w:hAnsi="宋体" w:eastAsia="宋体" w:cs="宋体"/>
          <w:color w:val="auto"/>
          <w:spacing w:val="-2"/>
          <w:sz w:val="36"/>
          <w:szCs w:val="36"/>
          <w:highlight w:val="none"/>
        </w:rPr>
        <w:t>技术标评审记录表</w:t>
      </w:r>
    </w:p>
    <w:p w14:paraId="1946077D">
      <w:pPr>
        <w:spacing w:before="217" w:line="213" w:lineRule="auto"/>
        <w:ind w:left="1503"/>
        <w:rPr>
          <w:rFonts w:hint="eastAsia" w:ascii="宋体" w:hAnsi="宋体" w:eastAsia="宋体" w:cs="宋体"/>
          <w:color w:val="auto"/>
          <w:sz w:val="36"/>
          <w:szCs w:val="36"/>
          <w:highlight w:val="none"/>
        </w:rPr>
      </w:pPr>
      <w:r>
        <w:rPr>
          <w:rFonts w:hint="eastAsia" w:ascii="宋体" w:hAnsi="宋体" w:eastAsia="宋体" w:cs="宋体"/>
          <w:color w:val="auto"/>
          <w:spacing w:val="-5"/>
          <w:sz w:val="36"/>
          <w:szCs w:val="36"/>
          <w:highlight w:val="none"/>
        </w:rPr>
        <w:t>（适用于经评审的最低投标价法）</w:t>
      </w:r>
    </w:p>
    <w:p w14:paraId="3D98A3CF">
      <w:pPr>
        <w:spacing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37240ADF">
      <w:pPr>
        <w:spacing w:before="22" w:line="214"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7"/>
        <w:gridCol w:w="1252"/>
        <w:gridCol w:w="605"/>
        <w:gridCol w:w="609"/>
        <w:gridCol w:w="609"/>
        <w:gridCol w:w="609"/>
        <w:gridCol w:w="610"/>
        <w:gridCol w:w="609"/>
        <w:gridCol w:w="605"/>
        <w:gridCol w:w="609"/>
        <w:gridCol w:w="610"/>
        <w:gridCol w:w="787"/>
      </w:tblGrid>
      <w:tr w14:paraId="5852B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97" w:type="dxa"/>
            <w:vMerge w:val="restart"/>
            <w:tcBorders>
              <w:bottom w:val="nil"/>
            </w:tcBorders>
            <w:vAlign w:val="top"/>
          </w:tcPr>
          <w:p w14:paraId="44D62EAF">
            <w:pPr>
              <w:spacing w:line="252" w:lineRule="auto"/>
              <w:rPr>
                <w:rFonts w:hint="eastAsia" w:ascii="宋体" w:hAnsi="宋体" w:eastAsia="宋体" w:cs="宋体"/>
                <w:color w:val="auto"/>
                <w:sz w:val="21"/>
                <w:highlight w:val="none"/>
              </w:rPr>
            </w:pPr>
          </w:p>
          <w:p w14:paraId="5F33ADE7">
            <w:pPr>
              <w:pStyle w:val="19"/>
              <w:spacing w:before="69" w:line="222" w:lineRule="auto"/>
              <w:ind w:left="19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252" w:type="dxa"/>
            <w:vMerge w:val="restart"/>
            <w:tcBorders>
              <w:bottom w:val="nil"/>
            </w:tcBorders>
            <w:vAlign w:val="top"/>
          </w:tcPr>
          <w:p w14:paraId="4B4DE8CB">
            <w:pPr>
              <w:pStyle w:val="19"/>
              <w:spacing w:before="187" w:line="230" w:lineRule="auto"/>
              <w:ind w:left="525" w:right="200" w:hanging="31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投标人名</w:t>
            </w:r>
            <w:r>
              <w:rPr>
                <w:rFonts w:hint="eastAsia" w:ascii="宋体" w:hAnsi="宋体" w:eastAsia="宋体" w:cs="宋体"/>
                <w:color w:val="auto"/>
                <w:spacing w:val="1"/>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称</w:t>
            </w:r>
          </w:p>
        </w:tc>
        <w:tc>
          <w:tcPr>
            <w:tcW w:w="5475" w:type="dxa"/>
            <w:gridSpan w:val="9"/>
            <w:vAlign w:val="top"/>
          </w:tcPr>
          <w:p w14:paraId="7C06754D">
            <w:pPr>
              <w:pStyle w:val="19"/>
              <w:spacing w:before="106" w:line="221" w:lineRule="auto"/>
              <w:ind w:left="1795"/>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评审标准及评审意见</w:t>
            </w:r>
          </w:p>
        </w:tc>
        <w:tc>
          <w:tcPr>
            <w:tcW w:w="787" w:type="dxa"/>
            <w:vMerge w:val="restart"/>
            <w:tcBorders>
              <w:bottom w:val="nil"/>
            </w:tcBorders>
            <w:vAlign w:val="top"/>
          </w:tcPr>
          <w:p w14:paraId="4C083ABD">
            <w:pPr>
              <w:pStyle w:val="19"/>
              <w:spacing w:before="188" w:line="236" w:lineRule="auto"/>
              <w:ind w:left="185"/>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评审</w:t>
            </w:r>
          </w:p>
          <w:p w14:paraId="7B516BDF">
            <w:pPr>
              <w:pStyle w:val="19"/>
              <w:spacing w:line="222" w:lineRule="auto"/>
              <w:ind w:left="191"/>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结论</w:t>
            </w:r>
          </w:p>
        </w:tc>
      </w:tr>
      <w:tr w14:paraId="1DE36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97" w:type="dxa"/>
            <w:vMerge w:val="continue"/>
            <w:tcBorders>
              <w:top w:val="nil"/>
            </w:tcBorders>
            <w:vAlign w:val="top"/>
          </w:tcPr>
          <w:p w14:paraId="4B9F691F">
            <w:pPr>
              <w:rPr>
                <w:rFonts w:hint="eastAsia" w:ascii="宋体" w:hAnsi="宋体" w:eastAsia="宋体" w:cs="宋体"/>
                <w:color w:val="auto"/>
                <w:sz w:val="21"/>
                <w:highlight w:val="none"/>
              </w:rPr>
            </w:pPr>
          </w:p>
        </w:tc>
        <w:tc>
          <w:tcPr>
            <w:tcW w:w="1252" w:type="dxa"/>
            <w:vMerge w:val="continue"/>
            <w:tcBorders>
              <w:top w:val="nil"/>
            </w:tcBorders>
            <w:vAlign w:val="top"/>
          </w:tcPr>
          <w:p w14:paraId="45075B09">
            <w:pPr>
              <w:rPr>
                <w:rFonts w:hint="eastAsia" w:ascii="宋体" w:hAnsi="宋体" w:eastAsia="宋体" w:cs="宋体"/>
                <w:color w:val="auto"/>
                <w:sz w:val="21"/>
                <w:highlight w:val="none"/>
              </w:rPr>
            </w:pPr>
          </w:p>
        </w:tc>
        <w:tc>
          <w:tcPr>
            <w:tcW w:w="605" w:type="dxa"/>
            <w:vAlign w:val="top"/>
          </w:tcPr>
          <w:p w14:paraId="230885E5">
            <w:pPr>
              <w:rPr>
                <w:rFonts w:hint="eastAsia" w:ascii="宋体" w:hAnsi="宋体" w:eastAsia="宋体" w:cs="宋体"/>
                <w:color w:val="auto"/>
                <w:sz w:val="21"/>
                <w:highlight w:val="none"/>
              </w:rPr>
            </w:pPr>
          </w:p>
        </w:tc>
        <w:tc>
          <w:tcPr>
            <w:tcW w:w="609" w:type="dxa"/>
            <w:vAlign w:val="top"/>
          </w:tcPr>
          <w:p w14:paraId="3FFC6EDE">
            <w:pPr>
              <w:rPr>
                <w:rFonts w:hint="eastAsia" w:ascii="宋体" w:hAnsi="宋体" w:eastAsia="宋体" w:cs="宋体"/>
                <w:color w:val="auto"/>
                <w:sz w:val="21"/>
                <w:highlight w:val="none"/>
              </w:rPr>
            </w:pPr>
          </w:p>
        </w:tc>
        <w:tc>
          <w:tcPr>
            <w:tcW w:w="609" w:type="dxa"/>
            <w:vAlign w:val="top"/>
          </w:tcPr>
          <w:p w14:paraId="5285F892">
            <w:pPr>
              <w:rPr>
                <w:rFonts w:hint="eastAsia" w:ascii="宋体" w:hAnsi="宋体" w:eastAsia="宋体" w:cs="宋体"/>
                <w:color w:val="auto"/>
                <w:sz w:val="21"/>
                <w:highlight w:val="none"/>
              </w:rPr>
            </w:pPr>
          </w:p>
        </w:tc>
        <w:tc>
          <w:tcPr>
            <w:tcW w:w="609" w:type="dxa"/>
            <w:vAlign w:val="top"/>
          </w:tcPr>
          <w:p w14:paraId="2CB88ED4">
            <w:pPr>
              <w:rPr>
                <w:rFonts w:hint="eastAsia" w:ascii="宋体" w:hAnsi="宋体" w:eastAsia="宋体" w:cs="宋体"/>
                <w:color w:val="auto"/>
                <w:sz w:val="21"/>
                <w:highlight w:val="none"/>
              </w:rPr>
            </w:pPr>
          </w:p>
        </w:tc>
        <w:tc>
          <w:tcPr>
            <w:tcW w:w="610" w:type="dxa"/>
            <w:vAlign w:val="top"/>
          </w:tcPr>
          <w:p w14:paraId="25AE7B55">
            <w:pPr>
              <w:rPr>
                <w:rFonts w:hint="eastAsia" w:ascii="宋体" w:hAnsi="宋体" w:eastAsia="宋体" w:cs="宋体"/>
                <w:color w:val="auto"/>
                <w:sz w:val="21"/>
                <w:highlight w:val="none"/>
              </w:rPr>
            </w:pPr>
          </w:p>
        </w:tc>
        <w:tc>
          <w:tcPr>
            <w:tcW w:w="609" w:type="dxa"/>
            <w:vAlign w:val="top"/>
          </w:tcPr>
          <w:p w14:paraId="15EA7C59">
            <w:pPr>
              <w:rPr>
                <w:rFonts w:hint="eastAsia" w:ascii="宋体" w:hAnsi="宋体" w:eastAsia="宋体" w:cs="宋体"/>
                <w:color w:val="auto"/>
                <w:sz w:val="21"/>
                <w:highlight w:val="none"/>
              </w:rPr>
            </w:pPr>
          </w:p>
        </w:tc>
        <w:tc>
          <w:tcPr>
            <w:tcW w:w="605" w:type="dxa"/>
            <w:vAlign w:val="top"/>
          </w:tcPr>
          <w:p w14:paraId="6C722D3B">
            <w:pPr>
              <w:rPr>
                <w:rFonts w:hint="eastAsia" w:ascii="宋体" w:hAnsi="宋体" w:eastAsia="宋体" w:cs="宋体"/>
                <w:color w:val="auto"/>
                <w:sz w:val="21"/>
                <w:highlight w:val="none"/>
              </w:rPr>
            </w:pPr>
          </w:p>
        </w:tc>
        <w:tc>
          <w:tcPr>
            <w:tcW w:w="609" w:type="dxa"/>
            <w:vAlign w:val="top"/>
          </w:tcPr>
          <w:p w14:paraId="6CE3EFBE">
            <w:pPr>
              <w:rPr>
                <w:rFonts w:hint="eastAsia" w:ascii="宋体" w:hAnsi="宋体" w:eastAsia="宋体" w:cs="宋体"/>
                <w:color w:val="auto"/>
                <w:sz w:val="21"/>
                <w:highlight w:val="none"/>
              </w:rPr>
            </w:pPr>
          </w:p>
        </w:tc>
        <w:tc>
          <w:tcPr>
            <w:tcW w:w="610" w:type="dxa"/>
            <w:vAlign w:val="top"/>
          </w:tcPr>
          <w:p w14:paraId="4EA3011E">
            <w:pPr>
              <w:rPr>
                <w:rFonts w:hint="eastAsia" w:ascii="宋体" w:hAnsi="宋体" w:eastAsia="宋体" w:cs="宋体"/>
                <w:color w:val="auto"/>
                <w:sz w:val="21"/>
                <w:highlight w:val="none"/>
              </w:rPr>
            </w:pPr>
          </w:p>
        </w:tc>
        <w:tc>
          <w:tcPr>
            <w:tcW w:w="787" w:type="dxa"/>
            <w:vMerge w:val="continue"/>
            <w:tcBorders>
              <w:top w:val="nil"/>
            </w:tcBorders>
            <w:vAlign w:val="top"/>
          </w:tcPr>
          <w:p w14:paraId="6CE71326">
            <w:pPr>
              <w:rPr>
                <w:rFonts w:hint="eastAsia" w:ascii="宋体" w:hAnsi="宋体" w:eastAsia="宋体" w:cs="宋体"/>
                <w:color w:val="auto"/>
                <w:sz w:val="21"/>
                <w:highlight w:val="none"/>
              </w:rPr>
            </w:pPr>
          </w:p>
        </w:tc>
      </w:tr>
      <w:tr w14:paraId="43842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97" w:type="dxa"/>
            <w:vAlign w:val="top"/>
          </w:tcPr>
          <w:p w14:paraId="2791A3AE">
            <w:pPr>
              <w:pStyle w:val="19"/>
              <w:spacing w:before="212" w:line="183" w:lineRule="auto"/>
              <w:ind w:left="369"/>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52" w:type="dxa"/>
            <w:vAlign w:val="top"/>
          </w:tcPr>
          <w:p w14:paraId="49CE5BDA">
            <w:pPr>
              <w:rPr>
                <w:rFonts w:hint="eastAsia" w:ascii="宋体" w:hAnsi="宋体" w:eastAsia="宋体" w:cs="宋体"/>
                <w:color w:val="auto"/>
                <w:sz w:val="21"/>
                <w:highlight w:val="none"/>
              </w:rPr>
            </w:pPr>
          </w:p>
        </w:tc>
        <w:tc>
          <w:tcPr>
            <w:tcW w:w="605" w:type="dxa"/>
            <w:vAlign w:val="top"/>
          </w:tcPr>
          <w:p w14:paraId="7D805826">
            <w:pPr>
              <w:rPr>
                <w:rFonts w:hint="eastAsia" w:ascii="宋体" w:hAnsi="宋体" w:eastAsia="宋体" w:cs="宋体"/>
                <w:color w:val="auto"/>
                <w:sz w:val="21"/>
                <w:highlight w:val="none"/>
              </w:rPr>
            </w:pPr>
          </w:p>
        </w:tc>
        <w:tc>
          <w:tcPr>
            <w:tcW w:w="609" w:type="dxa"/>
            <w:vAlign w:val="top"/>
          </w:tcPr>
          <w:p w14:paraId="12BD9FB5">
            <w:pPr>
              <w:rPr>
                <w:rFonts w:hint="eastAsia" w:ascii="宋体" w:hAnsi="宋体" w:eastAsia="宋体" w:cs="宋体"/>
                <w:color w:val="auto"/>
                <w:sz w:val="21"/>
                <w:highlight w:val="none"/>
              </w:rPr>
            </w:pPr>
          </w:p>
        </w:tc>
        <w:tc>
          <w:tcPr>
            <w:tcW w:w="609" w:type="dxa"/>
            <w:vAlign w:val="top"/>
          </w:tcPr>
          <w:p w14:paraId="7D47948F">
            <w:pPr>
              <w:rPr>
                <w:rFonts w:hint="eastAsia" w:ascii="宋体" w:hAnsi="宋体" w:eastAsia="宋体" w:cs="宋体"/>
                <w:color w:val="auto"/>
                <w:sz w:val="21"/>
                <w:highlight w:val="none"/>
              </w:rPr>
            </w:pPr>
          </w:p>
        </w:tc>
        <w:tc>
          <w:tcPr>
            <w:tcW w:w="609" w:type="dxa"/>
            <w:vAlign w:val="top"/>
          </w:tcPr>
          <w:p w14:paraId="1EDAA0BF">
            <w:pPr>
              <w:rPr>
                <w:rFonts w:hint="eastAsia" w:ascii="宋体" w:hAnsi="宋体" w:eastAsia="宋体" w:cs="宋体"/>
                <w:color w:val="auto"/>
                <w:sz w:val="21"/>
                <w:highlight w:val="none"/>
              </w:rPr>
            </w:pPr>
          </w:p>
        </w:tc>
        <w:tc>
          <w:tcPr>
            <w:tcW w:w="610" w:type="dxa"/>
            <w:vAlign w:val="top"/>
          </w:tcPr>
          <w:p w14:paraId="6BD9BA6A">
            <w:pPr>
              <w:rPr>
                <w:rFonts w:hint="eastAsia" w:ascii="宋体" w:hAnsi="宋体" w:eastAsia="宋体" w:cs="宋体"/>
                <w:color w:val="auto"/>
                <w:sz w:val="21"/>
                <w:highlight w:val="none"/>
              </w:rPr>
            </w:pPr>
          </w:p>
        </w:tc>
        <w:tc>
          <w:tcPr>
            <w:tcW w:w="609" w:type="dxa"/>
            <w:vAlign w:val="top"/>
          </w:tcPr>
          <w:p w14:paraId="2E9BD692">
            <w:pPr>
              <w:rPr>
                <w:rFonts w:hint="eastAsia" w:ascii="宋体" w:hAnsi="宋体" w:eastAsia="宋体" w:cs="宋体"/>
                <w:color w:val="auto"/>
                <w:sz w:val="21"/>
                <w:highlight w:val="none"/>
              </w:rPr>
            </w:pPr>
          </w:p>
        </w:tc>
        <w:tc>
          <w:tcPr>
            <w:tcW w:w="605" w:type="dxa"/>
            <w:vAlign w:val="top"/>
          </w:tcPr>
          <w:p w14:paraId="42BED994">
            <w:pPr>
              <w:rPr>
                <w:rFonts w:hint="eastAsia" w:ascii="宋体" w:hAnsi="宋体" w:eastAsia="宋体" w:cs="宋体"/>
                <w:color w:val="auto"/>
                <w:sz w:val="21"/>
                <w:highlight w:val="none"/>
              </w:rPr>
            </w:pPr>
          </w:p>
        </w:tc>
        <w:tc>
          <w:tcPr>
            <w:tcW w:w="609" w:type="dxa"/>
            <w:vAlign w:val="top"/>
          </w:tcPr>
          <w:p w14:paraId="7C988F3F">
            <w:pPr>
              <w:rPr>
                <w:rFonts w:hint="eastAsia" w:ascii="宋体" w:hAnsi="宋体" w:eastAsia="宋体" w:cs="宋体"/>
                <w:color w:val="auto"/>
                <w:sz w:val="21"/>
                <w:highlight w:val="none"/>
              </w:rPr>
            </w:pPr>
          </w:p>
        </w:tc>
        <w:tc>
          <w:tcPr>
            <w:tcW w:w="610" w:type="dxa"/>
            <w:vAlign w:val="top"/>
          </w:tcPr>
          <w:p w14:paraId="6FB13AE9">
            <w:pPr>
              <w:rPr>
                <w:rFonts w:hint="eastAsia" w:ascii="宋体" w:hAnsi="宋体" w:eastAsia="宋体" w:cs="宋体"/>
                <w:color w:val="auto"/>
                <w:sz w:val="21"/>
                <w:highlight w:val="none"/>
              </w:rPr>
            </w:pPr>
          </w:p>
        </w:tc>
        <w:tc>
          <w:tcPr>
            <w:tcW w:w="787" w:type="dxa"/>
            <w:vAlign w:val="top"/>
          </w:tcPr>
          <w:p w14:paraId="185C007A">
            <w:pPr>
              <w:rPr>
                <w:rFonts w:hint="eastAsia" w:ascii="宋体" w:hAnsi="宋体" w:eastAsia="宋体" w:cs="宋体"/>
                <w:color w:val="auto"/>
                <w:sz w:val="21"/>
                <w:highlight w:val="none"/>
              </w:rPr>
            </w:pPr>
          </w:p>
        </w:tc>
      </w:tr>
      <w:tr w14:paraId="65F8D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97" w:type="dxa"/>
            <w:vAlign w:val="top"/>
          </w:tcPr>
          <w:p w14:paraId="2595D43D">
            <w:pPr>
              <w:pStyle w:val="19"/>
              <w:spacing w:before="215" w:line="182" w:lineRule="auto"/>
              <w:ind w:left="356"/>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252" w:type="dxa"/>
            <w:vAlign w:val="top"/>
          </w:tcPr>
          <w:p w14:paraId="748A2AF4">
            <w:pPr>
              <w:rPr>
                <w:rFonts w:hint="eastAsia" w:ascii="宋体" w:hAnsi="宋体" w:eastAsia="宋体" w:cs="宋体"/>
                <w:color w:val="auto"/>
                <w:sz w:val="21"/>
                <w:highlight w:val="none"/>
              </w:rPr>
            </w:pPr>
          </w:p>
        </w:tc>
        <w:tc>
          <w:tcPr>
            <w:tcW w:w="605" w:type="dxa"/>
            <w:vAlign w:val="top"/>
          </w:tcPr>
          <w:p w14:paraId="5833F9AA">
            <w:pPr>
              <w:rPr>
                <w:rFonts w:hint="eastAsia" w:ascii="宋体" w:hAnsi="宋体" w:eastAsia="宋体" w:cs="宋体"/>
                <w:color w:val="auto"/>
                <w:sz w:val="21"/>
                <w:highlight w:val="none"/>
              </w:rPr>
            </w:pPr>
          </w:p>
        </w:tc>
        <w:tc>
          <w:tcPr>
            <w:tcW w:w="609" w:type="dxa"/>
            <w:vAlign w:val="top"/>
          </w:tcPr>
          <w:p w14:paraId="55C78F81">
            <w:pPr>
              <w:rPr>
                <w:rFonts w:hint="eastAsia" w:ascii="宋体" w:hAnsi="宋体" w:eastAsia="宋体" w:cs="宋体"/>
                <w:color w:val="auto"/>
                <w:sz w:val="21"/>
                <w:highlight w:val="none"/>
              </w:rPr>
            </w:pPr>
          </w:p>
        </w:tc>
        <w:tc>
          <w:tcPr>
            <w:tcW w:w="609" w:type="dxa"/>
            <w:vAlign w:val="top"/>
          </w:tcPr>
          <w:p w14:paraId="3E19BEF7">
            <w:pPr>
              <w:rPr>
                <w:rFonts w:hint="eastAsia" w:ascii="宋体" w:hAnsi="宋体" w:eastAsia="宋体" w:cs="宋体"/>
                <w:color w:val="auto"/>
                <w:sz w:val="21"/>
                <w:highlight w:val="none"/>
              </w:rPr>
            </w:pPr>
          </w:p>
        </w:tc>
        <w:tc>
          <w:tcPr>
            <w:tcW w:w="609" w:type="dxa"/>
            <w:vAlign w:val="top"/>
          </w:tcPr>
          <w:p w14:paraId="676565ED">
            <w:pPr>
              <w:rPr>
                <w:rFonts w:hint="eastAsia" w:ascii="宋体" w:hAnsi="宋体" w:eastAsia="宋体" w:cs="宋体"/>
                <w:color w:val="auto"/>
                <w:sz w:val="21"/>
                <w:highlight w:val="none"/>
              </w:rPr>
            </w:pPr>
          </w:p>
        </w:tc>
        <w:tc>
          <w:tcPr>
            <w:tcW w:w="610" w:type="dxa"/>
            <w:vAlign w:val="top"/>
          </w:tcPr>
          <w:p w14:paraId="4F0F2E76">
            <w:pPr>
              <w:rPr>
                <w:rFonts w:hint="eastAsia" w:ascii="宋体" w:hAnsi="宋体" w:eastAsia="宋体" w:cs="宋体"/>
                <w:color w:val="auto"/>
                <w:sz w:val="21"/>
                <w:highlight w:val="none"/>
              </w:rPr>
            </w:pPr>
          </w:p>
        </w:tc>
        <w:tc>
          <w:tcPr>
            <w:tcW w:w="609" w:type="dxa"/>
            <w:vAlign w:val="top"/>
          </w:tcPr>
          <w:p w14:paraId="504A5862">
            <w:pPr>
              <w:rPr>
                <w:rFonts w:hint="eastAsia" w:ascii="宋体" w:hAnsi="宋体" w:eastAsia="宋体" w:cs="宋体"/>
                <w:color w:val="auto"/>
                <w:sz w:val="21"/>
                <w:highlight w:val="none"/>
              </w:rPr>
            </w:pPr>
          </w:p>
        </w:tc>
        <w:tc>
          <w:tcPr>
            <w:tcW w:w="605" w:type="dxa"/>
            <w:vAlign w:val="top"/>
          </w:tcPr>
          <w:p w14:paraId="48807ED0">
            <w:pPr>
              <w:rPr>
                <w:rFonts w:hint="eastAsia" w:ascii="宋体" w:hAnsi="宋体" w:eastAsia="宋体" w:cs="宋体"/>
                <w:color w:val="auto"/>
                <w:sz w:val="21"/>
                <w:highlight w:val="none"/>
              </w:rPr>
            </w:pPr>
          </w:p>
        </w:tc>
        <w:tc>
          <w:tcPr>
            <w:tcW w:w="609" w:type="dxa"/>
            <w:vAlign w:val="top"/>
          </w:tcPr>
          <w:p w14:paraId="681E6649">
            <w:pPr>
              <w:rPr>
                <w:rFonts w:hint="eastAsia" w:ascii="宋体" w:hAnsi="宋体" w:eastAsia="宋体" w:cs="宋体"/>
                <w:color w:val="auto"/>
                <w:sz w:val="21"/>
                <w:highlight w:val="none"/>
              </w:rPr>
            </w:pPr>
          </w:p>
        </w:tc>
        <w:tc>
          <w:tcPr>
            <w:tcW w:w="610" w:type="dxa"/>
            <w:vAlign w:val="top"/>
          </w:tcPr>
          <w:p w14:paraId="4F26B3E7">
            <w:pPr>
              <w:rPr>
                <w:rFonts w:hint="eastAsia" w:ascii="宋体" w:hAnsi="宋体" w:eastAsia="宋体" w:cs="宋体"/>
                <w:color w:val="auto"/>
                <w:sz w:val="21"/>
                <w:highlight w:val="none"/>
              </w:rPr>
            </w:pPr>
          </w:p>
        </w:tc>
        <w:tc>
          <w:tcPr>
            <w:tcW w:w="787" w:type="dxa"/>
            <w:vAlign w:val="top"/>
          </w:tcPr>
          <w:p w14:paraId="0D9BDCE7">
            <w:pPr>
              <w:rPr>
                <w:rFonts w:hint="eastAsia" w:ascii="宋体" w:hAnsi="宋体" w:eastAsia="宋体" w:cs="宋体"/>
                <w:color w:val="auto"/>
                <w:sz w:val="21"/>
                <w:highlight w:val="none"/>
              </w:rPr>
            </w:pPr>
          </w:p>
        </w:tc>
      </w:tr>
      <w:tr w14:paraId="0B874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7" w:type="dxa"/>
            <w:vAlign w:val="top"/>
          </w:tcPr>
          <w:p w14:paraId="616B6739">
            <w:pPr>
              <w:pStyle w:val="19"/>
              <w:spacing w:before="210" w:line="182" w:lineRule="auto"/>
              <w:ind w:left="358"/>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252" w:type="dxa"/>
            <w:vAlign w:val="top"/>
          </w:tcPr>
          <w:p w14:paraId="71DC6F25">
            <w:pPr>
              <w:rPr>
                <w:rFonts w:hint="eastAsia" w:ascii="宋体" w:hAnsi="宋体" w:eastAsia="宋体" w:cs="宋体"/>
                <w:color w:val="auto"/>
                <w:sz w:val="21"/>
                <w:highlight w:val="none"/>
              </w:rPr>
            </w:pPr>
          </w:p>
        </w:tc>
        <w:tc>
          <w:tcPr>
            <w:tcW w:w="605" w:type="dxa"/>
            <w:vAlign w:val="top"/>
          </w:tcPr>
          <w:p w14:paraId="7D5E9E44">
            <w:pPr>
              <w:rPr>
                <w:rFonts w:hint="eastAsia" w:ascii="宋体" w:hAnsi="宋体" w:eastAsia="宋体" w:cs="宋体"/>
                <w:color w:val="auto"/>
                <w:sz w:val="21"/>
                <w:highlight w:val="none"/>
              </w:rPr>
            </w:pPr>
          </w:p>
        </w:tc>
        <w:tc>
          <w:tcPr>
            <w:tcW w:w="609" w:type="dxa"/>
            <w:vAlign w:val="top"/>
          </w:tcPr>
          <w:p w14:paraId="49C10C0E">
            <w:pPr>
              <w:rPr>
                <w:rFonts w:hint="eastAsia" w:ascii="宋体" w:hAnsi="宋体" w:eastAsia="宋体" w:cs="宋体"/>
                <w:color w:val="auto"/>
                <w:sz w:val="21"/>
                <w:highlight w:val="none"/>
              </w:rPr>
            </w:pPr>
          </w:p>
        </w:tc>
        <w:tc>
          <w:tcPr>
            <w:tcW w:w="609" w:type="dxa"/>
            <w:vAlign w:val="top"/>
          </w:tcPr>
          <w:p w14:paraId="0936DDFA">
            <w:pPr>
              <w:rPr>
                <w:rFonts w:hint="eastAsia" w:ascii="宋体" w:hAnsi="宋体" w:eastAsia="宋体" w:cs="宋体"/>
                <w:color w:val="auto"/>
                <w:sz w:val="21"/>
                <w:highlight w:val="none"/>
              </w:rPr>
            </w:pPr>
          </w:p>
        </w:tc>
        <w:tc>
          <w:tcPr>
            <w:tcW w:w="609" w:type="dxa"/>
            <w:vAlign w:val="top"/>
          </w:tcPr>
          <w:p w14:paraId="09A78601">
            <w:pPr>
              <w:rPr>
                <w:rFonts w:hint="eastAsia" w:ascii="宋体" w:hAnsi="宋体" w:eastAsia="宋体" w:cs="宋体"/>
                <w:color w:val="auto"/>
                <w:sz w:val="21"/>
                <w:highlight w:val="none"/>
              </w:rPr>
            </w:pPr>
          </w:p>
        </w:tc>
        <w:tc>
          <w:tcPr>
            <w:tcW w:w="610" w:type="dxa"/>
            <w:vAlign w:val="top"/>
          </w:tcPr>
          <w:p w14:paraId="70C515C4">
            <w:pPr>
              <w:rPr>
                <w:rFonts w:hint="eastAsia" w:ascii="宋体" w:hAnsi="宋体" w:eastAsia="宋体" w:cs="宋体"/>
                <w:color w:val="auto"/>
                <w:sz w:val="21"/>
                <w:highlight w:val="none"/>
              </w:rPr>
            </w:pPr>
          </w:p>
        </w:tc>
        <w:tc>
          <w:tcPr>
            <w:tcW w:w="609" w:type="dxa"/>
            <w:vAlign w:val="top"/>
          </w:tcPr>
          <w:p w14:paraId="0E1CB36D">
            <w:pPr>
              <w:rPr>
                <w:rFonts w:hint="eastAsia" w:ascii="宋体" w:hAnsi="宋体" w:eastAsia="宋体" w:cs="宋体"/>
                <w:color w:val="auto"/>
                <w:sz w:val="21"/>
                <w:highlight w:val="none"/>
              </w:rPr>
            </w:pPr>
          </w:p>
        </w:tc>
        <w:tc>
          <w:tcPr>
            <w:tcW w:w="605" w:type="dxa"/>
            <w:vAlign w:val="top"/>
          </w:tcPr>
          <w:p w14:paraId="47586B9D">
            <w:pPr>
              <w:rPr>
                <w:rFonts w:hint="eastAsia" w:ascii="宋体" w:hAnsi="宋体" w:eastAsia="宋体" w:cs="宋体"/>
                <w:color w:val="auto"/>
                <w:sz w:val="21"/>
                <w:highlight w:val="none"/>
              </w:rPr>
            </w:pPr>
          </w:p>
        </w:tc>
        <w:tc>
          <w:tcPr>
            <w:tcW w:w="609" w:type="dxa"/>
            <w:vAlign w:val="top"/>
          </w:tcPr>
          <w:p w14:paraId="7C27C5C6">
            <w:pPr>
              <w:rPr>
                <w:rFonts w:hint="eastAsia" w:ascii="宋体" w:hAnsi="宋体" w:eastAsia="宋体" w:cs="宋体"/>
                <w:color w:val="auto"/>
                <w:sz w:val="21"/>
                <w:highlight w:val="none"/>
              </w:rPr>
            </w:pPr>
          </w:p>
        </w:tc>
        <w:tc>
          <w:tcPr>
            <w:tcW w:w="610" w:type="dxa"/>
            <w:vAlign w:val="top"/>
          </w:tcPr>
          <w:p w14:paraId="5146280B">
            <w:pPr>
              <w:rPr>
                <w:rFonts w:hint="eastAsia" w:ascii="宋体" w:hAnsi="宋体" w:eastAsia="宋体" w:cs="宋体"/>
                <w:color w:val="auto"/>
                <w:sz w:val="21"/>
                <w:highlight w:val="none"/>
              </w:rPr>
            </w:pPr>
          </w:p>
        </w:tc>
        <w:tc>
          <w:tcPr>
            <w:tcW w:w="787" w:type="dxa"/>
            <w:vAlign w:val="top"/>
          </w:tcPr>
          <w:p w14:paraId="5C533CE6">
            <w:pPr>
              <w:rPr>
                <w:rFonts w:hint="eastAsia" w:ascii="宋体" w:hAnsi="宋体" w:eastAsia="宋体" w:cs="宋体"/>
                <w:color w:val="auto"/>
                <w:sz w:val="21"/>
                <w:highlight w:val="none"/>
              </w:rPr>
            </w:pPr>
          </w:p>
        </w:tc>
      </w:tr>
      <w:tr w14:paraId="3425C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0" w:hRule="atLeast"/>
        </w:trPr>
        <w:tc>
          <w:tcPr>
            <w:tcW w:w="797" w:type="dxa"/>
            <w:vAlign w:val="top"/>
          </w:tcPr>
          <w:p w14:paraId="2F045808">
            <w:pPr>
              <w:pStyle w:val="19"/>
              <w:spacing w:before="210" w:line="182" w:lineRule="auto"/>
              <w:ind w:left="353"/>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252" w:type="dxa"/>
            <w:vAlign w:val="top"/>
          </w:tcPr>
          <w:p w14:paraId="64BCBD63">
            <w:pPr>
              <w:rPr>
                <w:rFonts w:hint="eastAsia" w:ascii="宋体" w:hAnsi="宋体" w:eastAsia="宋体" w:cs="宋体"/>
                <w:color w:val="auto"/>
                <w:sz w:val="21"/>
                <w:highlight w:val="none"/>
              </w:rPr>
            </w:pPr>
          </w:p>
        </w:tc>
        <w:tc>
          <w:tcPr>
            <w:tcW w:w="605" w:type="dxa"/>
            <w:vAlign w:val="top"/>
          </w:tcPr>
          <w:p w14:paraId="4F5E985D">
            <w:pPr>
              <w:rPr>
                <w:rFonts w:hint="eastAsia" w:ascii="宋体" w:hAnsi="宋体" w:eastAsia="宋体" w:cs="宋体"/>
                <w:color w:val="auto"/>
                <w:sz w:val="21"/>
                <w:highlight w:val="none"/>
              </w:rPr>
            </w:pPr>
          </w:p>
        </w:tc>
        <w:tc>
          <w:tcPr>
            <w:tcW w:w="609" w:type="dxa"/>
            <w:vAlign w:val="top"/>
          </w:tcPr>
          <w:p w14:paraId="28D31225">
            <w:pPr>
              <w:rPr>
                <w:rFonts w:hint="eastAsia" w:ascii="宋体" w:hAnsi="宋体" w:eastAsia="宋体" w:cs="宋体"/>
                <w:color w:val="auto"/>
                <w:sz w:val="21"/>
                <w:highlight w:val="none"/>
              </w:rPr>
            </w:pPr>
          </w:p>
        </w:tc>
        <w:tc>
          <w:tcPr>
            <w:tcW w:w="609" w:type="dxa"/>
            <w:vAlign w:val="top"/>
          </w:tcPr>
          <w:p w14:paraId="3D8AD623">
            <w:pPr>
              <w:rPr>
                <w:rFonts w:hint="eastAsia" w:ascii="宋体" w:hAnsi="宋体" w:eastAsia="宋体" w:cs="宋体"/>
                <w:color w:val="auto"/>
                <w:sz w:val="21"/>
                <w:highlight w:val="none"/>
              </w:rPr>
            </w:pPr>
          </w:p>
        </w:tc>
        <w:tc>
          <w:tcPr>
            <w:tcW w:w="609" w:type="dxa"/>
            <w:vAlign w:val="top"/>
          </w:tcPr>
          <w:p w14:paraId="1376D0C7">
            <w:pPr>
              <w:rPr>
                <w:rFonts w:hint="eastAsia" w:ascii="宋体" w:hAnsi="宋体" w:eastAsia="宋体" w:cs="宋体"/>
                <w:color w:val="auto"/>
                <w:sz w:val="21"/>
                <w:highlight w:val="none"/>
              </w:rPr>
            </w:pPr>
          </w:p>
        </w:tc>
        <w:tc>
          <w:tcPr>
            <w:tcW w:w="610" w:type="dxa"/>
            <w:vAlign w:val="top"/>
          </w:tcPr>
          <w:p w14:paraId="4DDD62E4">
            <w:pPr>
              <w:rPr>
                <w:rFonts w:hint="eastAsia" w:ascii="宋体" w:hAnsi="宋体" w:eastAsia="宋体" w:cs="宋体"/>
                <w:color w:val="auto"/>
                <w:sz w:val="21"/>
                <w:highlight w:val="none"/>
              </w:rPr>
            </w:pPr>
          </w:p>
        </w:tc>
        <w:tc>
          <w:tcPr>
            <w:tcW w:w="609" w:type="dxa"/>
            <w:vAlign w:val="top"/>
          </w:tcPr>
          <w:p w14:paraId="1CAFB16F">
            <w:pPr>
              <w:rPr>
                <w:rFonts w:hint="eastAsia" w:ascii="宋体" w:hAnsi="宋体" w:eastAsia="宋体" w:cs="宋体"/>
                <w:color w:val="auto"/>
                <w:sz w:val="21"/>
                <w:highlight w:val="none"/>
              </w:rPr>
            </w:pPr>
          </w:p>
        </w:tc>
        <w:tc>
          <w:tcPr>
            <w:tcW w:w="605" w:type="dxa"/>
            <w:vAlign w:val="top"/>
          </w:tcPr>
          <w:p w14:paraId="0403F72F">
            <w:pPr>
              <w:rPr>
                <w:rFonts w:hint="eastAsia" w:ascii="宋体" w:hAnsi="宋体" w:eastAsia="宋体" w:cs="宋体"/>
                <w:color w:val="auto"/>
                <w:sz w:val="21"/>
                <w:highlight w:val="none"/>
              </w:rPr>
            </w:pPr>
          </w:p>
        </w:tc>
        <w:tc>
          <w:tcPr>
            <w:tcW w:w="609" w:type="dxa"/>
            <w:vAlign w:val="top"/>
          </w:tcPr>
          <w:p w14:paraId="48E0BC7E">
            <w:pPr>
              <w:rPr>
                <w:rFonts w:hint="eastAsia" w:ascii="宋体" w:hAnsi="宋体" w:eastAsia="宋体" w:cs="宋体"/>
                <w:color w:val="auto"/>
                <w:sz w:val="21"/>
                <w:highlight w:val="none"/>
              </w:rPr>
            </w:pPr>
          </w:p>
        </w:tc>
        <w:tc>
          <w:tcPr>
            <w:tcW w:w="610" w:type="dxa"/>
            <w:vAlign w:val="top"/>
          </w:tcPr>
          <w:p w14:paraId="63E2DD0A">
            <w:pPr>
              <w:rPr>
                <w:rFonts w:hint="eastAsia" w:ascii="宋体" w:hAnsi="宋体" w:eastAsia="宋体" w:cs="宋体"/>
                <w:color w:val="auto"/>
                <w:sz w:val="21"/>
                <w:highlight w:val="none"/>
              </w:rPr>
            </w:pPr>
          </w:p>
        </w:tc>
        <w:tc>
          <w:tcPr>
            <w:tcW w:w="787" w:type="dxa"/>
            <w:vAlign w:val="top"/>
          </w:tcPr>
          <w:p w14:paraId="3D7C478A">
            <w:pPr>
              <w:rPr>
                <w:rFonts w:hint="eastAsia" w:ascii="宋体" w:hAnsi="宋体" w:eastAsia="宋体" w:cs="宋体"/>
                <w:color w:val="auto"/>
                <w:sz w:val="21"/>
                <w:highlight w:val="none"/>
              </w:rPr>
            </w:pPr>
          </w:p>
        </w:tc>
      </w:tr>
      <w:tr w14:paraId="659FE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7" w:type="dxa"/>
            <w:vAlign w:val="top"/>
          </w:tcPr>
          <w:p w14:paraId="44A32D9F">
            <w:pPr>
              <w:pStyle w:val="19"/>
              <w:spacing w:before="217" w:line="181" w:lineRule="auto"/>
              <w:ind w:left="358"/>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252" w:type="dxa"/>
            <w:vAlign w:val="top"/>
          </w:tcPr>
          <w:p w14:paraId="77AE4DCD">
            <w:pPr>
              <w:rPr>
                <w:rFonts w:hint="eastAsia" w:ascii="宋体" w:hAnsi="宋体" w:eastAsia="宋体" w:cs="宋体"/>
                <w:color w:val="auto"/>
                <w:sz w:val="21"/>
                <w:highlight w:val="none"/>
              </w:rPr>
            </w:pPr>
          </w:p>
        </w:tc>
        <w:tc>
          <w:tcPr>
            <w:tcW w:w="605" w:type="dxa"/>
            <w:vAlign w:val="top"/>
          </w:tcPr>
          <w:p w14:paraId="53BC5EE2">
            <w:pPr>
              <w:rPr>
                <w:rFonts w:hint="eastAsia" w:ascii="宋体" w:hAnsi="宋体" w:eastAsia="宋体" w:cs="宋体"/>
                <w:color w:val="auto"/>
                <w:sz w:val="21"/>
                <w:highlight w:val="none"/>
              </w:rPr>
            </w:pPr>
          </w:p>
        </w:tc>
        <w:tc>
          <w:tcPr>
            <w:tcW w:w="609" w:type="dxa"/>
            <w:vAlign w:val="top"/>
          </w:tcPr>
          <w:p w14:paraId="3AB5BCF5">
            <w:pPr>
              <w:rPr>
                <w:rFonts w:hint="eastAsia" w:ascii="宋体" w:hAnsi="宋体" w:eastAsia="宋体" w:cs="宋体"/>
                <w:color w:val="auto"/>
                <w:sz w:val="21"/>
                <w:highlight w:val="none"/>
              </w:rPr>
            </w:pPr>
          </w:p>
        </w:tc>
        <w:tc>
          <w:tcPr>
            <w:tcW w:w="609" w:type="dxa"/>
            <w:vAlign w:val="top"/>
          </w:tcPr>
          <w:p w14:paraId="1ACFDC89">
            <w:pPr>
              <w:rPr>
                <w:rFonts w:hint="eastAsia" w:ascii="宋体" w:hAnsi="宋体" w:eastAsia="宋体" w:cs="宋体"/>
                <w:color w:val="auto"/>
                <w:sz w:val="21"/>
                <w:highlight w:val="none"/>
              </w:rPr>
            </w:pPr>
          </w:p>
        </w:tc>
        <w:tc>
          <w:tcPr>
            <w:tcW w:w="609" w:type="dxa"/>
            <w:vAlign w:val="top"/>
          </w:tcPr>
          <w:p w14:paraId="30D6B354">
            <w:pPr>
              <w:rPr>
                <w:rFonts w:hint="eastAsia" w:ascii="宋体" w:hAnsi="宋体" w:eastAsia="宋体" w:cs="宋体"/>
                <w:color w:val="auto"/>
                <w:sz w:val="21"/>
                <w:highlight w:val="none"/>
              </w:rPr>
            </w:pPr>
          </w:p>
        </w:tc>
        <w:tc>
          <w:tcPr>
            <w:tcW w:w="610" w:type="dxa"/>
            <w:vAlign w:val="top"/>
          </w:tcPr>
          <w:p w14:paraId="083DA1EA">
            <w:pPr>
              <w:rPr>
                <w:rFonts w:hint="eastAsia" w:ascii="宋体" w:hAnsi="宋体" w:eastAsia="宋体" w:cs="宋体"/>
                <w:color w:val="auto"/>
                <w:sz w:val="21"/>
                <w:highlight w:val="none"/>
              </w:rPr>
            </w:pPr>
          </w:p>
        </w:tc>
        <w:tc>
          <w:tcPr>
            <w:tcW w:w="609" w:type="dxa"/>
            <w:vAlign w:val="top"/>
          </w:tcPr>
          <w:p w14:paraId="1A0865EB">
            <w:pPr>
              <w:rPr>
                <w:rFonts w:hint="eastAsia" w:ascii="宋体" w:hAnsi="宋体" w:eastAsia="宋体" w:cs="宋体"/>
                <w:color w:val="auto"/>
                <w:sz w:val="21"/>
                <w:highlight w:val="none"/>
              </w:rPr>
            </w:pPr>
          </w:p>
        </w:tc>
        <w:tc>
          <w:tcPr>
            <w:tcW w:w="605" w:type="dxa"/>
            <w:vAlign w:val="top"/>
          </w:tcPr>
          <w:p w14:paraId="3755CDC0">
            <w:pPr>
              <w:rPr>
                <w:rFonts w:hint="eastAsia" w:ascii="宋体" w:hAnsi="宋体" w:eastAsia="宋体" w:cs="宋体"/>
                <w:color w:val="auto"/>
                <w:sz w:val="21"/>
                <w:highlight w:val="none"/>
              </w:rPr>
            </w:pPr>
          </w:p>
        </w:tc>
        <w:tc>
          <w:tcPr>
            <w:tcW w:w="609" w:type="dxa"/>
            <w:vAlign w:val="top"/>
          </w:tcPr>
          <w:p w14:paraId="05B7EB52">
            <w:pPr>
              <w:rPr>
                <w:rFonts w:hint="eastAsia" w:ascii="宋体" w:hAnsi="宋体" w:eastAsia="宋体" w:cs="宋体"/>
                <w:color w:val="auto"/>
                <w:sz w:val="21"/>
                <w:highlight w:val="none"/>
              </w:rPr>
            </w:pPr>
          </w:p>
        </w:tc>
        <w:tc>
          <w:tcPr>
            <w:tcW w:w="610" w:type="dxa"/>
            <w:vAlign w:val="top"/>
          </w:tcPr>
          <w:p w14:paraId="583BED6F">
            <w:pPr>
              <w:rPr>
                <w:rFonts w:hint="eastAsia" w:ascii="宋体" w:hAnsi="宋体" w:eastAsia="宋体" w:cs="宋体"/>
                <w:color w:val="auto"/>
                <w:sz w:val="21"/>
                <w:highlight w:val="none"/>
              </w:rPr>
            </w:pPr>
          </w:p>
        </w:tc>
        <w:tc>
          <w:tcPr>
            <w:tcW w:w="787" w:type="dxa"/>
            <w:vAlign w:val="top"/>
          </w:tcPr>
          <w:p w14:paraId="0ABE3A95">
            <w:pPr>
              <w:rPr>
                <w:rFonts w:hint="eastAsia" w:ascii="宋体" w:hAnsi="宋体" w:eastAsia="宋体" w:cs="宋体"/>
                <w:color w:val="auto"/>
                <w:sz w:val="21"/>
                <w:highlight w:val="none"/>
              </w:rPr>
            </w:pPr>
          </w:p>
        </w:tc>
      </w:tr>
      <w:tr w14:paraId="2153C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7" w:type="dxa"/>
            <w:vAlign w:val="top"/>
          </w:tcPr>
          <w:p w14:paraId="0C9AE558">
            <w:pPr>
              <w:pStyle w:val="19"/>
              <w:spacing w:before="216" w:line="182" w:lineRule="auto"/>
              <w:ind w:left="355"/>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252" w:type="dxa"/>
            <w:vAlign w:val="top"/>
          </w:tcPr>
          <w:p w14:paraId="42C6A025">
            <w:pPr>
              <w:rPr>
                <w:rFonts w:hint="eastAsia" w:ascii="宋体" w:hAnsi="宋体" w:eastAsia="宋体" w:cs="宋体"/>
                <w:color w:val="auto"/>
                <w:sz w:val="21"/>
                <w:highlight w:val="none"/>
              </w:rPr>
            </w:pPr>
          </w:p>
        </w:tc>
        <w:tc>
          <w:tcPr>
            <w:tcW w:w="605" w:type="dxa"/>
            <w:vAlign w:val="top"/>
          </w:tcPr>
          <w:p w14:paraId="1A7F6F59">
            <w:pPr>
              <w:rPr>
                <w:rFonts w:hint="eastAsia" w:ascii="宋体" w:hAnsi="宋体" w:eastAsia="宋体" w:cs="宋体"/>
                <w:color w:val="auto"/>
                <w:sz w:val="21"/>
                <w:highlight w:val="none"/>
              </w:rPr>
            </w:pPr>
          </w:p>
        </w:tc>
        <w:tc>
          <w:tcPr>
            <w:tcW w:w="609" w:type="dxa"/>
            <w:vAlign w:val="top"/>
          </w:tcPr>
          <w:p w14:paraId="05EC5B4F">
            <w:pPr>
              <w:rPr>
                <w:rFonts w:hint="eastAsia" w:ascii="宋体" w:hAnsi="宋体" w:eastAsia="宋体" w:cs="宋体"/>
                <w:color w:val="auto"/>
                <w:sz w:val="21"/>
                <w:highlight w:val="none"/>
              </w:rPr>
            </w:pPr>
          </w:p>
        </w:tc>
        <w:tc>
          <w:tcPr>
            <w:tcW w:w="609" w:type="dxa"/>
            <w:vAlign w:val="top"/>
          </w:tcPr>
          <w:p w14:paraId="3C2FADF6">
            <w:pPr>
              <w:rPr>
                <w:rFonts w:hint="eastAsia" w:ascii="宋体" w:hAnsi="宋体" w:eastAsia="宋体" w:cs="宋体"/>
                <w:color w:val="auto"/>
                <w:sz w:val="21"/>
                <w:highlight w:val="none"/>
              </w:rPr>
            </w:pPr>
          </w:p>
        </w:tc>
        <w:tc>
          <w:tcPr>
            <w:tcW w:w="609" w:type="dxa"/>
            <w:vAlign w:val="top"/>
          </w:tcPr>
          <w:p w14:paraId="074FEC84">
            <w:pPr>
              <w:rPr>
                <w:rFonts w:hint="eastAsia" w:ascii="宋体" w:hAnsi="宋体" w:eastAsia="宋体" w:cs="宋体"/>
                <w:color w:val="auto"/>
                <w:sz w:val="21"/>
                <w:highlight w:val="none"/>
              </w:rPr>
            </w:pPr>
          </w:p>
        </w:tc>
        <w:tc>
          <w:tcPr>
            <w:tcW w:w="610" w:type="dxa"/>
            <w:vAlign w:val="top"/>
          </w:tcPr>
          <w:p w14:paraId="38C01425">
            <w:pPr>
              <w:rPr>
                <w:rFonts w:hint="eastAsia" w:ascii="宋体" w:hAnsi="宋体" w:eastAsia="宋体" w:cs="宋体"/>
                <w:color w:val="auto"/>
                <w:sz w:val="21"/>
                <w:highlight w:val="none"/>
              </w:rPr>
            </w:pPr>
          </w:p>
        </w:tc>
        <w:tc>
          <w:tcPr>
            <w:tcW w:w="609" w:type="dxa"/>
            <w:vAlign w:val="top"/>
          </w:tcPr>
          <w:p w14:paraId="47785F42">
            <w:pPr>
              <w:rPr>
                <w:rFonts w:hint="eastAsia" w:ascii="宋体" w:hAnsi="宋体" w:eastAsia="宋体" w:cs="宋体"/>
                <w:color w:val="auto"/>
                <w:sz w:val="21"/>
                <w:highlight w:val="none"/>
              </w:rPr>
            </w:pPr>
          </w:p>
        </w:tc>
        <w:tc>
          <w:tcPr>
            <w:tcW w:w="605" w:type="dxa"/>
            <w:vAlign w:val="top"/>
          </w:tcPr>
          <w:p w14:paraId="57DEB48D">
            <w:pPr>
              <w:rPr>
                <w:rFonts w:hint="eastAsia" w:ascii="宋体" w:hAnsi="宋体" w:eastAsia="宋体" w:cs="宋体"/>
                <w:color w:val="auto"/>
                <w:sz w:val="21"/>
                <w:highlight w:val="none"/>
              </w:rPr>
            </w:pPr>
          </w:p>
        </w:tc>
        <w:tc>
          <w:tcPr>
            <w:tcW w:w="609" w:type="dxa"/>
            <w:vAlign w:val="top"/>
          </w:tcPr>
          <w:p w14:paraId="4FCC7518">
            <w:pPr>
              <w:rPr>
                <w:rFonts w:hint="eastAsia" w:ascii="宋体" w:hAnsi="宋体" w:eastAsia="宋体" w:cs="宋体"/>
                <w:color w:val="auto"/>
                <w:sz w:val="21"/>
                <w:highlight w:val="none"/>
              </w:rPr>
            </w:pPr>
          </w:p>
        </w:tc>
        <w:tc>
          <w:tcPr>
            <w:tcW w:w="610" w:type="dxa"/>
            <w:vAlign w:val="top"/>
          </w:tcPr>
          <w:p w14:paraId="74D748D4">
            <w:pPr>
              <w:rPr>
                <w:rFonts w:hint="eastAsia" w:ascii="宋体" w:hAnsi="宋体" w:eastAsia="宋体" w:cs="宋体"/>
                <w:color w:val="auto"/>
                <w:sz w:val="21"/>
                <w:highlight w:val="none"/>
              </w:rPr>
            </w:pPr>
          </w:p>
        </w:tc>
        <w:tc>
          <w:tcPr>
            <w:tcW w:w="787" w:type="dxa"/>
            <w:vAlign w:val="top"/>
          </w:tcPr>
          <w:p w14:paraId="061CC68B">
            <w:pPr>
              <w:rPr>
                <w:rFonts w:hint="eastAsia" w:ascii="宋体" w:hAnsi="宋体" w:eastAsia="宋体" w:cs="宋体"/>
                <w:color w:val="auto"/>
                <w:sz w:val="21"/>
                <w:highlight w:val="none"/>
              </w:rPr>
            </w:pPr>
          </w:p>
        </w:tc>
      </w:tr>
      <w:tr w14:paraId="12C69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97" w:type="dxa"/>
            <w:vAlign w:val="top"/>
          </w:tcPr>
          <w:p w14:paraId="16CF2DE6">
            <w:pPr>
              <w:pStyle w:val="19"/>
              <w:spacing w:before="181" w:line="332" w:lineRule="exact"/>
              <w:ind w:left="314"/>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252" w:type="dxa"/>
            <w:vAlign w:val="top"/>
          </w:tcPr>
          <w:p w14:paraId="508B8E32">
            <w:pPr>
              <w:rPr>
                <w:rFonts w:hint="eastAsia" w:ascii="宋体" w:hAnsi="宋体" w:eastAsia="宋体" w:cs="宋体"/>
                <w:color w:val="auto"/>
                <w:sz w:val="21"/>
                <w:highlight w:val="none"/>
              </w:rPr>
            </w:pPr>
          </w:p>
        </w:tc>
        <w:tc>
          <w:tcPr>
            <w:tcW w:w="605" w:type="dxa"/>
            <w:vAlign w:val="top"/>
          </w:tcPr>
          <w:p w14:paraId="53C6CCEC">
            <w:pPr>
              <w:rPr>
                <w:rFonts w:hint="eastAsia" w:ascii="宋体" w:hAnsi="宋体" w:eastAsia="宋体" w:cs="宋体"/>
                <w:color w:val="auto"/>
                <w:sz w:val="21"/>
                <w:highlight w:val="none"/>
              </w:rPr>
            </w:pPr>
          </w:p>
        </w:tc>
        <w:tc>
          <w:tcPr>
            <w:tcW w:w="609" w:type="dxa"/>
            <w:vAlign w:val="top"/>
          </w:tcPr>
          <w:p w14:paraId="36C6CCA2">
            <w:pPr>
              <w:rPr>
                <w:rFonts w:hint="eastAsia" w:ascii="宋体" w:hAnsi="宋体" w:eastAsia="宋体" w:cs="宋体"/>
                <w:color w:val="auto"/>
                <w:sz w:val="21"/>
                <w:highlight w:val="none"/>
              </w:rPr>
            </w:pPr>
          </w:p>
        </w:tc>
        <w:tc>
          <w:tcPr>
            <w:tcW w:w="609" w:type="dxa"/>
            <w:vAlign w:val="top"/>
          </w:tcPr>
          <w:p w14:paraId="4FDDDA57">
            <w:pPr>
              <w:rPr>
                <w:rFonts w:hint="eastAsia" w:ascii="宋体" w:hAnsi="宋体" w:eastAsia="宋体" w:cs="宋体"/>
                <w:color w:val="auto"/>
                <w:sz w:val="21"/>
                <w:highlight w:val="none"/>
              </w:rPr>
            </w:pPr>
          </w:p>
        </w:tc>
        <w:tc>
          <w:tcPr>
            <w:tcW w:w="609" w:type="dxa"/>
            <w:vAlign w:val="top"/>
          </w:tcPr>
          <w:p w14:paraId="0BA78C8A">
            <w:pPr>
              <w:rPr>
                <w:rFonts w:hint="eastAsia" w:ascii="宋体" w:hAnsi="宋体" w:eastAsia="宋体" w:cs="宋体"/>
                <w:color w:val="auto"/>
                <w:sz w:val="21"/>
                <w:highlight w:val="none"/>
              </w:rPr>
            </w:pPr>
          </w:p>
        </w:tc>
        <w:tc>
          <w:tcPr>
            <w:tcW w:w="610" w:type="dxa"/>
            <w:vAlign w:val="top"/>
          </w:tcPr>
          <w:p w14:paraId="705975FA">
            <w:pPr>
              <w:rPr>
                <w:rFonts w:hint="eastAsia" w:ascii="宋体" w:hAnsi="宋体" w:eastAsia="宋体" w:cs="宋体"/>
                <w:color w:val="auto"/>
                <w:sz w:val="21"/>
                <w:highlight w:val="none"/>
              </w:rPr>
            </w:pPr>
          </w:p>
        </w:tc>
        <w:tc>
          <w:tcPr>
            <w:tcW w:w="609" w:type="dxa"/>
            <w:vAlign w:val="top"/>
          </w:tcPr>
          <w:p w14:paraId="685E974B">
            <w:pPr>
              <w:rPr>
                <w:rFonts w:hint="eastAsia" w:ascii="宋体" w:hAnsi="宋体" w:eastAsia="宋体" w:cs="宋体"/>
                <w:color w:val="auto"/>
                <w:sz w:val="21"/>
                <w:highlight w:val="none"/>
              </w:rPr>
            </w:pPr>
          </w:p>
        </w:tc>
        <w:tc>
          <w:tcPr>
            <w:tcW w:w="605" w:type="dxa"/>
            <w:vAlign w:val="top"/>
          </w:tcPr>
          <w:p w14:paraId="254CB93A">
            <w:pPr>
              <w:rPr>
                <w:rFonts w:hint="eastAsia" w:ascii="宋体" w:hAnsi="宋体" w:eastAsia="宋体" w:cs="宋体"/>
                <w:color w:val="auto"/>
                <w:sz w:val="21"/>
                <w:highlight w:val="none"/>
              </w:rPr>
            </w:pPr>
          </w:p>
        </w:tc>
        <w:tc>
          <w:tcPr>
            <w:tcW w:w="609" w:type="dxa"/>
            <w:vAlign w:val="top"/>
          </w:tcPr>
          <w:p w14:paraId="27C15474">
            <w:pPr>
              <w:rPr>
                <w:rFonts w:hint="eastAsia" w:ascii="宋体" w:hAnsi="宋体" w:eastAsia="宋体" w:cs="宋体"/>
                <w:color w:val="auto"/>
                <w:sz w:val="21"/>
                <w:highlight w:val="none"/>
              </w:rPr>
            </w:pPr>
          </w:p>
        </w:tc>
        <w:tc>
          <w:tcPr>
            <w:tcW w:w="610" w:type="dxa"/>
            <w:vAlign w:val="top"/>
          </w:tcPr>
          <w:p w14:paraId="3E782327">
            <w:pPr>
              <w:rPr>
                <w:rFonts w:hint="eastAsia" w:ascii="宋体" w:hAnsi="宋体" w:eastAsia="宋体" w:cs="宋体"/>
                <w:color w:val="auto"/>
                <w:sz w:val="21"/>
                <w:highlight w:val="none"/>
              </w:rPr>
            </w:pPr>
          </w:p>
        </w:tc>
        <w:tc>
          <w:tcPr>
            <w:tcW w:w="787" w:type="dxa"/>
            <w:vAlign w:val="top"/>
          </w:tcPr>
          <w:p w14:paraId="4C3AF4AA">
            <w:pPr>
              <w:rPr>
                <w:rFonts w:hint="eastAsia" w:ascii="宋体" w:hAnsi="宋体" w:eastAsia="宋体" w:cs="宋体"/>
                <w:color w:val="auto"/>
                <w:sz w:val="21"/>
                <w:highlight w:val="none"/>
              </w:rPr>
            </w:pPr>
          </w:p>
        </w:tc>
      </w:tr>
      <w:tr w14:paraId="2457D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8311" w:type="dxa"/>
            <w:gridSpan w:val="12"/>
            <w:vAlign w:val="top"/>
          </w:tcPr>
          <w:p w14:paraId="0AF04E4F">
            <w:pPr>
              <w:pStyle w:val="19"/>
              <w:spacing w:before="33" w:line="220" w:lineRule="auto"/>
              <w:ind w:left="118"/>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0D01D28F">
      <w:pPr>
        <w:spacing w:before="140" w:line="221" w:lineRule="auto"/>
        <w:ind w:left="5624"/>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日期：</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19"/>
          <w:sz w:val="21"/>
          <w:szCs w:val="21"/>
          <w:highlight w:val="none"/>
        </w:rPr>
        <w:t>年</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sz w:val="21"/>
          <w:szCs w:val="21"/>
          <w:highlight w:val="none"/>
        </w:rPr>
        <w:t>月     日</w:t>
      </w:r>
    </w:p>
    <w:p w14:paraId="5C360AA5">
      <w:pPr>
        <w:spacing w:line="221" w:lineRule="auto"/>
        <w:rPr>
          <w:rFonts w:hint="eastAsia" w:ascii="宋体" w:hAnsi="宋体" w:eastAsia="宋体" w:cs="宋体"/>
          <w:color w:val="auto"/>
          <w:sz w:val="21"/>
          <w:szCs w:val="21"/>
          <w:highlight w:val="none"/>
        </w:rPr>
        <w:sectPr>
          <w:footerReference r:id="rId52"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0891730D">
      <w:pPr>
        <w:spacing w:before="124" w:line="219" w:lineRule="auto"/>
        <w:ind w:left="13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A-8：初步评审汇总记录表</w:t>
      </w:r>
    </w:p>
    <w:p w14:paraId="2A4E10AE">
      <w:pPr>
        <w:pStyle w:val="7"/>
        <w:spacing w:line="317" w:lineRule="auto"/>
        <w:rPr>
          <w:rFonts w:hint="eastAsia" w:ascii="宋体" w:hAnsi="宋体" w:eastAsia="宋体" w:cs="宋体"/>
          <w:color w:val="auto"/>
          <w:highlight w:val="none"/>
        </w:rPr>
      </w:pPr>
    </w:p>
    <w:p w14:paraId="43400EEB">
      <w:pPr>
        <w:pStyle w:val="7"/>
        <w:spacing w:line="317" w:lineRule="auto"/>
        <w:rPr>
          <w:rFonts w:hint="eastAsia" w:ascii="宋体" w:hAnsi="宋体" w:eastAsia="宋体" w:cs="宋体"/>
          <w:color w:val="auto"/>
          <w:highlight w:val="none"/>
        </w:rPr>
      </w:pPr>
    </w:p>
    <w:p w14:paraId="279F6941">
      <w:pPr>
        <w:spacing w:before="117" w:line="219" w:lineRule="auto"/>
        <w:ind w:left="2662"/>
        <w:rPr>
          <w:rFonts w:hint="eastAsia" w:ascii="宋体" w:hAnsi="宋体" w:eastAsia="宋体" w:cs="宋体"/>
          <w:color w:val="auto"/>
          <w:sz w:val="36"/>
          <w:szCs w:val="36"/>
          <w:highlight w:val="none"/>
        </w:rPr>
      </w:pPr>
      <w:bookmarkStart w:id="144" w:name="bookmark224"/>
      <w:bookmarkEnd w:id="144"/>
      <w:r>
        <w:rPr>
          <w:rFonts w:hint="eastAsia" w:ascii="宋体" w:hAnsi="宋体" w:eastAsia="宋体" w:cs="宋体"/>
          <w:color w:val="auto"/>
          <w:spacing w:val="-2"/>
          <w:sz w:val="36"/>
          <w:szCs w:val="36"/>
          <w:highlight w:val="none"/>
        </w:rPr>
        <w:t>初步评审汇总记录表</w:t>
      </w:r>
    </w:p>
    <w:p w14:paraId="26BB241E">
      <w:pPr>
        <w:spacing w:line="191" w:lineRule="exact"/>
        <w:rPr>
          <w:rFonts w:hint="eastAsia" w:ascii="宋体" w:hAnsi="宋体" w:eastAsia="宋体" w:cs="宋体"/>
          <w:color w:val="auto"/>
          <w:highlight w:val="none"/>
        </w:rPr>
      </w:pPr>
    </w:p>
    <w:p w14:paraId="5F71657A">
      <w:pPr>
        <w:spacing w:line="191" w:lineRule="exact"/>
        <w:rPr>
          <w:rFonts w:hint="eastAsia" w:ascii="宋体" w:hAnsi="宋体" w:eastAsia="宋体" w:cs="宋体"/>
          <w:color w:val="auto"/>
          <w:highlight w:val="none"/>
        </w:rPr>
        <w:sectPr>
          <w:footerReference r:id="rId53" w:type="default"/>
          <w:pgSz w:w="11905" w:h="16839"/>
          <w:pgMar w:top="1431" w:right="1785" w:bottom="996" w:left="1680" w:header="0" w:footer="791" w:gutter="0"/>
          <w:pgBorders>
            <w:top w:val="none" w:sz="0" w:space="0"/>
            <w:left w:val="none" w:sz="0" w:space="0"/>
            <w:bottom w:val="none" w:sz="0" w:space="0"/>
            <w:right w:val="none" w:sz="0" w:space="0"/>
          </w:pgBorders>
          <w:pgNumType w:fmt="decimal"/>
          <w:cols w:equalWidth="0" w:num="1">
            <w:col w:w="8438"/>
          </w:cols>
        </w:sectPr>
      </w:pPr>
    </w:p>
    <w:p w14:paraId="16F94498">
      <w:pPr>
        <w:spacing w:before="42" w:line="221" w:lineRule="auto"/>
        <w:ind w:left="124"/>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3F12938F">
      <w:pPr>
        <w:spacing w:before="21" w:line="186" w:lineRule="auto"/>
        <w:ind w:left="124"/>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p w14:paraId="650F2DAD">
      <w:pPr>
        <w:pStyle w:val="7"/>
        <w:spacing w:line="14" w:lineRule="auto"/>
        <w:rPr>
          <w:rFonts w:hint="eastAsia" w:ascii="宋体" w:hAnsi="宋体" w:eastAsia="宋体" w:cs="宋体"/>
          <w:color w:val="auto"/>
          <w:sz w:val="2"/>
          <w:highlight w:val="none"/>
        </w:rPr>
      </w:pPr>
      <w:r>
        <w:rPr>
          <w:rFonts w:hint="eastAsia" w:ascii="宋体" w:hAnsi="宋体" w:eastAsia="宋体" w:cs="宋体"/>
          <w:color w:val="auto"/>
          <w:sz w:val="2"/>
          <w:szCs w:val="2"/>
          <w:highlight w:val="none"/>
        </w:rPr>
        <w:br w:type="column"/>
      </w:r>
    </w:p>
    <w:p w14:paraId="61DFD5E8">
      <w:pPr>
        <w:pStyle w:val="7"/>
        <w:spacing w:line="244" w:lineRule="auto"/>
        <w:rPr>
          <w:rFonts w:hint="eastAsia" w:ascii="宋体" w:hAnsi="宋体" w:eastAsia="宋体" w:cs="宋体"/>
          <w:color w:val="auto"/>
          <w:highlight w:val="none"/>
        </w:rPr>
      </w:pPr>
    </w:p>
    <w:p w14:paraId="16D44D38">
      <w:pPr>
        <w:spacing w:before="68" w:line="186" w:lineRule="auto"/>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单位： 人民币元</w:t>
      </w:r>
    </w:p>
    <w:p w14:paraId="39DBF825">
      <w:pPr>
        <w:spacing w:line="186" w:lineRule="auto"/>
        <w:rPr>
          <w:rFonts w:hint="eastAsia" w:ascii="宋体" w:hAnsi="宋体" w:eastAsia="宋体" w:cs="宋体"/>
          <w:color w:val="auto"/>
          <w:sz w:val="21"/>
          <w:szCs w:val="21"/>
          <w:highlight w:val="none"/>
        </w:rPr>
        <w:sectPr>
          <w:type w:val="continuous"/>
          <w:pgSz w:w="11905" w:h="16839"/>
          <w:pgMar w:top="1431" w:right="1785" w:bottom="996" w:left="1680" w:header="0" w:footer="791" w:gutter="0"/>
          <w:pgBorders>
            <w:top w:val="none" w:sz="0" w:space="0"/>
            <w:left w:val="none" w:sz="0" w:space="0"/>
            <w:bottom w:val="none" w:sz="0" w:space="0"/>
            <w:right w:val="none" w:sz="0" w:space="0"/>
          </w:pgBorders>
          <w:pgNumType w:fmt="decimal"/>
          <w:cols w:equalWidth="0" w:num="2">
            <w:col w:w="6119" w:space="100"/>
            <w:col w:w="2220"/>
          </w:cols>
        </w:sectPr>
      </w:pPr>
    </w:p>
    <w:p w14:paraId="739779C1">
      <w:pPr>
        <w:spacing w:line="32" w:lineRule="exact"/>
        <w:rPr>
          <w:rFonts w:hint="eastAsia" w:ascii="宋体" w:hAnsi="宋体" w:eastAsia="宋体" w:cs="宋体"/>
          <w:color w:val="auto"/>
          <w:highlight w:val="none"/>
        </w:rPr>
      </w:pPr>
    </w:p>
    <w:tbl>
      <w:tblPr>
        <w:tblStyle w:val="18"/>
        <w:tblW w:w="84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998"/>
        <w:gridCol w:w="994"/>
        <w:gridCol w:w="998"/>
        <w:gridCol w:w="1080"/>
        <w:gridCol w:w="1992"/>
        <w:gridCol w:w="873"/>
        <w:gridCol w:w="863"/>
      </w:tblGrid>
      <w:tr w14:paraId="193F2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629" w:type="dxa"/>
            <w:textDirection w:val="tbRlV"/>
            <w:vAlign w:val="top"/>
          </w:tcPr>
          <w:p w14:paraId="6A3BDE15">
            <w:pPr>
              <w:pStyle w:val="19"/>
              <w:spacing w:before="206" w:line="211" w:lineRule="auto"/>
              <w:ind w:left="34"/>
              <w:rPr>
                <w:rFonts w:hint="eastAsia" w:ascii="宋体" w:hAnsi="宋体" w:eastAsia="宋体" w:cs="宋体"/>
                <w:color w:val="auto"/>
                <w:highlight w:val="none"/>
              </w:rPr>
            </w:pPr>
            <w:r>
              <w:rPr>
                <w:rFonts w:hint="eastAsia" w:ascii="宋体" w:hAnsi="宋体" w:eastAsia="宋体" w:cs="宋体"/>
                <w:color w:val="auto"/>
                <w:spacing w:val="30"/>
                <w:highlight w:val="none"/>
                <w14:textOutline w14:w="3831" w14:cap="flat" w14:cmpd="sng">
                  <w14:solidFill>
                    <w14:srgbClr w14:val="000000"/>
                  </w14:solidFill>
                  <w14:prstDash w14:val="solid"/>
                  <w14:miter w14:val="0"/>
                </w14:textOutline>
              </w:rPr>
              <w:t>序号</w:t>
            </w:r>
          </w:p>
        </w:tc>
        <w:tc>
          <w:tcPr>
            <w:tcW w:w="998" w:type="dxa"/>
            <w:vAlign w:val="top"/>
          </w:tcPr>
          <w:p w14:paraId="6A2AD26C">
            <w:pPr>
              <w:pStyle w:val="19"/>
              <w:spacing w:before="33" w:line="223" w:lineRule="auto"/>
              <w:ind w:left="293" w:right="181" w:hanging="105"/>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投标人</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名称</w:t>
            </w:r>
          </w:p>
        </w:tc>
        <w:tc>
          <w:tcPr>
            <w:tcW w:w="994" w:type="dxa"/>
            <w:vAlign w:val="top"/>
          </w:tcPr>
          <w:p w14:paraId="1071DB99">
            <w:pPr>
              <w:pStyle w:val="19"/>
              <w:spacing w:before="33" w:line="223" w:lineRule="auto"/>
              <w:ind w:left="192" w:right="181" w:hanging="8"/>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形式评</w:t>
            </w:r>
            <w:r>
              <w:rPr>
                <w:rFonts w:hint="eastAsia" w:ascii="宋体" w:hAnsi="宋体" w:eastAsia="宋体" w:cs="宋体"/>
                <w:color w:val="auto"/>
                <w:highlight w:val="none"/>
              </w:rPr>
              <w:t xml:space="preserve"> </w:t>
            </w:r>
            <w:r>
              <w:rPr>
                <w:rFonts w:hint="eastAsia" w:ascii="宋体" w:hAnsi="宋体" w:eastAsia="宋体" w:cs="宋体"/>
                <w:color w:val="auto"/>
                <w:spacing w:val="-6"/>
                <w:highlight w:val="none"/>
                <w14:textOutline w14:w="3831" w14:cap="flat" w14:cmpd="sng">
                  <w14:solidFill>
                    <w14:srgbClr w14:val="000000"/>
                  </w14:solidFill>
                  <w14:prstDash w14:val="solid"/>
                  <w14:miter w14:val="0"/>
                </w14:textOutline>
              </w:rPr>
              <w:t>审结果</w:t>
            </w:r>
          </w:p>
        </w:tc>
        <w:tc>
          <w:tcPr>
            <w:tcW w:w="998" w:type="dxa"/>
            <w:vAlign w:val="top"/>
          </w:tcPr>
          <w:p w14:paraId="59095739">
            <w:pPr>
              <w:pStyle w:val="19"/>
              <w:spacing w:before="33" w:line="223" w:lineRule="auto"/>
              <w:ind w:left="197" w:right="180" w:hanging="1"/>
              <w:rPr>
                <w:rFonts w:hint="eastAsia" w:ascii="宋体" w:hAnsi="宋体" w:eastAsia="宋体" w:cs="宋体"/>
                <w:color w:val="auto"/>
                <w:highlight w:val="none"/>
              </w:rPr>
            </w:pP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资格评</w:t>
            </w:r>
            <w:r>
              <w:rPr>
                <w:rFonts w:hint="eastAsia" w:ascii="宋体" w:hAnsi="宋体" w:eastAsia="宋体" w:cs="宋体"/>
                <w:color w:val="auto"/>
                <w:highlight w:val="none"/>
              </w:rPr>
              <w:t xml:space="preserve"> </w:t>
            </w:r>
            <w:r>
              <w:rPr>
                <w:rFonts w:hint="eastAsia" w:ascii="宋体" w:hAnsi="宋体" w:eastAsia="宋体" w:cs="宋体"/>
                <w:color w:val="auto"/>
                <w:spacing w:val="-6"/>
                <w:highlight w:val="none"/>
                <w14:textOutline w14:w="3831" w14:cap="flat" w14:cmpd="sng">
                  <w14:solidFill>
                    <w14:srgbClr w14:val="000000"/>
                  </w14:solidFill>
                  <w14:prstDash w14:val="solid"/>
                  <w14:miter w14:val="0"/>
                </w14:textOutline>
              </w:rPr>
              <w:t>审结果</w:t>
            </w:r>
          </w:p>
        </w:tc>
        <w:tc>
          <w:tcPr>
            <w:tcW w:w="1080" w:type="dxa"/>
            <w:vAlign w:val="top"/>
          </w:tcPr>
          <w:p w14:paraId="0497AF1B">
            <w:pPr>
              <w:pStyle w:val="19"/>
              <w:spacing w:before="34" w:line="221" w:lineRule="auto"/>
              <w:ind w:left="135"/>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响应性评</w:t>
            </w:r>
          </w:p>
          <w:p w14:paraId="15437873">
            <w:pPr>
              <w:pStyle w:val="19"/>
              <w:spacing w:before="17" w:line="209" w:lineRule="auto"/>
              <w:ind w:left="241"/>
              <w:rPr>
                <w:rFonts w:hint="eastAsia" w:ascii="宋体" w:hAnsi="宋体" w:eastAsia="宋体" w:cs="宋体"/>
                <w:color w:val="auto"/>
                <w:highlight w:val="none"/>
              </w:rPr>
            </w:pPr>
            <w:r>
              <w:rPr>
                <w:rFonts w:hint="eastAsia" w:ascii="宋体" w:hAnsi="宋体" w:eastAsia="宋体" w:cs="宋体"/>
                <w:color w:val="auto"/>
                <w:spacing w:val="-4"/>
                <w:highlight w:val="none"/>
                <w14:textOutline w14:w="3831" w14:cap="flat" w14:cmpd="sng">
                  <w14:solidFill>
                    <w14:srgbClr w14:val="000000"/>
                  </w14:solidFill>
                  <w14:prstDash w14:val="solid"/>
                  <w14:miter w14:val="0"/>
                </w14:textOutline>
              </w:rPr>
              <w:t>审结果</w:t>
            </w:r>
          </w:p>
        </w:tc>
        <w:tc>
          <w:tcPr>
            <w:tcW w:w="1992" w:type="dxa"/>
            <w:vAlign w:val="top"/>
          </w:tcPr>
          <w:p w14:paraId="554D3E4E">
            <w:pPr>
              <w:pStyle w:val="19"/>
              <w:spacing w:before="33" w:line="221" w:lineRule="auto"/>
              <w:ind w:left="265"/>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技术标评审结果</w:t>
            </w:r>
          </w:p>
          <w:p w14:paraId="68F9AC8A">
            <w:pPr>
              <w:pStyle w:val="19"/>
              <w:spacing w:before="17" w:line="209" w:lineRule="auto"/>
              <w:ind w:left="588"/>
              <w:rPr>
                <w:rFonts w:hint="eastAsia" w:ascii="宋体" w:hAnsi="宋体" w:eastAsia="宋体" w:cs="宋体"/>
                <w:color w:val="auto"/>
                <w:highlight w:val="none"/>
              </w:rPr>
            </w:pP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（如有）</w:t>
            </w:r>
          </w:p>
        </w:tc>
        <w:tc>
          <w:tcPr>
            <w:tcW w:w="873" w:type="dxa"/>
            <w:vAlign w:val="top"/>
          </w:tcPr>
          <w:p w14:paraId="79294E11">
            <w:pPr>
              <w:pStyle w:val="19"/>
              <w:spacing w:before="33" w:line="223" w:lineRule="auto"/>
              <w:ind w:left="390" w:right="63" w:hanging="209"/>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投标报</w:t>
            </w:r>
            <w:r>
              <w:rPr>
                <w:rFonts w:hint="eastAsia" w:ascii="宋体" w:hAnsi="宋体" w:eastAsia="宋体" w:cs="宋体"/>
                <w:color w:val="auto"/>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价</w:t>
            </w:r>
          </w:p>
        </w:tc>
        <w:tc>
          <w:tcPr>
            <w:tcW w:w="863" w:type="dxa"/>
            <w:vAlign w:val="top"/>
          </w:tcPr>
          <w:p w14:paraId="25C785FC">
            <w:pPr>
              <w:pStyle w:val="19"/>
              <w:spacing w:before="33" w:line="223" w:lineRule="auto"/>
              <w:ind w:left="387" w:right="57" w:hanging="21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评审结</w:t>
            </w:r>
            <w:r>
              <w:rPr>
                <w:rFonts w:hint="eastAsia" w:ascii="宋体" w:hAnsi="宋体" w:eastAsia="宋体" w:cs="宋体"/>
                <w:color w:val="auto"/>
                <w:spacing w:val="1"/>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论</w:t>
            </w:r>
          </w:p>
        </w:tc>
      </w:tr>
      <w:tr w14:paraId="395C9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629" w:type="dxa"/>
            <w:vAlign w:val="top"/>
          </w:tcPr>
          <w:p w14:paraId="449766A7">
            <w:pPr>
              <w:spacing w:before="165" w:line="183" w:lineRule="auto"/>
              <w:ind w:left="27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98" w:type="dxa"/>
            <w:vAlign w:val="top"/>
          </w:tcPr>
          <w:p w14:paraId="16E82EB6">
            <w:pPr>
              <w:rPr>
                <w:rFonts w:hint="eastAsia" w:ascii="宋体" w:hAnsi="宋体" w:eastAsia="宋体" w:cs="宋体"/>
                <w:color w:val="auto"/>
                <w:sz w:val="21"/>
                <w:highlight w:val="none"/>
              </w:rPr>
            </w:pPr>
          </w:p>
        </w:tc>
        <w:tc>
          <w:tcPr>
            <w:tcW w:w="994" w:type="dxa"/>
            <w:vAlign w:val="top"/>
          </w:tcPr>
          <w:p w14:paraId="23A432CB">
            <w:pPr>
              <w:rPr>
                <w:rFonts w:hint="eastAsia" w:ascii="宋体" w:hAnsi="宋体" w:eastAsia="宋体" w:cs="宋体"/>
                <w:color w:val="auto"/>
                <w:sz w:val="21"/>
                <w:highlight w:val="none"/>
              </w:rPr>
            </w:pPr>
          </w:p>
        </w:tc>
        <w:tc>
          <w:tcPr>
            <w:tcW w:w="998" w:type="dxa"/>
            <w:vAlign w:val="top"/>
          </w:tcPr>
          <w:p w14:paraId="76860000">
            <w:pPr>
              <w:rPr>
                <w:rFonts w:hint="eastAsia" w:ascii="宋体" w:hAnsi="宋体" w:eastAsia="宋体" w:cs="宋体"/>
                <w:color w:val="auto"/>
                <w:sz w:val="21"/>
                <w:highlight w:val="none"/>
              </w:rPr>
            </w:pPr>
          </w:p>
        </w:tc>
        <w:tc>
          <w:tcPr>
            <w:tcW w:w="1080" w:type="dxa"/>
            <w:vAlign w:val="top"/>
          </w:tcPr>
          <w:p w14:paraId="370C842C">
            <w:pPr>
              <w:rPr>
                <w:rFonts w:hint="eastAsia" w:ascii="宋体" w:hAnsi="宋体" w:eastAsia="宋体" w:cs="宋体"/>
                <w:color w:val="auto"/>
                <w:sz w:val="21"/>
                <w:highlight w:val="none"/>
              </w:rPr>
            </w:pPr>
          </w:p>
        </w:tc>
        <w:tc>
          <w:tcPr>
            <w:tcW w:w="1992" w:type="dxa"/>
            <w:vAlign w:val="top"/>
          </w:tcPr>
          <w:p w14:paraId="35518FED">
            <w:pPr>
              <w:rPr>
                <w:rFonts w:hint="eastAsia" w:ascii="宋体" w:hAnsi="宋体" w:eastAsia="宋体" w:cs="宋体"/>
                <w:color w:val="auto"/>
                <w:sz w:val="21"/>
                <w:highlight w:val="none"/>
              </w:rPr>
            </w:pPr>
          </w:p>
        </w:tc>
        <w:tc>
          <w:tcPr>
            <w:tcW w:w="873" w:type="dxa"/>
            <w:vAlign w:val="top"/>
          </w:tcPr>
          <w:p w14:paraId="46D34209">
            <w:pPr>
              <w:rPr>
                <w:rFonts w:hint="eastAsia" w:ascii="宋体" w:hAnsi="宋体" w:eastAsia="宋体" w:cs="宋体"/>
                <w:color w:val="auto"/>
                <w:sz w:val="21"/>
                <w:highlight w:val="none"/>
              </w:rPr>
            </w:pPr>
          </w:p>
        </w:tc>
        <w:tc>
          <w:tcPr>
            <w:tcW w:w="863" w:type="dxa"/>
            <w:vAlign w:val="top"/>
          </w:tcPr>
          <w:p w14:paraId="10E0C20E">
            <w:pPr>
              <w:rPr>
                <w:rFonts w:hint="eastAsia" w:ascii="宋体" w:hAnsi="宋体" w:eastAsia="宋体" w:cs="宋体"/>
                <w:color w:val="auto"/>
                <w:sz w:val="21"/>
                <w:highlight w:val="none"/>
              </w:rPr>
            </w:pPr>
          </w:p>
        </w:tc>
      </w:tr>
      <w:tr w14:paraId="1831E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629" w:type="dxa"/>
            <w:vAlign w:val="top"/>
          </w:tcPr>
          <w:p w14:paraId="496A637D">
            <w:pPr>
              <w:spacing w:before="164" w:line="184" w:lineRule="auto"/>
              <w:ind w:left="26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98" w:type="dxa"/>
            <w:vAlign w:val="top"/>
          </w:tcPr>
          <w:p w14:paraId="37B94FD4">
            <w:pPr>
              <w:rPr>
                <w:rFonts w:hint="eastAsia" w:ascii="宋体" w:hAnsi="宋体" w:eastAsia="宋体" w:cs="宋体"/>
                <w:color w:val="auto"/>
                <w:sz w:val="21"/>
                <w:highlight w:val="none"/>
              </w:rPr>
            </w:pPr>
          </w:p>
        </w:tc>
        <w:tc>
          <w:tcPr>
            <w:tcW w:w="994" w:type="dxa"/>
            <w:vAlign w:val="top"/>
          </w:tcPr>
          <w:p w14:paraId="7EDB678A">
            <w:pPr>
              <w:rPr>
                <w:rFonts w:hint="eastAsia" w:ascii="宋体" w:hAnsi="宋体" w:eastAsia="宋体" w:cs="宋体"/>
                <w:color w:val="auto"/>
                <w:sz w:val="21"/>
                <w:highlight w:val="none"/>
              </w:rPr>
            </w:pPr>
          </w:p>
        </w:tc>
        <w:tc>
          <w:tcPr>
            <w:tcW w:w="998" w:type="dxa"/>
            <w:vAlign w:val="top"/>
          </w:tcPr>
          <w:p w14:paraId="77EA4FC6">
            <w:pPr>
              <w:rPr>
                <w:rFonts w:hint="eastAsia" w:ascii="宋体" w:hAnsi="宋体" w:eastAsia="宋体" w:cs="宋体"/>
                <w:color w:val="auto"/>
                <w:sz w:val="21"/>
                <w:highlight w:val="none"/>
              </w:rPr>
            </w:pPr>
          </w:p>
        </w:tc>
        <w:tc>
          <w:tcPr>
            <w:tcW w:w="1080" w:type="dxa"/>
            <w:vAlign w:val="top"/>
          </w:tcPr>
          <w:p w14:paraId="53A7BB6C">
            <w:pPr>
              <w:rPr>
                <w:rFonts w:hint="eastAsia" w:ascii="宋体" w:hAnsi="宋体" w:eastAsia="宋体" w:cs="宋体"/>
                <w:color w:val="auto"/>
                <w:sz w:val="21"/>
                <w:highlight w:val="none"/>
              </w:rPr>
            </w:pPr>
          </w:p>
        </w:tc>
        <w:tc>
          <w:tcPr>
            <w:tcW w:w="1992" w:type="dxa"/>
            <w:vAlign w:val="top"/>
          </w:tcPr>
          <w:p w14:paraId="1B2B4347">
            <w:pPr>
              <w:rPr>
                <w:rFonts w:hint="eastAsia" w:ascii="宋体" w:hAnsi="宋体" w:eastAsia="宋体" w:cs="宋体"/>
                <w:color w:val="auto"/>
                <w:sz w:val="21"/>
                <w:highlight w:val="none"/>
              </w:rPr>
            </w:pPr>
          </w:p>
        </w:tc>
        <w:tc>
          <w:tcPr>
            <w:tcW w:w="873" w:type="dxa"/>
            <w:vAlign w:val="top"/>
          </w:tcPr>
          <w:p w14:paraId="5374432D">
            <w:pPr>
              <w:rPr>
                <w:rFonts w:hint="eastAsia" w:ascii="宋体" w:hAnsi="宋体" w:eastAsia="宋体" w:cs="宋体"/>
                <w:color w:val="auto"/>
                <w:sz w:val="21"/>
                <w:highlight w:val="none"/>
              </w:rPr>
            </w:pPr>
          </w:p>
        </w:tc>
        <w:tc>
          <w:tcPr>
            <w:tcW w:w="863" w:type="dxa"/>
            <w:vAlign w:val="top"/>
          </w:tcPr>
          <w:p w14:paraId="6CB5D098">
            <w:pPr>
              <w:rPr>
                <w:rFonts w:hint="eastAsia" w:ascii="宋体" w:hAnsi="宋体" w:eastAsia="宋体" w:cs="宋体"/>
                <w:color w:val="auto"/>
                <w:sz w:val="21"/>
                <w:highlight w:val="none"/>
              </w:rPr>
            </w:pPr>
          </w:p>
        </w:tc>
      </w:tr>
      <w:tr w14:paraId="0034C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629" w:type="dxa"/>
            <w:vAlign w:val="top"/>
          </w:tcPr>
          <w:p w14:paraId="637883D8">
            <w:pPr>
              <w:spacing w:before="165" w:line="184" w:lineRule="auto"/>
              <w:ind w:left="2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98" w:type="dxa"/>
            <w:vAlign w:val="top"/>
          </w:tcPr>
          <w:p w14:paraId="5E68D533">
            <w:pPr>
              <w:rPr>
                <w:rFonts w:hint="eastAsia" w:ascii="宋体" w:hAnsi="宋体" w:eastAsia="宋体" w:cs="宋体"/>
                <w:color w:val="auto"/>
                <w:sz w:val="21"/>
                <w:highlight w:val="none"/>
              </w:rPr>
            </w:pPr>
          </w:p>
        </w:tc>
        <w:tc>
          <w:tcPr>
            <w:tcW w:w="994" w:type="dxa"/>
            <w:vAlign w:val="top"/>
          </w:tcPr>
          <w:p w14:paraId="5FFA4CFC">
            <w:pPr>
              <w:rPr>
                <w:rFonts w:hint="eastAsia" w:ascii="宋体" w:hAnsi="宋体" w:eastAsia="宋体" w:cs="宋体"/>
                <w:color w:val="auto"/>
                <w:sz w:val="21"/>
                <w:highlight w:val="none"/>
              </w:rPr>
            </w:pPr>
          </w:p>
        </w:tc>
        <w:tc>
          <w:tcPr>
            <w:tcW w:w="998" w:type="dxa"/>
            <w:vAlign w:val="top"/>
          </w:tcPr>
          <w:p w14:paraId="29B09A43">
            <w:pPr>
              <w:rPr>
                <w:rFonts w:hint="eastAsia" w:ascii="宋体" w:hAnsi="宋体" w:eastAsia="宋体" w:cs="宋体"/>
                <w:color w:val="auto"/>
                <w:sz w:val="21"/>
                <w:highlight w:val="none"/>
              </w:rPr>
            </w:pPr>
          </w:p>
        </w:tc>
        <w:tc>
          <w:tcPr>
            <w:tcW w:w="1080" w:type="dxa"/>
            <w:vAlign w:val="top"/>
          </w:tcPr>
          <w:p w14:paraId="42BA1DA6">
            <w:pPr>
              <w:rPr>
                <w:rFonts w:hint="eastAsia" w:ascii="宋体" w:hAnsi="宋体" w:eastAsia="宋体" w:cs="宋体"/>
                <w:color w:val="auto"/>
                <w:sz w:val="21"/>
                <w:highlight w:val="none"/>
              </w:rPr>
            </w:pPr>
          </w:p>
        </w:tc>
        <w:tc>
          <w:tcPr>
            <w:tcW w:w="1992" w:type="dxa"/>
            <w:vAlign w:val="top"/>
          </w:tcPr>
          <w:p w14:paraId="671F7F76">
            <w:pPr>
              <w:rPr>
                <w:rFonts w:hint="eastAsia" w:ascii="宋体" w:hAnsi="宋体" w:eastAsia="宋体" w:cs="宋体"/>
                <w:color w:val="auto"/>
                <w:sz w:val="21"/>
                <w:highlight w:val="none"/>
              </w:rPr>
            </w:pPr>
          </w:p>
        </w:tc>
        <w:tc>
          <w:tcPr>
            <w:tcW w:w="873" w:type="dxa"/>
            <w:vAlign w:val="top"/>
          </w:tcPr>
          <w:p w14:paraId="498C3989">
            <w:pPr>
              <w:rPr>
                <w:rFonts w:hint="eastAsia" w:ascii="宋体" w:hAnsi="宋体" w:eastAsia="宋体" w:cs="宋体"/>
                <w:color w:val="auto"/>
                <w:sz w:val="21"/>
                <w:highlight w:val="none"/>
              </w:rPr>
            </w:pPr>
          </w:p>
        </w:tc>
        <w:tc>
          <w:tcPr>
            <w:tcW w:w="863" w:type="dxa"/>
            <w:vAlign w:val="top"/>
          </w:tcPr>
          <w:p w14:paraId="3776430D">
            <w:pPr>
              <w:rPr>
                <w:rFonts w:hint="eastAsia" w:ascii="宋体" w:hAnsi="宋体" w:eastAsia="宋体" w:cs="宋体"/>
                <w:color w:val="auto"/>
                <w:sz w:val="21"/>
                <w:highlight w:val="none"/>
              </w:rPr>
            </w:pPr>
          </w:p>
        </w:tc>
      </w:tr>
      <w:tr w14:paraId="195BE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629" w:type="dxa"/>
            <w:vAlign w:val="top"/>
          </w:tcPr>
          <w:p w14:paraId="3CFD64D7">
            <w:pPr>
              <w:spacing w:before="167" w:line="183" w:lineRule="auto"/>
              <w:ind w:left="26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998" w:type="dxa"/>
            <w:vAlign w:val="top"/>
          </w:tcPr>
          <w:p w14:paraId="4ADD93E2">
            <w:pPr>
              <w:rPr>
                <w:rFonts w:hint="eastAsia" w:ascii="宋体" w:hAnsi="宋体" w:eastAsia="宋体" w:cs="宋体"/>
                <w:color w:val="auto"/>
                <w:sz w:val="21"/>
                <w:highlight w:val="none"/>
              </w:rPr>
            </w:pPr>
          </w:p>
        </w:tc>
        <w:tc>
          <w:tcPr>
            <w:tcW w:w="994" w:type="dxa"/>
            <w:vAlign w:val="top"/>
          </w:tcPr>
          <w:p w14:paraId="5E33C064">
            <w:pPr>
              <w:rPr>
                <w:rFonts w:hint="eastAsia" w:ascii="宋体" w:hAnsi="宋体" w:eastAsia="宋体" w:cs="宋体"/>
                <w:color w:val="auto"/>
                <w:sz w:val="21"/>
                <w:highlight w:val="none"/>
              </w:rPr>
            </w:pPr>
          </w:p>
        </w:tc>
        <w:tc>
          <w:tcPr>
            <w:tcW w:w="998" w:type="dxa"/>
            <w:vAlign w:val="top"/>
          </w:tcPr>
          <w:p w14:paraId="2EBDBE1E">
            <w:pPr>
              <w:rPr>
                <w:rFonts w:hint="eastAsia" w:ascii="宋体" w:hAnsi="宋体" w:eastAsia="宋体" w:cs="宋体"/>
                <w:color w:val="auto"/>
                <w:sz w:val="21"/>
                <w:highlight w:val="none"/>
              </w:rPr>
            </w:pPr>
          </w:p>
        </w:tc>
        <w:tc>
          <w:tcPr>
            <w:tcW w:w="1080" w:type="dxa"/>
            <w:vAlign w:val="top"/>
          </w:tcPr>
          <w:p w14:paraId="5579001F">
            <w:pPr>
              <w:rPr>
                <w:rFonts w:hint="eastAsia" w:ascii="宋体" w:hAnsi="宋体" w:eastAsia="宋体" w:cs="宋体"/>
                <w:color w:val="auto"/>
                <w:sz w:val="21"/>
                <w:highlight w:val="none"/>
              </w:rPr>
            </w:pPr>
          </w:p>
        </w:tc>
        <w:tc>
          <w:tcPr>
            <w:tcW w:w="1992" w:type="dxa"/>
            <w:vAlign w:val="top"/>
          </w:tcPr>
          <w:p w14:paraId="45065BA5">
            <w:pPr>
              <w:rPr>
                <w:rFonts w:hint="eastAsia" w:ascii="宋体" w:hAnsi="宋体" w:eastAsia="宋体" w:cs="宋体"/>
                <w:color w:val="auto"/>
                <w:sz w:val="21"/>
                <w:highlight w:val="none"/>
              </w:rPr>
            </w:pPr>
          </w:p>
        </w:tc>
        <w:tc>
          <w:tcPr>
            <w:tcW w:w="873" w:type="dxa"/>
            <w:vAlign w:val="top"/>
          </w:tcPr>
          <w:p w14:paraId="688E9EEF">
            <w:pPr>
              <w:rPr>
                <w:rFonts w:hint="eastAsia" w:ascii="宋体" w:hAnsi="宋体" w:eastAsia="宋体" w:cs="宋体"/>
                <w:color w:val="auto"/>
                <w:sz w:val="21"/>
                <w:highlight w:val="none"/>
              </w:rPr>
            </w:pPr>
          </w:p>
        </w:tc>
        <w:tc>
          <w:tcPr>
            <w:tcW w:w="863" w:type="dxa"/>
            <w:vAlign w:val="top"/>
          </w:tcPr>
          <w:p w14:paraId="6972D420">
            <w:pPr>
              <w:rPr>
                <w:rFonts w:hint="eastAsia" w:ascii="宋体" w:hAnsi="宋体" w:eastAsia="宋体" w:cs="宋体"/>
                <w:color w:val="auto"/>
                <w:sz w:val="21"/>
                <w:highlight w:val="none"/>
              </w:rPr>
            </w:pPr>
          </w:p>
        </w:tc>
      </w:tr>
      <w:tr w14:paraId="0A059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29" w:type="dxa"/>
            <w:vAlign w:val="top"/>
          </w:tcPr>
          <w:p w14:paraId="256819EB">
            <w:pPr>
              <w:spacing w:before="169" w:line="181" w:lineRule="auto"/>
              <w:ind w:left="26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998" w:type="dxa"/>
            <w:vAlign w:val="top"/>
          </w:tcPr>
          <w:p w14:paraId="1548C43C">
            <w:pPr>
              <w:rPr>
                <w:rFonts w:hint="eastAsia" w:ascii="宋体" w:hAnsi="宋体" w:eastAsia="宋体" w:cs="宋体"/>
                <w:color w:val="auto"/>
                <w:sz w:val="21"/>
                <w:highlight w:val="none"/>
              </w:rPr>
            </w:pPr>
          </w:p>
        </w:tc>
        <w:tc>
          <w:tcPr>
            <w:tcW w:w="994" w:type="dxa"/>
            <w:vAlign w:val="top"/>
          </w:tcPr>
          <w:p w14:paraId="68C45D5F">
            <w:pPr>
              <w:rPr>
                <w:rFonts w:hint="eastAsia" w:ascii="宋体" w:hAnsi="宋体" w:eastAsia="宋体" w:cs="宋体"/>
                <w:color w:val="auto"/>
                <w:sz w:val="21"/>
                <w:highlight w:val="none"/>
              </w:rPr>
            </w:pPr>
          </w:p>
        </w:tc>
        <w:tc>
          <w:tcPr>
            <w:tcW w:w="998" w:type="dxa"/>
            <w:vAlign w:val="top"/>
          </w:tcPr>
          <w:p w14:paraId="35DC1778">
            <w:pPr>
              <w:rPr>
                <w:rFonts w:hint="eastAsia" w:ascii="宋体" w:hAnsi="宋体" w:eastAsia="宋体" w:cs="宋体"/>
                <w:color w:val="auto"/>
                <w:sz w:val="21"/>
                <w:highlight w:val="none"/>
              </w:rPr>
            </w:pPr>
          </w:p>
        </w:tc>
        <w:tc>
          <w:tcPr>
            <w:tcW w:w="1080" w:type="dxa"/>
            <w:vAlign w:val="top"/>
          </w:tcPr>
          <w:p w14:paraId="0CC9BA52">
            <w:pPr>
              <w:rPr>
                <w:rFonts w:hint="eastAsia" w:ascii="宋体" w:hAnsi="宋体" w:eastAsia="宋体" w:cs="宋体"/>
                <w:color w:val="auto"/>
                <w:sz w:val="21"/>
                <w:highlight w:val="none"/>
              </w:rPr>
            </w:pPr>
          </w:p>
        </w:tc>
        <w:tc>
          <w:tcPr>
            <w:tcW w:w="1992" w:type="dxa"/>
            <w:vAlign w:val="top"/>
          </w:tcPr>
          <w:p w14:paraId="02D2B1A5">
            <w:pPr>
              <w:rPr>
                <w:rFonts w:hint="eastAsia" w:ascii="宋体" w:hAnsi="宋体" w:eastAsia="宋体" w:cs="宋体"/>
                <w:color w:val="auto"/>
                <w:sz w:val="21"/>
                <w:highlight w:val="none"/>
              </w:rPr>
            </w:pPr>
          </w:p>
        </w:tc>
        <w:tc>
          <w:tcPr>
            <w:tcW w:w="873" w:type="dxa"/>
            <w:vAlign w:val="top"/>
          </w:tcPr>
          <w:p w14:paraId="33D494AE">
            <w:pPr>
              <w:rPr>
                <w:rFonts w:hint="eastAsia" w:ascii="宋体" w:hAnsi="宋体" w:eastAsia="宋体" w:cs="宋体"/>
                <w:color w:val="auto"/>
                <w:sz w:val="21"/>
                <w:highlight w:val="none"/>
              </w:rPr>
            </w:pPr>
          </w:p>
        </w:tc>
        <w:tc>
          <w:tcPr>
            <w:tcW w:w="863" w:type="dxa"/>
            <w:vAlign w:val="top"/>
          </w:tcPr>
          <w:p w14:paraId="4B13F4DC">
            <w:pPr>
              <w:rPr>
                <w:rFonts w:hint="eastAsia" w:ascii="宋体" w:hAnsi="宋体" w:eastAsia="宋体" w:cs="宋体"/>
                <w:color w:val="auto"/>
                <w:sz w:val="21"/>
                <w:highlight w:val="none"/>
              </w:rPr>
            </w:pPr>
          </w:p>
        </w:tc>
      </w:tr>
      <w:tr w14:paraId="26D8F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629" w:type="dxa"/>
            <w:vAlign w:val="top"/>
          </w:tcPr>
          <w:p w14:paraId="21AA945D">
            <w:pPr>
              <w:spacing w:before="129" w:line="332" w:lineRule="exact"/>
              <w:ind w:left="226"/>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w:t>
            </w:r>
          </w:p>
        </w:tc>
        <w:tc>
          <w:tcPr>
            <w:tcW w:w="998" w:type="dxa"/>
            <w:vAlign w:val="top"/>
          </w:tcPr>
          <w:p w14:paraId="6F51A736">
            <w:pPr>
              <w:rPr>
                <w:rFonts w:hint="eastAsia" w:ascii="宋体" w:hAnsi="宋体" w:eastAsia="宋体" w:cs="宋体"/>
                <w:color w:val="auto"/>
                <w:sz w:val="21"/>
                <w:highlight w:val="none"/>
              </w:rPr>
            </w:pPr>
          </w:p>
        </w:tc>
        <w:tc>
          <w:tcPr>
            <w:tcW w:w="994" w:type="dxa"/>
            <w:vAlign w:val="top"/>
          </w:tcPr>
          <w:p w14:paraId="6CD38C32">
            <w:pPr>
              <w:rPr>
                <w:rFonts w:hint="eastAsia" w:ascii="宋体" w:hAnsi="宋体" w:eastAsia="宋体" w:cs="宋体"/>
                <w:color w:val="auto"/>
                <w:sz w:val="21"/>
                <w:highlight w:val="none"/>
              </w:rPr>
            </w:pPr>
          </w:p>
        </w:tc>
        <w:tc>
          <w:tcPr>
            <w:tcW w:w="998" w:type="dxa"/>
            <w:vAlign w:val="top"/>
          </w:tcPr>
          <w:p w14:paraId="46F20A46">
            <w:pPr>
              <w:rPr>
                <w:rFonts w:hint="eastAsia" w:ascii="宋体" w:hAnsi="宋体" w:eastAsia="宋体" w:cs="宋体"/>
                <w:color w:val="auto"/>
                <w:sz w:val="21"/>
                <w:highlight w:val="none"/>
              </w:rPr>
            </w:pPr>
          </w:p>
        </w:tc>
        <w:tc>
          <w:tcPr>
            <w:tcW w:w="1080" w:type="dxa"/>
            <w:vAlign w:val="top"/>
          </w:tcPr>
          <w:p w14:paraId="6E70DF1C">
            <w:pPr>
              <w:rPr>
                <w:rFonts w:hint="eastAsia" w:ascii="宋体" w:hAnsi="宋体" w:eastAsia="宋体" w:cs="宋体"/>
                <w:color w:val="auto"/>
                <w:sz w:val="21"/>
                <w:highlight w:val="none"/>
              </w:rPr>
            </w:pPr>
          </w:p>
        </w:tc>
        <w:tc>
          <w:tcPr>
            <w:tcW w:w="1992" w:type="dxa"/>
            <w:vAlign w:val="top"/>
          </w:tcPr>
          <w:p w14:paraId="5E44D09F">
            <w:pPr>
              <w:rPr>
                <w:rFonts w:hint="eastAsia" w:ascii="宋体" w:hAnsi="宋体" w:eastAsia="宋体" w:cs="宋体"/>
                <w:color w:val="auto"/>
                <w:sz w:val="21"/>
                <w:highlight w:val="none"/>
              </w:rPr>
            </w:pPr>
          </w:p>
        </w:tc>
        <w:tc>
          <w:tcPr>
            <w:tcW w:w="873" w:type="dxa"/>
            <w:vAlign w:val="top"/>
          </w:tcPr>
          <w:p w14:paraId="493CAF2D">
            <w:pPr>
              <w:rPr>
                <w:rFonts w:hint="eastAsia" w:ascii="宋体" w:hAnsi="宋体" w:eastAsia="宋体" w:cs="宋体"/>
                <w:color w:val="auto"/>
                <w:sz w:val="21"/>
                <w:highlight w:val="none"/>
              </w:rPr>
            </w:pPr>
          </w:p>
        </w:tc>
        <w:tc>
          <w:tcPr>
            <w:tcW w:w="863" w:type="dxa"/>
            <w:vAlign w:val="top"/>
          </w:tcPr>
          <w:p w14:paraId="7A50AD76">
            <w:pPr>
              <w:rPr>
                <w:rFonts w:hint="eastAsia" w:ascii="宋体" w:hAnsi="宋体" w:eastAsia="宋体" w:cs="宋体"/>
                <w:color w:val="auto"/>
                <w:sz w:val="21"/>
                <w:highlight w:val="none"/>
              </w:rPr>
            </w:pPr>
          </w:p>
        </w:tc>
      </w:tr>
      <w:tr w14:paraId="0B8C4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8427" w:type="dxa"/>
            <w:gridSpan w:val="8"/>
            <w:vAlign w:val="top"/>
          </w:tcPr>
          <w:p w14:paraId="150028CE">
            <w:pPr>
              <w:pStyle w:val="19"/>
              <w:spacing w:before="28" w:line="220" w:lineRule="auto"/>
              <w:ind w:left="117"/>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67DEF745">
      <w:pPr>
        <w:spacing w:before="299" w:line="186" w:lineRule="auto"/>
        <w:ind w:left="5624"/>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日期：</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20"/>
          <w:sz w:val="21"/>
          <w:szCs w:val="21"/>
          <w:highlight w:val="none"/>
        </w:rPr>
        <w:t>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0"/>
          <w:sz w:val="21"/>
          <w:szCs w:val="21"/>
          <w:highlight w:val="none"/>
        </w:rPr>
        <w:t>月     日</w:t>
      </w:r>
    </w:p>
    <w:p w14:paraId="07523A7F">
      <w:pPr>
        <w:spacing w:line="186" w:lineRule="auto"/>
        <w:rPr>
          <w:rFonts w:hint="eastAsia" w:ascii="宋体" w:hAnsi="宋体" w:eastAsia="宋体" w:cs="宋体"/>
          <w:color w:val="auto"/>
          <w:sz w:val="21"/>
          <w:szCs w:val="21"/>
          <w:highlight w:val="none"/>
        </w:rPr>
        <w:sectPr>
          <w:type w:val="continuous"/>
          <w:pgSz w:w="11905" w:h="16839"/>
          <w:pgMar w:top="1431" w:right="1785" w:bottom="996" w:left="1680" w:header="0" w:footer="791" w:gutter="0"/>
          <w:pgBorders>
            <w:top w:val="none" w:sz="0" w:space="0"/>
            <w:left w:val="none" w:sz="0" w:space="0"/>
            <w:bottom w:val="none" w:sz="0" w:space="0"/>
            <w:right w:val="none" w:sz="0" w:space="0"/>
          </w:pgBorders>
          <w:pgNumType w:fmt="decimal"/>
          <w:cols w:equalWidth="0" w:num="1">
            <w:col w:w="8438"/>
          </w:cols>
        </w:sectPr>
      </w:pPr>
    </w:p>
    <w:p w14:paraId="04E65B92">
      <w:pPr>
        <w:spacing w:before="124" w:line="21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pacing w:val="-3"/>
          <w:sz w:val="24"/>
          <w:szCs w:val="24"/>
          <w:highlight w:val="none"/>
        </w:rPr>
        <w:t>A-9：否决投标的情况说明</w:t>
      </w:r>
    </w:p>
    <w:p w14:paraId="3269D77A">
      <w:pPr>
        <w:pStyle w:val="7"/>
        <w:spacing w:line="317" w:lineRule="auto"/>
        <w:rPr>
          <w:rFonts w:hint="eastAsia" w:ascii="宋体" w:hAnsi="宋体" w:eastAsia="宋体" w:cs="宋体"/>
          <w:color w:val="auto"/>
          <w:highlight w:val="none"/>
        </w:rPr>
      </w:pPr>
    </w:p>
    <w:p w14:paraId="219B4995">
      <w:pPr>
        <w:pStyle w:val="7"/>
        <w:spacing w:line="318" w:lineRule="auto"/>
        <w:rPr>
          <w:rFonts w:hint="eastAsia" w:ascii="宋体" w:hAnsi="宋体" w:eastAsia="宋体" w:cs="宋体"/>
          <w:color w:val="auto"/>
          <w:highlight w:val="none"/>
        </w:rPr>
      </w:pPr>
    </w:p>
    <w:p w14:paraId="66C50734">
      <w:pPr>
        <w:spacing w:before="117" w:line="218" w:lineRule="auto"/>
        <w:ind w:left="2765"/>
        <w:rPr>
          <w:rFonts w:hint="eastAsia" w:ascii="宋体" w:hAnsi="宋体" w:eastAsia="宋体" w:cs="宋体"/>
          <w:color w:val="auto"/>
          <w:sz w:val="36"/>
          <w:szCs w:val="36"/>
          <w:highlight w:val="none"/>
        </w:rPr>
      </w:pPr>
      <w:bookmarkStart w:id="145" w:name="bookmark225"/>
      <w:bookmarkEnd w:id="145"/>
      <w:r>
        <w:rPr>
          <w:rFonts w:hint="eastAsia" w:ascii="宋体" w:hAnsi="宋体" w:eastAsia="宋体" w:cs="宋体"/>
          <w:color w:val="auto"/>
          <w:spacing w:val="-2"/>
          <w:sz w:val="36"/>
          <w:szCs w:val="36"/>
          <w:highlight w:val="none"/>
        </w:rPr>
        <w:t>否决投标的情况说明</w:t>
      </w:r>
    </w:p>
    <w:p w14:paraId="4084F67E">
      <w:pPr>
        <w:spacing w:before="235" w:line="221" w:lineRule="auto"/>
        <w:ind w:left="22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0CFB3429">
      <w:pPr>
        <w:spacing w:before="22" w:line="214" w:lineRule="auto"/>
        <w:ind w:left="22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87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1"/>
        <w:gridCol w:w="1545"/>
        <w:gridCol w:w="1781"/>
        <w:gridCol w:w="4731"/>
      </w:tblGrid>
      <w:tr w14:paraId="28235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91" w:type="dxa"/>
            <w:vAlign w:val="top"/>
          </w:tcPr>
          <w:p w14:paraId="65FF3BF9">
            <w:pPr>
              <w:pStyle w:val="19"/>
              <w:spacing w:before="135" w:line="222" w:lineRule="auto"/>
              <w:ind w:left="136"/>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545" w:type="dxa"/>
            <w:vAlign w:val="top"/>
          </w:tcPr>
          <w:p w14:paraId="55802E26">
            <w:pPr>
              <w:pStyle w:val="19"/>
              <w:spacing w:before="135" w:line="221" w:lineRule="auto"/>
              <w:ind w:left="25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1781" w:type="dxa"/>
            <w:vAlign w:val="top"/>
          </w:tcPr>
          <w:p w14:paraId="4B2860F3">
            <w:pPr>
              <w:pStyle w:val="19"/>
              <w:spacing w:before="135" w:line="220" w:lineRule="auto"/>
              <w:ind w:left="16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否决投标的依据</w:t>
            </w:r>
          </w:p>
        </w:tc>
        <w:tc>
          <w:tcPr>
            <w:tcW w:w="4731" w:type="dxa"/>
            <w:vAlign w:val="top"/>
          </w:tcPr>
          <w:p w14:paraId="251F47A2">
            <w:pPr>
              <w:pStyle w:val="19"/>
              <w:spacing w:before="134" w:line="221" w:lineRule="auto"/>
              <w:ind w:left="997"/>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投标文件存在的具体问题描述</w:t>
            </w:r>
          </w:p>
        </w:tc>
      </w:tr>
      <w:tr w14:paraId="4F6F1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91" w:type="dxa"/>
            <w:vAlign w:val="top"/>
          </w:tcPr>
          <w:p w14:paraId="63B4B2A5">
            <w:pPr>
              <w:pStyle w:val="19"/>
              <w:spacing w:before="160" w:line="182" w:lineRule="auto"/>
              <w:ind w:left="30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545" w:type="dxa"/>
            <w:vAlign w:val="top"/>
          </w:tcPr>
          <w:p w14:paraId="66EBB72A">
            <w:pPr>
              <w:rPr>
                <w:rFonts w:hint="eastAsia" w:ascii="宋体" w:hAnsi="宋体" w:eastAsia="宋体" w:cs="宋体"/>
                <w:color w:val="auto"/>
                <w:sz w:val="21"/>
                <w:highlight w:val="none"/>
              </w:rPr>
            </w:pPr>
          </w:p>
        </w:tc>
        <w:tc>
          <w:tcPr>
            <w:tcW w:w="1781" w:type="dxa"/>
            <w:vAlign w:val="top"/>
          </w:tcPr>
          <w:p w14:paraId="42BFC1B2">
            <w:pPr>
              <w:rPr>
                <w:rFonts w:hint="eastAsia" w:ascii="宋体" w:hAnsi="宋体" w:eastAsia="宋体" w:cs="宋体"/>
                <w:color w:val="auto"/>
                <w:sz w:val="21"/>
                <w:highlight w:val="none"/>
              </w:rPr>
            </w:pPr>
          </w:p>
        </w:tc>
        <w:tc>
          <w:tcPr>
            <w:tcW w:w="4731" w:type="dxa"/>
            <w:vAlign w:val="top"/>
          </w:tcPr>
          <w:p w14:paraId="6F9B4DEB">
            <w:pPr>
              <w:rPr>
                <w:rFonts w:hint="eastAsia" w:ascii="宋体" w:hAnsi="宋体" w:eastAsia="宋体" w:cs="宋体"/>
                <w:color w:val="auto"/>
                <w:sz w:val="21"/>
                <w:highlight w:val="none"/>
              </w:rPr>
            </w:pPr>
          </w:p>
        </w:tc>
      </w:tr>
      <w:tr w14:paraId="3EA8D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04A77F58">
            <w:pPr>
              <w:pStyle w:val="19"/>
              <w:spacing w:before="160" w:line="181" w:lineRule="auto"/>
              <w:ind w:left="29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545" w:type="dxa"/>
            <w:vAlign w:val="top"/>
          </w:tcPr>
          <w:p w14:paraId="3910814F">
            <w:pPr>
              <w:rPr>
                <w:rFonts w:hint="eastAsia" w:ascii="宋体" w:hAnsi="宋体" w:eastAsia="宋体" w:cs="宋体"/>
                <w:color w:val="auto"/>
                <w:sz w:val="21"/>
                <w:highlight w:val="none"/>
              </w:rPr>
            </w:pPr>
          </w:p>
        </w:tc>
        <w:tc>
          <w:tcPr>
            <w:tcW w:w="1781" w:type="dxa"/>
            <w:vAlign w:val="top"/>
          </w:tcPr>
          <w:p w14:paraId="4E7A524F">
            <w:pPr>
              <w:rPr>
                <w:rFonts w:hint="eastAsia" w:ascii="宋体" w:hAnsi="宋体" w:eastAsia="宋体" w:cs="宋体"/>
                <w:color w:val="auto"/>
                <w:sz w:val="21"/>
                <w:highlight w:val="none"/>
              </w:rPr>
            </w:pPr>
          </w:p>
        </w:tc>
        <w:tc>
          <w:tcPr>
            <w:tcW w:w="4731" w:type="dxa"/>
            <w:vAlign w:val="top"/>
          </w:tcPr>
          <w:p w14:paraId="24A0D2EC">
            <w:pPr>
              <w:rPr>
                <w:rFonts w:hint="eastAsia" w:ascii="宋体" w:hAnsi="宋体" w:eastAsia="宋体" w:cs="宋体"/>
                <w:color w:val="auto"/>
                <w:sz w:val="21"/>
                <w:highlight w:val="none"/>
              </w:rPr>
            </w:pPr>
          </w:p>
        </w:tc>
      </w:tr>
      <w:tr w14:paraId="1840F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691" w:type="dxa"/>
            <w:vAlign w:val="top"/>
          </w:tcPr>
          <w:p w14:paraId="2A378052">
            <w:pPr>
              <w:pStyle w:val="19"/>
              <w:spacing w:before="233" w:line="181" w:lineRule="auto"/>
              <w:ind w:left="2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545" w:type="dxa"/>
            <w:vAlign w:val="top"/>
          </w:tcPr>
          <w:p w14:paraId="652F8188">
            <w:pPr>
              <w:rPr>
                <w:rFonts w:hint="eastAsia" w:ascii="宋体" w:hAnsi="宋体" w:eastAsia="宋体" w:cs="宋体"/>
                <w:color w:val="auto"/>
                <w:sz w:val="21"/>
                <w:highlight w:val="none"/>
              </w:rPr>
            </w:pPr>
          </w:p>
        </w:tc>
        <w:tc>
          <w:tcPr>
            <w:tcW w:w="1781" w:type="dxa"/>
            <w:vAlign w:val="top"/>
          </w:tcPr>
          <w:p w14:paraId="6035A8D4">
            <w:pPr>
              <w:rPr>
                <w:rFonts w:hint="eastAsia" w:ascii="宋体" w:hAnsi="宋体" w:eastAsia="宋体" w:cs="宋体"/>
                <w:color w:val="auto"/>
                <w:sz w:val="21"/>
                <w:highlight w:val="none"/>
              </w:rPr>
            </w:pPr>
          </w:p>
        </w:tc>
        <w:tc>
          <w:tcPr>
            <w:tcW w:w="4731" w:type="dxa"/>
            <w:vAlign w:val="top"/>
          </w:tcPr>
          <w:p w14:paraId="11FAA3C4">
            <w:pPr>
              <w:rPr>
                <w:rFonts w:hint="eastAsia" w:ascii="宋体" w:hAnsi="宋体" w:eastAsia="宋体" w:cs="宋体"/>
                <w:color w:val="auto"/>
                <w:sz w:val="21"/>
                <w:highlight w:val="none"/>
              </w:rPr>
            </w:pPr>
          </w:p>
        </w:tc>
      </w:tr>
      <w:tr w14:paraId="2811A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91" w:type="dxa"/>
            <w:vAlign w:val="top"/>
          </w:tcPr>
          <w:p w14:paraId="77DA9706">
            <w:pPr>
              <w:pStyle w:val="19"/>
              <w:spacing w:before="162" w:line="181" w:lineRule="auto"/>
              <w:ind w:left="2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545" w:type="dxa"/>
            <w:vAlign w:val="top"/>
          </w:tcPr>
          <w:p w14:paraId="2E116CA5">
            <w:pPr>
              <w:rPr>
                <w:rFonts w:hint="eastAsia" w:ascii="宋体" w:hAnsi="宋体" w:eastAsia="宋体" w:cs="宋体"/>
                <w:color w:val="auto"/>
                <w:sz w:val="21"/>
                <w:highlight w:val="none"/>
              </w:rPr>
            </w:pPr>
          </w:p>
        </w:tc>
        <w:tc>
          <w:tcPr>
            <w:tcW w:w="1781" w:type="dxa"/>
            <w:vAlign w:val="top"/>
          </w:tcPr>
          <w:p w14:paraId="042EF14E">
            <w:pPr>
              <w:rPr>
                <w:rFonts w:hint="eastAsia" w:ascii="宋体" w:hAnsi="宋体" w:eastAsia="宋体" w:cs="宋体"/>
                <w:color w:val="auto"/>
                <w:sz w:val="21"/>
                <w:highlight w:val="none"/>
              </w:rPr>
            </w:pPr>
          </w:p>
        </w:tc>
        <w:tc>
          <w:tcPr>
            <w:tcW w:w="4731" w:type="dxa"/>
            <w:vAlign w:val="top"/>
          </w:tcPr>
          <w:p w14:paraId="6BB15244">
            <w:pPr>
              <w:rPr>
                <w:rFonts w:hint="eastAsia" w:ascii="宋体" w:hAnsi="宋体" w:eastAsia="宋体" w:cs="宋体"/>
                <w:color w:val="auto"/>
                <w:sz w:val="21"/>
                <w:highlight w:val="none"/>
              </w:rPr>
            </w:pPr>
          </w:p>
        </w:tc>
      </w:tr>
      <w:tr w14:paraId="66AAD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6A3E522B">
            <w:pPr>
              <w:pStyle w:val="19"/>
              <w:spacing w:before="163" w:line="180" w:lineRule="auto"/>
              <w:ind w:left="2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545" w:type="dxa"/>
            <w:vAlign w:val="top"/>
          </w:tcPr>
          <w:p w14:paraId="3B0C215B">
            <w:pPr>
              <w:rPr>
                <w:rFonts w:hint="eastAsia" w:ascii="宋体" w:hAnsi="宋体" w:eastAsia="宋体" w:cs="宋体"/>
                <w:color w:val="auto"/>
                <w:sz w:val="21"/>
                <w:highlight w:val="none"/>
              </w:rPr>
            </w:pPr>
          </w:p>
        </w:tc>
        <w:tc>
          <w:tcPr>
            <w:tcW w:w="1781" w:type="dxa"/>
            <w:vAlign w:val="top"/>
          </w:tcPr>
          <w:p w14:paraId="0B3E8A86">
            <w:pPr>
              <w:rPr>
                <w:rFonts w:hint="eastAsia" w:ascii="宋体" w:hAnsi="宋体" w:eastAsia="宋体" w:cs="宋体"/>
                <w:color w:val="auto"/>
                <w:sz w:val="21"/>
                <w:highlight w:val="none"/>
              </w:rPr>
            </w:pPr>
          </w:p>
        </w:tc>
        <w:tc>
          <w:tcPr>
            <w:tcW w:w="4731" w:type="dxa"/>
            <w:vAlign w:val="top"/>
          </w:tcPr>
          <w:p w14:paraId="15003CD1">
            <w:pPr>
              <w:rPr>
                <w:rFonts w:hint="eastAsia" w:ascii="宋体" w:hAnsi="宋体" w:eastAsia="宋体" w:cs="宋体"/>
                <w:color w:val="auto"/>
                <w:sz w:val="21"/>
                <w:highlight w:val="none"/>
              </w:rPr>
            </w:pPr>
          </w:p>
        </w:tc>
      </w:tr>
      <w:tr w14:paraId="24750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29A0D7A9">
            <w:pPr>
              <w:pStyle w:val="19"/>
              <w:spacing w:before="163" w:line="181" w:lineRule="auto"/>
              <w:ind w:left="28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545" w:type="dxa"/>
            <w:vAlign w:val="top"/>
          </w:tcPr>
          <w:p w14:paraId="28D1FCA7">
            <w:pPr>
              <w:rPr>
                <w:rFonts w:hint="eastAsia" w:ascii="宋体" w:hAnsi="宋体" w:eastAsia="宋体" w:cs="宋体"/>
                <w:color w:val="auto"/>
                <w:sz w:val="21"/>
                <w:highlight w:val="none"/>
              </w:rPr>
            </w:pPr>
          </w:p>
        </w:tc>
        <w:tc>
          <w:tcPr>
            <w:tcW w:w="1781" w:type="dxa"/>
            <w:vAlign w:val="top"/>
          </w:tcPr>
          <w:p w14:paraId="4DF6F223">
            <w:pPr>
              <w:rPr>
                <w:rFonts w:hint="eastAsia" w:ascii="宋体" w:hAnsi="宋体" w:eastAsia="宋体" w:cs="宋体"/>
                <w:color w:val="auto"/>
                <w:sz w:val="21"/>
                <w:highlight w:val="none"/>
              </w:rPr>
            </w:pPr>
          </w:p>
        </w:tc>
        <w:tc>
          <w:tcPr>
            <w:tcW w:w="4731" w:type="dxa"/>
            <w:vAlign w:val="top"/>
          </w:tcPr>
          <w:p w14:paraId="553F0DD0">
            <w:pPr>
              <w:rPr>
                <w:rFonts w:hint="eastAsia" w:ascii="宋体" w:hAnsi="宋体" w:eastAsia="宋体" w:cs="宋体"/>
                <w:color w:val="auto"/>
                <w:sz w:val="21"/>
                <w:highlight w:val="none"/>
              </w:rPr>
            </w:pPr>
          </w:p>
        </w:tc>
      </w:tr>
      <w:tr w14:paraId="0890C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61476EFB">
            <w:pPr>
              <w:pStyle w:val="19"/>
              <w:spacing w:before="169" w:line="180" w:lineRule="auto"/>
              <w:ind w:left="29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545" w:type="dxa"/>
            <w:vAlign w:val="top"/>
          </w:tcPr>
          <w:p w14:paraId="6514B2D4">
            <w:pPr>
              <w:rPr>
                <w:rFonts w:hint="eastAsia" w:ascii="宋体" w:hAnsi="宋体" w:eastAsia="宋体" w:cs="宋体"/>
                <w:color w:val="auto"/>
                <w:sz w:val="21"/>
                <w:highlight w:val="none"/>
              </w:rPr>
            </w:pPr>
          </w:p>
        </w:tc>
        <w:tc>
          <w:tcPr>
            <w:tcW w:w="1781" w:type="dxa"/>
            <w:vAlign w:val="top"/>
          </w:tcPr>
          <w:p w14:paraId="21C34F61">
            <w:pPr>
              <w:rPr>
                <w:rFonts w:hint="eastAsia" w:ascii="宋体" w:hAnsi="宋体" w:eastAsia="宋体" w:cs="宋体"/>
                <w:color w:val="auto"/>
                <w:sz w:val="21"/>
                <w:highlight w:val="none"/>
              </w:rPr>
            </w:pPr>
          </w:p>
        </w:tc>
        <w:tc>
          <w:tcPr>
            <w:tcW w:w="4731" w:type="dxa"/>
            <w:vAlign w:val="top"/>
          </w:tcPr>
          <w:p w14:paraId="5112A4DC">
            <w:pPr>
              <w:rPr>
                <w:rFonts w:hint="eastAsia" w:ascii="宋体" w:hAnsi="宋体" w:eastAsia="宋体" w:cs="宋体"/>
                <w:color w:val="auto"/>
                <w:sz w:val="21"/>
                <w:highlight w:val="none"/>
              </w:rPr>
            </w:pPr>
          </w:p>
        </w:tc>
      </w:tr>
      <w:tr w14:paraId="750B4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91" w:type="dxa"/>
            <w:vAlign w:val="top"/>
          </w:tcPr>
          <w:p w14:paraId="2F86F333">
            <w:pPr>
              <w:pStyle w:val="19"/>
              <w:spacing w:before="169" w:line="181" w:lineRule="auto"/>
              <w:ind w:left="2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545" w:type="dxa"/>
            <w:vAlign w:val="top"/>
          </w:tcPr>
          <w:p w14:paraId="6C92F634">
            <w:pPr>
              <w:rPr>
                <w:rFonts w:hint="eastAsia" w:ascii="宋体" w:hAnsi="宋体" w:eastAsia="宋体" w:cs="宋体"/>
                <w:color w:val="auto"/>
                <w:sz w:val="21"/>
                <w:highlight w:val="none"/>
              </w:rPr>
            </w:pPr>
          </w:p>
        </w:tc>
        <w:tc>
          <w:tcPr>
            <w:tcW w:w="1781" w:type="dxa"/>
            <w:vAlign w:val="top"/>
          </w:tcPr>
          <w:p w14:paraId="77DE0D07">
            <w:pPr>
              <w:rPr>
                <w:rFonts w:hint="eastAsia" w:ascii="宋体" w:hAnsi="宋体" w:eastAsia="宋体" w:cs="宋体"/>
                <w:color w:val="auto"/>
                <w:sz w:val="21"/>
                <w:highlight w:val="none"/>
              </w:rPr>
            </w:pPr>
          </w:p>
        </w:tc>
        <w:tc>
          <w:tcPr>
            <w:tcW w:w="4731" w:type="dxa"/>
            <w:vAlign w:val="top"/>
          </w:tcPr>
          <w:p w14:paraId="4CF9B0C6">
            <w:pPr>
              <w:rPr>
                <w:rFonts w:hint="eastAsia" w:ascii="宋体" w:hAnsi="宋体" w:eastAsia="宋体" w:cs="宋体"/>
                <w:color w:val="auto"/>
                <w:sz w:val="21"/>
                <w:highlight w:val="none"/>
              </w:rPr>
            </w:pPr>
          </w:p>
        </w:tc>
      </w:tr>
      <w:tr w14:paraId="3E377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728B790B">
            <w:pPr>
              <w:pStyle w:val="19"/>
              <w:spacing w:before="138" w:line="333" w:lineRule="exact"/>
              <w:ind w:left="257"/>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545" w:type="dxa"/>
            <w:vAlign w:val="top"/>
          </w:tcPr>
          <w:p w14:paraId="4170699F">
            <w:pPr>
              <w:rPr>
                <w:rFonts w:hint="eastAsia" w:ascii="宋体" w:hAnsi="宋体" w:eastAsia="宋体" w:cs="宋体"/>
                <w:color w:val="auto"/>
                <w:sz w:val="21"/>
                <w:highlight w:val="none"/>
              </w:rPr>
            </w:pPr>
          </w:p>
        </w:tc>
        <w:tc>
          <w:tcPr>
            <w:tcW w:w="1781" w:type="dxa"/>
            <w:vAlign w:val="top"/>
          </w:tcPr>
          <w:p w14:paraId="6D69798A">
            <w:pPr>
              <w:rPr>
                <w:rFonts w:hint="eastAsia" w:ascii="宋体" w:hAnsi="宋体" w:eastAsia="宋体" w:cs="宋体"/>
                <w:color w:val="auto"/>
                <w:sz w:val="21"/>
                <w:highlight w:val="none"/>
              </w:rPr>
            </w:pPr>
          </w:p>
        </w:tc>
        <w:tc>
          <w:tcPr>
            <w:tcW w:w="4731" w:type="dxa"/>
            <w:vAlign w:val="top"/>
          </w:tcPr>
          <w:p w14:paraId="5C99AA50">
            <w:pPr>
              <w:rPr>
                <w:rFonts w:hint="eastAsia" w:ascii="宋体" w:hAnsi="宋体" w:eastAsia="宋体" w:cs="宋体"/>
                <w:color w:val="auto"/>
                <w:sz w:val="21"/>
                <w:highlight w:val="none"/>
              </w:rPr>
            </w:pPr>
          </w:p>
        </w:tc>
      </w:tr>
      <w:tr w14:paraId="179D7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8" w:hRule="atLeast"/>
        </w:trPr>
        <w:tc>
          <w:tcPr>
            <w:tcW w:w="8748" w:type="dxa"/>
            <w:gridSpan w:val="4"/>
            <w:vAlign w:val="top"/>
          </w:tcPr>
          <w:p w14:paraId="77BFEA56">
            <w:pPr>
              <w:pStyle w:val="19"/>
              <w:spacing w:before="33" w:line="220"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7EF0D8B5">
      <w:pPr>
        <w:spacing w:before="29" w:line="221" w:lineRule="auto"/>
        <w:ind w:left="5936"/>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日期：</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4"/>
          <w:sz w:val="21"/>
          <w:szCs w:val="21"/>
          <w:highlight w:val="none"/>
        </w:rPr>
        <w:t>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4"/>
          <w:sz w:val="21"/>
          <w:szCs w:val="21"/>
          <w:highlight w:val="none"/>
        </w:rPr>
        <w:t>月</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4"/>
          <w:sz w:val="21"/>
          <w:szCs w:val="21"/>
          <w:highlight w:val="none"/>
        </w:rPr>
        <w:t>日</w:t>
      </w:r>
    </w:p>
    <w:p w14:paraId="1B6B574D">
      <w:pPr>
        <w:spacing w:line="221" w:lineRule="auto"/>
        <w:rPr>
          <w:rFonts w:hint="eastAsia" w:ascii="宋体" w:hAnsi="宋体" w:eastAsia="宋体" w:cs="宋体"/>
          <w:color w:val="auto"/>
          <w:sz w:val="21"/>
          <w:szCs w:val="21"/>
          <w:highlight w:val="none"/>
        </w:rPr>
        <w:sectPr>
          <w:footerReference r:id="rId54" w:type="default"/>
          <w:pgSz w:w="11905" w:h="16839"/>
          <w:pgMar w:top="1431" w:right="1570" w:bottom="996" w:left="1579" w:header="0" w:footer="791" w:gutter="0"/>
          <w:pgBorders>
            <w:top w:val="none" w:sz="0" w:space="0"/>
            <w:left w:val="none" w:sz="0" w:space="0"/>
            <w:bottom w:val="none" w:sz="0" w:space="0"/>
            <w:right w:val="none" w:sz="0" w:space="0"/>
          </w:pgBorders>
          <w:pgNumType w:fmt="decimal"/>
          <w:cols w:space="720" w:num="1"/>
        </w:sectPr>
      </w:pPr>
    </w:p>
    <w:p w14:paraId="73FB3227">
      <w:pPr>
        <w:spacing w:before="124" w:line="219"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附表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5"/>
          <w:sz w:val="24"/>
          <w:szCs w:val="24"/>
          <w:highlight w:val="none"/>
        </w:rPr>
        <w:t>A-</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5"/>
          <w:sz w:val="24"/>
          <w:szCs w:val="24"/>
          <w:highlight w:val="none"/>
        </w:rPr>
        <w:t>10：经济标评分记录表</w:t>
      </w:r>
    </w:p>
    <w:p w14:paraId="585DCC78">
      <w:pPr>
        <w:spacing w:before="100"/>
        <w:rPr>
          <w:rFonts w:hint="eastAsia" w:ascii="宋体" w:hAnsi="宋体" w:eastAsia="宋体" w:cs="宋体"/>
          <w:color w:val="auto"/>
          <w:highlight w:val="none"/>
        </w:rPr>
      </w:pPr>
    </w:p>
    <w:p w14:paraId="2C055799">
      <w:pPr>
        <w:spacing w:before="100"/>
        <w:rPr>
          <w:rFonts w:hint="eastAsia" w:ascii="宋体" w:hAnsi="宋体" w:eastAsia="宋体" w:cs="宋体"/>
          <w:color w:val="auto"/>
          <w:highlight w:val="none"/>
        </w:rPr>
      </w:pPr>
    </w:p>
    <w:p w14:paraId="3E074C13">
      <w:pPr>
        <w:rPr>
          <w:rFonts w:hint="eastAsia" w:ascii="宋体" w:hAnsi="宋体" w:eastAsia="宋体" w:cs="宋体"/>
          <w:color w:val="auto"/>
          <w:highlight w:val="none"/>
        </w:rPr>
        <w:sectPr>
          <w:footerReference r:id="rId55" w:type="default"/>
          <w:pgSz w:w="11905" w:h="16839"/>
          <w:pgMar w:top="1431" w:right="1690" w:bottom="996" w:left="1699" w:header="0" w:footer="791" w:gutter="0"/>
          <w:pgBorders>
            <w:top w:val="none" w:sz="0" w:space="0"/>
            <w:left w:val="none" w:sz="0" w:space="0"/>
            <w:bottom w:val="none" w:sz="0" w:space="0"/>
            <w:right w:val="none" w:sz="0" w:space="0"/>
          </w:pgBorders>
          <w:pgNumType w:fmt="decimal"/>
          <w:cols w:equalWidth="0" w:num="1">
            <w:col w:w="8514"/>
          </w:cols>
        </w:sectPr>
      </w:pPr>
    </w:p>
    <w:p w14:paraId="3420EE59">
      <w:pPr>
        <w:spacing w:before="71" w:line="219" w:lineRule="auto"/>
        <w:ind w:left="2832"/>
        <w:rPr>
          <w:rFonts w:hint="eastAsia" w:ascii="宋体" w:hAnsi="宋体" w:eastAsia="宋体" w:cs="宋体"/>
          <w:color w:val="auto"/>
          <w:sz w:val="36"/>
          <w:szCs w:val="36"/>
          <w:highlight w:val="none"/>
        </w:rPr>
      </w:pPr>
      <w:r>
        <w:rPr>
          <w:rFonts w:hint="eastAsia" w:ascii="宋体" w:hAnsi="宋体" w:eastAsia="宋体" w:cs="宋体"/>
          <w:color w:val="auto"/>
          <w:spacing w:val="-3"/>
          <w:sz w:val="36"/>
          <w:szCs w:val="36"/>
          <w:highlight w:val="none"/>
        </w:rPr>
        <w:t>经济标评分记录表</w:t>
      </w:r>
    </w:p>
    <w:p w14:paraId="3ADFAAF5">
      <w:pPr>
        <w:spacing w:before="234" w:line="221" w:lineRule="auto"/>
        <w:ind w:left="10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3A3EA4ED">
      <w:pPr>
        <w:spacing w:before="21" w:line="186" w:lineRule="auto"/>
        <w:ind w:left="10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p w14:paraId="6C33B2DD">
      <w:pPr>
        <w:pStyle w:val="7"/>
        <w:spacing w:line="14" w:lineRule="auto"/>
        <w:rPr>
          <w:rFonts w:hint="eastAsia" w:ascii="宋体" w:hAnsi="宋体" w:eastAsia="宋体" w:cs="宋体"/>
          <w:color w:val="auto"/>
          <w:sz w:val="2"/>
          <w:highlight w:val="none"/>
        </w:rPr>
      </w:pPr>
      <w:r>
        <w:rPr>
          <w:rFonts w:hint="eastAsia" w:ascii="宋体" w:hAnsi="宋体" w:eastAsia="宋体" w:cs="宋体"/>
          <w:color w:val="auto"/>
          <w:sz w:val="2"/>
          <w:szCs w:val="2"/>
          <w:highlight w:val="none"/>
        </w:rPr>
        <w:br w:type="column"/>
      </w:r>
    </w:p>
    <w:p w14:paraId="0F859971">
      <w:pPr>
        <w:pStyle w:val="7"/>
        <w:spacing w:line="310" w:lineRule="auto"/>
        <w:rPr>
          <w:rFonts w:hint="eastAsia" w:ascii="宋体" w:hAnsi="宋体" w:eastAsia="宋体" w:cs="宋体"/>
          <w:color w:val="auto"/>
          <w:highlight w:val="none"/>
        </w:rPr>
      </w:pPr>
    </w:p>
    <w:p w14:paraId="2F258AA7">
      <w:pPr>
        <w:pStyle w:val="7"/>
        <w:spacing w:line="310" w:lineRule="auto"/>
        <w:rPr>
          <w:rFonts w:hint="eastAsia" w:ascii="宋体" w:hAnsi="宋体" w:eastAsia="宋体" w:cs="宋体"/>
          <w:color w:val="auto"/>
          <w:highlight w:val="none"/>
        </w:rPr>
      </w:pPr>
    </w:p>
    <w:p w14:paraId="220B946D">
      <w:pPr>
        <w:pStyle w:val="7"/>
        <w:spacing w:line="310" w:lineRule="auto"/>
        <w:rPr>
          <w:rFonts w:hint="eastAsia" w:ascii="宋体" w:hAnsi="宋体" w:eastAsia="宋体" w:cs="宋体"/>
          <w:color w:val="auto"/>
          <w:highlight w:val="none"/>
        </w:rPr>
      </w:pPr>
    </w:p>
    <w:p w14:paraId="4D788D7F">
      <w:pPr>
        <w:spacing w:before="68" w:line="186" w:lineRule="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单位：人民币元</w:t>
      </w:r>
    </w:p>
    <w:p w14:paraId="204F4F75">
      <w:pPr>
        <w:spacing w:line="186" w:lineRule="auto"/>
        <w:rPr>
          <w:rFonts w:hint="eastAsia" w:ascii="宋体" w:hAnsi="宋体" w:eastAsia="宋体" w:cs="宋体"/>
          <w:color w:val="auto"/>
          <w:sz w:val="21"/>
          <w:szCs w:val="21"/>
          <w:highlight w:val="none"/>
        </w:rPr>
        <w:sectPr>
          <w:type w:val="continuous"/>
          <w:pgSz w:w="11905" w:h="16839"/>
          <w:pgMar w:top="1431" w:right="1690" w:bottom="996" w:left="1699" w:header="0" w:footer="791" w:gutter="0"/>
          <w:pgBorders>
            <w:top w:val="none" w:sz="0" w:space="0"/>
            <w:left w:val="none" w:sz="0" w:space="0"/>
            <w:bottom w:val="none" w:sz="0" w:space="0"/>
            <w:right w:val="none" w:sz="0" w:space="0"/>
          </w:pgBorders>
          <w:pgNumType w:fmt="decimal"/>
          <w:cols w:equalWidth="0" w:num="2">
            <w:col w:w="6312" w:space="100"/>
            <w:col w:w="2103"/>
          </w:cols>
        </w:sectPr>
      </w:pPr>
    </w:p>
    <w:p w14:paraId="2992683B">
      <w:pPr>
        <w:spacing w:line="32" w:lineRule="exact"/>
        <w:rPr>
          <w:rFonts w:hint="eastAsia" w:ascii="宋体" w:hAnsi="宋体" w:eastAsia="宋体" w:cs="宋体"/>
          <w:color w:val="auto"/>
          <w:highlight w:val="none"/>
        </w:rPr>
      </w:pPr>
    </w:p>
    <w:tbl>
      <w:tblPr>
        <w:tblStyle w:val="18"/>
        <w:tblW w:w="85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1"/>
        <w:gridCol w:w="1334"/>
        <w:gridCol w:w="701"/>
        <w:gridCol w:w="993"/>
        <w:gridCol w:w="739"/>
        <w:gridCol w:w="945"/>
        <w:gridCol w:w="839"/>
        <w:gridCol w:w="845"/>
        <w:gridCol w:w="1531"/>
      </w:tblGrid>
      <w:tr w14:paraId="7547A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581" w:type="dxa"/>
            <w:vMerge w:val="restart"/>
            <w:tcBorders>
              <w:bottom w:val="nil"/>
            </w:tcBorders>
            <w:textDirection w:val="tbRlV"/>
            <w:vAlign w:val="top"/>
          </w:tcPr>
          <w:p w14:paraId="39EBAF8B">
            <w:pPr>
              <w:pStyle w:val="19"/>
              <w:spacing w:before="186" w:line="211" w:lineRule="auto"/>
              <w:ind w:left="557"/>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1334" w:type="dxa"/>
            <w:vMerge w:val="restart"/>
            <w:tcBorders>
              <w:bottom w:val="nil"/>
            </w:tcBorders>
            <w:vAlign w:val="top"/>
          </w:tcPr>
          <w:p w14:paraId="6FD9CB1C">
            <w:pPr>
              <w:spacing w:line="312" w:lineRule="auto"/>
              <w:rPr>
                <w:rFonts w:hint="eastAsia" w:ascii="宋体" w:hAnsi="宋体" w:eastAsia="宋体" w:cs="宋体"/>
                <w:color w:val="auto"/>
                <w:sz w:val="21"/>
                <w:highlight w:val="none"/>
              </w:rPr>
            </w:pPr>
          </w:p>
          <w:p w14:paraId="3DB7F4CF">
            <w:pPr>
              <w:spacing w:line="313" w:lineRule="auto"/>
              <w:rPr>
                <w:rFonts w:hint="eastAsia" w:ascii="宋体" w:hAnsi="宋体" w:eastAsia="宋体" w:cs="宋体"/>
                <w:color w:val="auto"/>
                <w:sz w:val="21"/>
                <w:highlight w:val="none"/>
              </w:rPr>
            </w:pPr>
          </w:p>
          <w:p w14:paraId="0158AE51">
            <w:pPr>
              <w:pStyle w:val="19"/>
              <w:spacing w:before="68" w:line="221" w:lineRule="auto"/>
              <w:ind w:left="145"/>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6593" w:type="dxa"/>
            <w:gridSpan w:val="7"/>
            <w:vAlign w:val="top"/>
          </w:tcPr>
          <w:p w14:paraId="080AB9C0">
            <w:pPr>
              <w:pStyle w:val="19"/>
              <w:spacing w:before="145" w:line="221" w:lineRule="auto"/>
              <w:ind w:left="2874"/>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评审项目</w:t>
            </w:r>
          </w:p>
        </w:tc>
      </w:tr>
      <w:tr w14:paraId="28928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581" w:type="dxa"/>
            <w:vMerge w:val="continue"/>
            <w:tcBorders>
              <w:top w:val="nil"/>
            </w:tcBorders>
            <w:textDirection w:val="tbRlV"/>
            <w:vAlign w:val="top"/>
          </w:tcPr>
          <w:p w14:paraId="7563B8ED">
            <w:pPr>
              <w:rPr>
                <w:rFonts w:hint="eastAsia" w:ascii="宋体" w:hAnsi="宋体" w:eastAsia="宋体" w:cs="宋体"/>
                <w:color w:val="auto"/>
                <w:sz w:val="21"/>
                <w:highlight w:val="none"/>
              </w:rPr>
            </w:pPr>
          </w:p>
        </w:tc>
        <w:tc>
          <w:tcPr>
            <w:tcW w:w="1334" w:type="dxa"/>
            <w:vMerge w:val="continue"/>
            <w:tcBorders>
              <w:top w:val="nil"/>
            </w:tcBorders>
            <w:vAlign w:val="top"/>
          </w:tcPr>
          <w:p w14:paraId="46E895F4">
            <w:pPr>
              <w:rPr>
                <w:rFonts w:hint="eastAsia" w:ascii="宋体" w:hAnsi="宋体" w:eastAsia="宋体" w:cs="宋体"/>
                <w:color w:val="auto"/>
                <w:sz w:val="21"/>
                <w:highlight w:val="none"/>
              </w:rPr>
            </w:pPr>
          </w:p>
        </w:tc>
        <w:tc>
          <w:tcPr>
            <w:tcW w:w="701" w:type="dxa"/>
            <w:vAlign w:val="top"/>
          </w:tcPr>
          <w:p w14:paraId="7C477B66">
            <w:pPr>
              <w:pStyle w:val="19"/>
              <w:spacing w:before="304" w:line="236" w:lineRule="auto"/>
              <w:ind w:left="141"/>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投标</w:t>
            </w:r>
          </w:p>
          <w:p w14:paraId="5D6CF8BA">
            <w:pPr>
              <w:pStyle w:val="19"/>
              <w:spacing w:line="219" w:lineRule="auto"/>
              <w:ind w:left="137"/>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报价</w:t>
            </w:r>
          </w:p>
        </w:tc>
        <w:tc>
          <w:tcPr>
            <w:tcW w:w="993" w:type="dxa"/>
            <w:vAlign w:val="top"/>
          </w:tcPr>
          <w:p w14:paraId="7BFFD977">
            <w:pPr>
              <w:pStyle w:val="19"/>
              <w:spacing w:before="30" w:line="232" w:lineRule="auto"/>
              <w:ind w:left="182" w:right="180"/>
              <w:jc w:val="both"/>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修正后</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投标报</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价（如</w:t>
            </w:r>
          </w:p>
          <w:p w14:paraId="5091654E">
            <w:pPr>
              <w:pStyle w:val="19"/>
              <w:spacing w:before="24" w:line="209" w:lineRule="auto"/>
              <w:ind w:left="288"/>
              <w:rPr>
                <w:rFonts w:hint="eastAsia" w:ascii="宋体" w:hAnsi="宋体" w:eastAsia="宋体" w:cs="宋体"/>
                <w:color w:val="auto"/>
                <w:highlight w:val="none"/>
              </w:rPr>
            </w:pPr>
            <w:r>
              <w:rPr>
                <w:rFonts w:hint="eastAsia" w:ascii="宋体" w:hAnsi="宋体" w:eastAsia="宋体" w:cs="宋体"/>
                <w:color w:val="auto"/>
                <w:spacing w:val="-6"/>
                <w:highlight w:val="none"/>
                <w14:textOutline w14:w="3831" w14:cap="flat" w14:cmpd="sng">
                  <w14:solidFill>
                    <w14:srgbClr w14:val="000000"/>
                  </w14:solidFill>
                  <w14:prstDash w14:val="solid"/>
                  <w14:miter w14:val="0"/>
                </w14:textOutline>
              </w:rPr>
              <w:t>有）</w:t>
            </w:r>
          </w:p>
        </w:tc>
        <w:tc>
          <w:tcPr>
            <w:tcW w:w="739" w:type="dxa"/>
            <w:vAlign w:val="top"/>
          </w:tcPr>
          <w:p w14:paraId="1BD36A1F">
            <w:pPr>
              <w:pStyle w:val="19"/>
              <w:spacing w:before="304" w:line="221" w:lineRule="auto"/>
              <w:ind w:left="162"/>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评标</w:t>
            </w:r>
          </w:p>
          <w:p w14:paraId="60A0B7C1">
            <w:pPr>
              <w:pStyle w:val="19"/>
              <w:spacing w:before="17" w:line="219" w:lineRule="auto"/>
              <w:ind w:left="270"/>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价</w:t>
            </w:r>
          </w:p>
        </w:tc>
        <w:tc>
          <w:tcPr>
            <w:tcW w:w="945" w:type="dxa"/>
            <w:vAlign w:val="top"/>
          </w:tcPr>
          <w:p w14:paraId="5CF14C16">
            <w:pPr>
              <w:pStyle w:val="19"/>
              <w:spacing w:before="304" w:line="221" w:lineRule="auto"/>
              <w:ind w:left="15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评标基</w:t>
            </w:r>
          </w:p>
          <w:p w14:paraId="63300C90">
            <w:pPr>
              <w:pStyle w:val="19"/>
              <w:spacing w:before="17" w:line="219" w:lineRule="auto"/>
              <w:ind w:left="266"/>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准价</w:t>
            </w:r>
          </w:p>
        </w:tc>
        <w:tc>
          <w:tcPr>
            <w:tcW w:w="839" w:type="dxa"/>
            <w:vAlign w:val="top"/>
          </w:tcPr>
          <w:p w14:paraId="561AB529">
            <w:pPr>
              <w:pStyle w:val="19"/>
              <w:spacing w:before="303" w:line="221" w:lineRule="auto"/>
              <w:ind w:left="21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偏差</w:t>
            </w:r>
          </w:p>
          <w:p w14:paraId="04B6A474">
            <w:pPr>
              <w:pStyle w:val="19"/>
              <w:spacing w:before="17" w:line="221" w:lineRule="auto"/>
              <w:ind w:left="320"/>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率</w:t>
            </w:r>
          </w:p>
        </w:tc>
        <w:tc>
          <w:tcPr>
            <w:tcW w:w="845" w:type="dxa"/>
            <w:vAlign w:val="top"/>
          </w:tcPr>
          <w:p w14:paraId="17B06480">
            <w:pPr>
              <w:pStyle w:val="19"/>
              <w:spacing w:before="30" w:line="241" w:lineRule="auto"/>
              <w:ind w:left="21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计算</w:t>
            </w:r>
          </w:p>
          <w:p w14:paraId="6BD8ACBA">
            <w:pPr>
              <w:pStyle w:val="19"/>
              <w:spacing w:line="221" w:lineRule="auto"/>
              <w:ind w:left="222"/>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投标</w:t>
            </w:r>
          </w:p>
          <w:p w14:paraId="3D3BCF0F">
            <w:pPr>
              <w:pStyle w:val="19"/>
              <w:spacing w:before="17" w:line="219" w:lineRule="auto"/>
              <w:ind w:left="218"/>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报价</w:t>
            </w:r>
          </w:p>
          <w:p w14:paraId="2710422F">
            <w:pPr>
              <w:pStyle w:val="19"/>
              <w:spacing w:before="24" w:line="209" w:lineRule="auto"/>
              <w:ind w:left="220"/>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得分</w:t>
            </w:r>
          </w:p>
        </w:tc>
        <w:tc>
          <w:tcPr>
            <w:tcW w:w="1531" w:type="dxa"/>
            <w:vAlign w:val="top"/>
          </w:tcPr>
          <w:p w14:paraId="79D46281">
            <w:pPr>
              <w:pStyle w:val="19"/>
              <w:spacing w:before="163" w:line="231" w:lineRule="auto"/>
              <w:ind w:left="555" w:right="129" w:hanging="415"/>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投标报价最终</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得分</w:t>
            </w:r>
          </w:p>
          <w:p w14:paraId="7BA473CC">
            <w:pPr>
              <w:pStyle w:val="19"/>
              <w:spacing w:before="22" w:line="221" w:lineRule="auto"/>
              <w:ind w:left="139"/>
              <w:rPr>
                <w:rFonts w:hint="eastAsia" w:ascii="宋体" w:hAnsi="宋体" w:eastAsia="宋体" w:cs="宋体"/>
                <w:color w:val="auto"/>
                <w:highlight w:val="none"/>
              </w:rPr>
            </w:pPr>
            <w:r>
              <w:rPr>
                <w:rFonts w:hint="eastAsia" w:ascii="宋体" w:hAnsi="宋体" w:eastAsia="宋体" w:cs="宋体"/>
                <w:color w:val="auto"/>
                <w:spacing w:val="-6"/>
                <w:highlight w:val="none"/>
                <w14:textOutline w14:w="3831" w14:cap="flat" w14:cmpd="sng">
                  <w14:solidFill>
                    <w14:srgbClr w14:val="000000"/>
                  </w14:solidFill>
                  <w14:prstDash w14:val="solid"/>
                  <w14:miter w14:val="0"/>
                </w14:textOutline>
              </w:rPr>
              <w:t>（满分</w:t>
            </w:r>
            <w:r>
              <w:rPr>
                <w:rFonts w:hint="eastAsia" w:ascii="宋体" w:hAnsi="宋体" w:eastAsia="宋体" w:cs="宋体"/>
                <w:color w:val="auto"/>
                <w:spacing w:val="10"/>
                <w:highlight w:val="none"/>
              </w:rPr>
              <w:t xml:space="preserve">  </w:t>
            </w:r>
            <w:r>
              <w:rPr>
                <w:rFonts w:hint="eastAsia" w:ascii="宋体" w:hAnsi="宋体" w:eastAsia="宋体" w:cs="宋体"/>
                <w:color w:val="auto"/>
                <w:spacing w:val="-6"/>
                <w:highlight w:val="none"/>
                <w14:textOutline w14:w="3831" w14:cap="flat" w14:cmpd="sng">
                  <w14:solidFill>
                    <w14:srgbClr w14:val="000000"/>
                  </w14:solidFill>
                  <w14:prstDash w14:val="solid"/>
                  <w14:miter w14:val="0"/>
                </w14:textOutline>
              </w:rPr>
              <w:t>分）</w:t>
            </w:r>
          </w:p>
        </w:tc>
      </w:tr>
      <w:tr w14:paraId="5355E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81" w:type="dxa"/>
            <w:vAlign w:val="top"/>
          </w:tcPr>
          <w:p w14:paraId="3111D14E">
            <w:pPr>
              <w:spacing w:before="158" w:line="189" w:lineRule="auto"/>
              <w:ind w:left="25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34" w:type="dxa"/>
            <w:vAlign w:val="top"/>
          </w:tcPr>
          <w:p w14:paraId="3814C9F4">
            <w:pPr>
              <w:rPr>
                <w:rFonts w:hint="eastAsia" w:ascii="宋体" w:hAnsi="宋体" w:eastAsia="宋体" w:cs="宋体"/>
                <w:color w:val="auto"/>
                <w:sz w:val="21"/>
                <w:highlight w:val="none"/>
              </w:rPr>
            </w:pPr>
          </w:p>
        </w:tc>
        <w:tc>
          <w:tcPr>
            <w:tcW w:w="701" w:type="dxa"/>
            <w:vAlign w:val="top"/>
          </w:tcPr>
          <w:p w14:paraId="4CDD4216">
            <w:pPr>
              <w:rPr>
                <w:rFonts w:hint="eastAsia" w:ascii="宋体" w:hAnsi="宋体" w:eastAsia="宋体" w:cs="宋体"/>
                <w:color w:val="auto"/>
                <w:sz w:val="21"/>
                <w:highlight w:val="none"/>
              </w:rPr>
            </w:pPr>
          </w:p>
        </w:tc>
        <w:tc>
          <w:tcPr>
            <w:tcW w:w="993" w:type="dxa"/>
            <w:vAlign w:val="top"/>
          </w:tcPr>
          <w:p w14:paraId="44131823">
            <w:pPr>
              <w:rPr>
                <w:rFonts w:hint="eastAsia" w:ascii="宋体" w:hAnsi="宋体" w:eastAsia="宋体" w:cs="宋体"/>
                <w:color w:val="auto"/>
                <w:sz w:val="21"/>
                <w:highlight w:val="none"/>
              </w:rPr>
            </w:pPr>
          </w:p>
        </w:tc>
        <w:tc>
          <w:tcPr>
            <w:tcW w:w="739" w:type="dxa"/>
            <w:vAlign w:val="top"/>
          </w:tcPr>
          <w:p w14:paraId="6EE46CD9">
            <w:pPr>
              <w:rPr>
                <w:rFonts w:hint="eastAsia" w:ascii="宋体" w:hAnsi="宋体" w:eastAsia="宋体" w:cs="宋体"/>
                <w:color w:val="auto"/>
                <w:sz w:val="21"/>
                <w:highlight w:val="none"/>
              </w:rPr>
            </w:pPr>
          </w:p>
        </w:tc>
        <w:tc>
          <w:tcPr>
            <w:tcW w:w="945" w:type="dxa"/>
            <w:vMerge w:val="restart"/>
            <w:tcBorders>
              <w:bottom w:val="nil"/>
            </w:tcBorders>
            <w:vAlign w:val="top"/>
          </w:tcPr>
          <w:p w14:paraId="305E988A">
            <w:pPr>
              <w:rPr>
                <w:rFonts w:hint="eastAsia" w:ascii="宋体" w:hAnsi="宋体" w:eastAsia="宋体" w:cs="宋体"/>
                <w:color w:val="auto"/>
                <w:sz w:val="21"/>
                <w:highlight w:val="none"/>
              </w:rPr>
            </w:pPr>
          </w:p>
        </w:tc>
        <w:tc>
          <w:tcPr>
            <w:tcW w:w="839" w:type="dxa"/>
            <w:vAlign w:val="top"/>
          </w:tcPr>
          <w:p w14:paraId="2953E759">
            <w:pPr>
              <w:rPr>
                <w:rFonts w:hint="eastAsia" w:ascii="宋体" w:hAnsi="宋体" w:eastAsia="宋体" w:cs="宋体"/>
                <w:color w:val="auto"/>
                <w:sz w:val="21"/>
                <w:highlight w:val="none"/>
              </w:rPr>
            </w:pPr>
          </w:p>
        </w:tc>
        <w:tc>
          <w:tcPr>
            <w:tcW w:w="845" w:type="dxa"/>
            <w:vAlign w:val="top"/>
          </w:tcPr>
          <w:p w14:paraId="4DB8E396">
            <w:pPr>
              <w:rPr>
                <w:rFonts w:hint="eastAsia" w:ascii="宋体" w:hAnsi="宋体" w:eastAsia="宋体" w:cs="宋体"/>
                <w:color w:val="auto"/>
                <w:sz w:val="21"/>
                <w:highlight w:val="none"/>
              </w:rPr>
            </w:pPr>
          </w:p>
        </w:tc>
        <w:tc>
          <w:tcPr>
            <w:tcW w:w="1531" w:type="dxa"/>
            <w:vAlign w:val="top"/>
          </w:tcPr>
          <w:p w14:paraId="4A7A6BAF">
            <w:pPr>
              <w:rPr>
                <w:rFonts w:hint="eastAsia" w:ascii="宋体" w:hAnsi="宋体" w:eastAsia="宋体" w:cs="宋体"/>
                <w:color w:val="auto"/>
                <w:sz w:val="21"/>
                <w:highlight w:val="none"/>
              </w:rPr>
            </w:pPr>
          </w:p>
        </w:tc>
      </w:tr>
      <w:tr w14:paraId="41C4B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581" w:type="dxa"/>
            <w:vAlign w:val="top"/>
          </w:tcPr>
          <w:p w14:paraId="21DA570A">
            <w:pPr>
              <w:pStyle w:val="19"/>
              <w:spacing w:before="95" w:line="182" w:lineRule="auto"/>
              <w:ind w:left="241"/>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334" w:type="dxa"/>
            <w:vAlign w:val="top"/>
          </w:tcPr>
          <w:p w14:paraId="7E6299BD">
            <w:pPr>
              <w:rPr>
                <w:rFonts w:hint="eastAsia" w:ascii="宋体" w:hAnsi="宋体" w:eastAsia="宋体" w:cs="宋体"/>
                <w:color w:val="auto"/>
                <w:sz w:val="21"/>
                <w:highlight w:val="none"/>
              </w:rPr>
            </w:pPr>
          </w:p>
        </w:tc>
        <w:tc>
          <w:tcPr>
            <w:tcW w:w="701" w:type="dxa"/>
            <w:vAlign w:val="top"/>
          </w:tcPr>
          <w:p w14:paraId="278D1B75">
            <w:pPr>
              <w:rPr>
                <w:rFonts w:hint="eastAsia" w:ascii="宋体" w:hAnsi="宋体" w:eastAsia="宋体" w:cs="宋体"/>
                <w:color w:val="auto"/>
                <w:sz w:val="21"/>
                <w:highlight w:val="none"/>
              </w:rPr>
            </w:pPr>
          </w:p>
        </w:tc>
        <w:tc>
          <w:tcPr>
            <w:tcW w:w="993" w:type="dxa"/>
            <w:vAlign w:val="top"/>
          </w:tcPr>
          <w:p w14:paraId="6F59C48C">
            <w:pPr>
              <w:rPr>
                <w:rFonts w:hint="eastAsia" w:ascii="宋体" w:hAnsi="宋体" w:eastAsia="宋体" w:cs="宋体"/>
                <w:color w:val="auto"/>
                <w:sz w:val="21"/>
                <w:highlight w:val="none"/>
              </w:rPr>
            </w:pPr>
          </w:p>
        </w:tc>
        <w:tc>
          <w:tcPr>
            <w:tcW w:w="739" w:type="dxa"/>
            <w:vAlign w:val="top"/>
          </w:tcPr>
          <w:p w14:paraId="111D2561">
            <w:pPr>
              <w:rPr>
                <w:rFonts w:hint="eastAsia" w:ascii="宋体" w:hAnsi="宋体" w:eastAsia="宋体" w:cs="宋体"/>
                <w:color w:val="auto"/>
                <w:sz w:val="21"/>
                <w:highlight w:val="none"/>
              </w:rPr>
            </w:pPr>
          </w:p>
        </w:tc>
        <w:tc>
          <w:tcPr>
            <w:tcW w:w="945" w:type="dxa"/>
            <w:vMerge w:val="continue"/>
            <w:tcBorders>
              <w:top w:val="nil"/>
              <w:bottom w:val="nil"/>
            </w:tcBorders>
            <w:vAlign w:val="top"/>
          </w:tcPr>
          <w:p w14:paraId="29F0C28D">
            <w:pPr>
              <w:rPr>
                <w:rFonts w:hint="eastAsia" w:ascii="宋体" w:hAnsi="宋体" w:eastAsia="宋体" w:cs="宋体"/>
                <w:color w:val="auto"/>
                <w:sz w:val="21"/>
                <w:highlight w:val="none"/>
              </w:rPr>
            </w:pPr>
          </w:p>
        </w:tc>
        <w:tc>
          <w:tcPr>
            <w:tcW w:w="839" w:type="dxa"/>
            <w:vAlign w:val="top"/>
          </w:tcPr>
          <w:p w14:paraId="2BF37B0C">
            <w:pPr>
              <w:rPr>
                <w:rFonts w:hint="eastAsia" w:ascii="宋体" w:hAnsi="宋体" w:eastAsia="宋体" w:cs="宋体"/>
                <w:color w:val="auto"/>
                <w:sz w:val="21"/>
                <w:highlight w:val="none"/>
              </w:rPr>
            </w:pPr>
          </w:p>
        </w:tc>
        <w:tc>
          <w:tcPr>
            <w:tcW w:w="845" w:type="dxa"/>
            <w:vAlign w:val="top"/>
          </w:tcPr>
          <w:p w14:paraId="2C2ED59C">
            <w:pPr>
              <w:rPr>
                <w:rFonts w:hint="eastAsia" w:ascii="宋体" w:hAnsi="宋体" w:eastAsia="宋体" w:cs="宋体"/>
                <w:color w:val="auto"/>
                <w:sz w:val="21"/>
                <w:highlight w:val="none"/>
              </w:rPr>
            </w:pPr>
          </w:p>
        </w:tc>
        <w:tc>
          <w:tcPr>
            <w:tcW w:w="1531" w:type="dxa"/>
            <w:vAlign w:val="top"/>
          </w:tcPr>
          <w:p w14:paraId="2A569AD8">
            <w:pPr>
              <w:rPr>
                <w:rFonts w:hint="eastAsia" w:ascii="宋体" w:hAnsi="宋体" w:eastAsia="宋体" w:cs="宋体"/>
                <w:color w:val="auto"/>
                <w:sz w:val="21"/>
                <w:highlight w:val="none"/>
              </w:rPr>
            </w:pPr>
          </w:p>
        </w:tc>
      </w:tr>
      <w:tr w14:paraId="17A9B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81" w:type="dxa"/>
            <w:vAlign w:val="top"/>
          </w:tcPr>
          <w:p w14:paraId="6B2CB9A4">
            <w:pPr>
              <w:spacing w:before="169" w:line="189" w:lineRule="auto"/>
              <w:ind w:left="23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334" w:type="dxa"/>
            <w:vAlign w:val="top"/>
          </w:tcPr>
          <w:p w14:paraId="03BE9C2F">
            <w:pPr>
              <w:rPr>
                <w:rFonts w:hint="eastAsia" w:ascii="宋体" w:hAnsi="宋体" w:eastAsia="宋体" w:cs="宋体"/>
                <w:color w:val="auto"/>
                <w:sz w:val="21"/>
                <w:highlight w:val="none"/>
              </w:rPr>
            </w:pPr>
          </w:p>
        </w:tc>
        <w:tc>
          <w:tcPr>
            <w:tcW w:w="701" w:type="dxa"/>
            <w:vAlign w:val="top"/>
          </w:tcPr>
          <w:p w14:paraId="34811F6A">
            <w:pPr>
              <w:rPr>
                <w:rFonts w:hint="eastAsia" w:ascii="宋体" w:hAnsi="宋体" w:eastAsia="宋体" w:cs="宋体"/>
                <w:color w:val="auto"/>
                <w:sz w:val="21"/>
                <w:highlight w:val="none"/>
              </w:rPr>
            </w:pPr>
          </w:p>
        </w:tc>
        <w:tc>
          <w:tcPr>
            <w:tcW w:w="993" w:type="dxa"/>
            <w:vAlign w:val="top"/>
          </w:tcPr>
          <w:p w14:paraId="06337FBC">
            <w:pPr>
              <w:rPr>
                <w:rFonts w:hint="eastAsia" w:ascii="宋体" w:hAnsi="宋体" w:eastAsia="宋体" w:cs="宋体"/>
                <w:color w:val="auto"/>
                <w:sz w:val="21"/>
                <w:highlight w:val="none"/>
              </w:rPr>
            </w:pPr>
          </w:p>
        </w:tc>
        <w:tc>
          <w:tcPr>
            <w:tcW w:w="739" w:type="dxa"/>
            <w:vAlign w:val="top"/>
          </w:tcPr>
          <w:p w14:paraId="62609371">
            <w:pPr>
              <w:rPr>
                <w:rFonts w:hint="eastAsia" w:ascii="宋体" w:hAnsi="宋体" w:eastAsia="宋体" w:cs="宋体"/>
                <w:color w:val="auto"/>
                <w:sz w:val="21"/>
                <w:highlight w:val="none"/>
              </w:rPr>
            </w:pPr>
          </w:p>
        </w:tc>
        <w:tc>
          <w:tcPr>
            <w:tcW w:w="945" w:type="dxa"/>
            <w:vMerge w:val="continue"/>
            <w:tcBorders>
              <w:top w:val="nil"/>
              <w:bottom w:val="nil"/>
            </w:tcBorders>
            <w:vAlign w:val="top"/>
          </w:tcPr>
          <w:p w14:paraId="4840EABB">
            <w:pPr>
              <w:rPr>
                <w:rFonts w:hint="eastAsia" w:ascii="宋体" w:hAnsi="宋体" w:eastAsia="宋体" w:cs="宋体"/>
                <w:color w:val="auto"/>
                <w:sz w:val="21"/>
                <w:highlight w:val="none"/>
              </w:rPr>
            </w:pPr>
          </w:p>
        </w:tc>
        <w:tc>
          <w:tcPr>
            <w:tcW w:w="839" w:type="dxa"/>
            <w:vAlign w:val="top"/>
          </w:tcPr>
          <w:p w14:paraId="7DF4E06D">
            <w:pPr>
              <w:rPr>
                <w:rFonts w:hint="eastAsia" w:ascii="宋体" w:hAnsi="宋体" w:eastAsia="宋体" w:cs="宋体"/>
                <w:color w:val="auto"/>
                <w:sz w:val="21"/>
                <w:highlight w:val="none"/>
              </w:rPr>
            </w:pPr>
          </w:p>
        </w:tc>
        <w:tc>
          <w:tcPr>
            <w:tcW w:w="845" w:type="dxa"/>
            <w:vAlign w:val="top"/>
          </w:tcPr>
          <w:p w14:paraId="5D6BB8B6">
            <w:pPr>
              <w:rPr>
                <w:rFonts w:hint="eastAsia" w:ascii="宋体" w:hAnsi="宋体" w:eastAsia="宋体" w:cs="宋体"/>
                <w:color w:val="auto"/>
                <w:sz w:val="21"/>
                <w:highlight w:val="none"/>
              </w:rPr>
            </w:pPr>
          </w:p>
        </w:tc>
        <w:tc>
          <w:tcPr>
            <w:tcW w:w="1531" w:type="dxa"/>
            <w:vAlign w:val="top"/>
          </w:tcPr>
          <w:p w14:paraId="3DE5D38C">
            <w:pPr>
              <w:rPr>
                <w:rFonts w:hint="eastAsia" w:ascii="宋体" w:hAnsi="宋体" w:eastAsia="宋体" w:cs="宋体"/>
                <w:color w:val="auto"/>
                <w:sz w:val="21"/>
                <w:highlight w:val="none"/>
              </w:rPr>
            </w:pPr>
          </w:p>
        </w:tc>
      </w:tr>
      <w:tr w14:paraId="4C8CA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581" w:type="dxa"/>
            <w:vAlign w:val="top"/>
          </w:tcPr>
          <w:p w14:paraId="61307B01">
            <w:pPr>
              <w:pStyle w:val="19"/>
              <w:spacing w:before="168" w:line="182" w:lineRule="auto"/>
              <w:ind w:left="238"/>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334" w:type="dxa"/>
            <w:vAlign w:val="top"/>
          </w:tcPr>
          <w:p w14:paraId="2AD3ACB1">
            <w:pPr>
              <w:rPr>
                <w:rFonts w:hint="eastAsia" w:ascii="宋体" w:hAnsi="宋体" w:eastAsia="宋体" w:cs="宋体"/>
                <w:color w:val="auto"/>
                <w:sz w:val="21"/>
                <w:highlight w:val="none"/>
              </w:rPr>
            </w:pPr>
          </w:p>
        </w:tc>
        <w:tc>
          <w:tcPr>
            <w:tcW w:w="701" w:type="dxa"/>
            <w:vAlign w:val="top"/>
          </w:tcPr>
          <w:p w14:paraId="291E74FB">
            <w:pPr>
              <w:rPr>
                <w:rFonts w:hint="eastAsia" w:ascii="宋体" w:hAnsi="宋体" w:eastAsia="宋体" w:cs="宋体"/>
                <w:color w:val="auto"/>
                <w:sz w:val="21"/>
                <w:highlight w:val="none"/>
              </w:rPr>
            </w:pPr>
          </w:p>
        </w:tc>
        <w:tc>
          <w:tcPr>
            <w:tcW w:w="993" w:type="dxa"/>
            <w:vAlign w:val="top"/>
          </w:tcPr>
          <w:p w14:paraId="5F51860A">
            <w:pPr>
              <w:rPr>
                <w:rFonts w:hint="eastAsia" w:ascii="宋体" w:hAnsi="宋体" w:eastAsia="宋体" w:cs="宋体"/>
                <w:color w:val="auto"/>
                <w:sz w:val="21"/>
                <w:highlight w:val="none"/>
              </w:rPr>
            </w:pPr>
          </w:p>
        </w:tc>
        <w:tc>
          <w:tcPr>
            <w:tcW w:w="739" w:type="dxa"/>
            <w:vAlign w:val="top"/>
          </w:tcPr>
          <w:p w14:paraId="3CBD5963">
            <w:pPr>
              <w:rPr>
                <w:rFonts w:hint="eastAsia" w:ascii="宋体" w:hAnsi="宋体" w:eastAsia="宋体" w:cs="宋体"/>
                <w:color w:val="auto"/>
                <w:sz w:val="21"/>
                <w:highlight w:val="none"/>
              </w:rPr>
            </w:pPr>
          </w:p>
        </w:tc>
        <w:tc>
          <w:tcPr>
            <w:tcW w:w="945" w:type="dxa"/>
            <w:vMerge w:val="continue"/>
            <w:tcBorders>
              <w:top w:val="nil"/>
              <w:bottom w:val="nil"/>
            </w:tcBorders>
            <w:vAlign w:val="top"/>
          </w:tcPr>
          <w:p w14:paraId="3600A8E5">
            <w:pPr>
              <w:rPr>
                <w:rFonts w:hint="eastAsia" w:ascii="宋体" w:hAnsi="宋体" w:eastAsia="宋体" w:cs="宋体"/>
                <w:color w:val="auto"/>
                <w:sz w:val="21"/>
                <w:highlight w:val="none"/>
              </w:rPr>
            </w:pPr>
          </w:p>
        </w:tc>
        <w:tc>
          <w:tcPr>
            <w:tcW w:w="839" w:type="dxa"/>
            <w:vAlign w:val="top"/>
          </w:tcPr>
          <w:p w14:paraId="330D300A">
            <w:pPr>
              <w:rPr>
                <w:rFonts w:hint="eastAsia" w:ascii="宋体" w:hAnsi="宋体" w:eastAsia="宋体" w:cs="宋体"/>
                <w:color w:val="auto"/>
                <w:sz w:val="21"/>
                <w:highlight w:val="none"/>
              </w:rPr>
            </w:pPr>
          </w:p>
        </w:tc>
        <w:tc>
          <w:tcPr>
            <w:tcW w:w="845" w:type="dxa"/>
            <w:vAlign w:val="top"/>
          </w:tcPr>
          <w:p w14:paraId="07970DA9">
            <w:pPr>
              <w:rPr>
                <w:rFonts w:hint="eastAsia" w:ascii="宋体" w:hAnsi="宋体" w:eastAsia="宋体" w:cs="宋体"/>
                <w:color w:val="auto"/>
                <w:sz w:val="21"/>
                <w:highlight w:val="none"/>
              </w:rPr>
            </w:pPr>
          </w:p>
        </w:tc>
        <w:tc>
          <w:tcPr>
            <w:tcW w:w="1531" w:type="dxa"/>
            <w:vAlign w:val="top"/>
          </w:tcPr>
          <w:p w14:paraId="501ABC9B">
            <w:pPr>
              <w:rPr>
                <w:rFonts w:hint="eastAsia" w:ascii="宋体" w:hAnsi="宋体" w:eastAsia="宋体" w:cs="宋体"/>
                <w:color w:val="auto"/>
                <w:sz w:val="21"/>
                <w:highlight w:val="none"/>
              </w:rPr>
            </w:pPr>
          </w:p>
        </w:tc>
      </w:tr>
      <w:tr w14:paraId="22940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581" w:type="dxa"/>
            <w:vAlign w:val="top"/>
          </w:tcPr>
          <w:p w14:paraId="77227ACF">
            <w:pPr>
              <w:spacing w:before="167" w:line="186" w:lineRule="auto"/>
              <w:ind w:left="2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334" w:type="dxa"/>
            <w:vAlign w:val="top"/>
          </w:tcPr>
          <w:p w14:paraId="1EEF7062">
            <w:pPr>
              <w:rPr>
                <w:rFonts w:hint="eastAsia" w:ascii="宋体" w:hAnsi="宋体" w:eastAsia="宋体" w:cs="宋体"/>
                <w:color w:val="auto"/>
                <w:sz w:val="21"/>
                <w:highlight w:val="none"/>
              </w:rPr>
            </w:pPr>
          </w:p>
        </w:tc>
        <w:tc>
          <w:tcPr>
            <w:tcW w:w="701" w:type="dxa"/>
            <w:vAlign w:val="top"/>
          </w:tcPr>
          <w:p w14:paraId="1F827BF7">
            <w:pPr>
              <w:rPr>
                <w:rFonts w:hint="eastAsia" w:ascii="宋体" w:hAnsi="宋体" w:eastAsia="宋体" w:cs="宋体"/>
                <w:color w:val="auto"/>
                <w:sz w:val="21"/>
                <w:highlight w:val="none"/>
              </w:rPr>
            </w:pPr>
          </w:p>
        </w:tc>
        <w:tc>
          <w:tcPr>
            <w:tcW w:w="993" w:type="dxa"/>
            <w:vAlign w:val="top"/>
          </w:tcPr>
          <w:p w14:paraId="5B700032">
            <w:pPr>
              <w:rPr>
                <w:rFonts w:hint="eastAsia" w:ascii="宋体" w:hAnsi="宋体" w:eastAsia="宋体" w:cs="宋体"/>
                <w:color w:val="auto"/>
                <w:sz w:val="21"/>
                <w:highlight w:val="none"/>
              </w:rPr>
            </w:pPr>
          </w:p>
        </w:tc>
        <w:tc>
          <w:tcPr>
            <w:tcW w:w="739" w:type="dxa"/>
            <w:vAlign w:val="top"/>
          </w:tcPr>
          <w:p w14:paraId="6469BF80">
            <w:pPr>
              <w:rPr>
                <w:rFonts w:hint="eastAsia" w:ascii="宋体" w:hAnsi="宋体" w:eastAsia="宋体" w:cs="宋体"/>
                <w:color w:val="auto"/>
                <w:sz w:val="21"/>
                <w:highlight w:val="none"/>
              </w:rPr>
            </w:pPr>
          </w:p>
        </w:tc>
        <w:tc>
          <w:tcPr>
            <w:tcW w:w="945" w:type="dxa"/>
            <w:vMerge w:val="continue"/>
            <w:tcBorders>
              <w:top w:val="nil"/>
              <w:bottom w:val="nil"/>
            </w:tcBorders>
            <w:vAlign w:val="top"/>
          </w:tcPr>
          <w:p w14:paraId="2249B5C9">
            <w:pPr>
              <w:rPr>
                <w:rFonts w:hint="eastAsia" w:ascii="宋体" w:hAnsi="宋体" w:eastAsia="宋体" w:cs="宋体"/>
                <w:color w:val="auto"/>
                <w:sz w:val="21"/>
                <w:highlight w:val="none"/>
              </w:rPr>
            </w:pPr>
          </w:p>
        </w:tc>
        <w:tc>
          <w:tcPr>
            <w:tcW w:w="839" w:type="dxa"/>
            <w:vAlign w:val="top"/>
          </w:tcPr>
          <w:p w14:paraId="1B966E27">
            <w:pPr>
              <w:rPr>
                <w:rFonts w:hint="eastAsia" w:ascii="宋体" w:hAnsi="宋体" w:eastAsia="宋体" w:cs="宋体"/>
                <w:color w:val="auto"/>
                <w:sz w:val="21"/>
                <w:highlight w:val="none"/>
              </w:rPr>
            </w:pPr>
          </w:p>
        </w:tc>
        <w:tc>
          <w:tcPr>
            <w:tcW w:w="845" w:type="dxa"/>
            <w:vAlign w:val="top"/>
          </w:tcPr>
          <w:p w14:paraId="474CCC98">
            <w:pPr>
              <w:rPr>
                <w:rFonts w:hint="eastAsia" w:ascii="宋体" w:hAnsi="宋体" w:eastAsia="宋体" w:cs="宋体"/>
                <w:color w:val="auto"/>
                <w:sz w:val="21"/>
                <w:highlight w:val="none"/>
              </w:rPr>
            </w:pPr>
          </w:p>
        </w:tc>
        <w:tc>
          <w:tcPr>
            <w:tcW w:w="1531" w:type="dxa"/>
            <w:vAlign w:val="top"/>
          </w:tcPr>
          <w:p w14:paraId="648F7CB8">
            <w:pPr>
              <w:rPr>
                <w:rFonts w:hint="eastAsia" w:ascii="宋体" w:hAnsi="宋体" w:eastAsia="宋体" w:cs="宋体"/>
                <w:color w:val="auto"/>
                <w:sz w:val="21"/>
                <w:highlight w:val="none"/>
              </w:rPr>
            </w:pPr>
          </w:p>
        </w:tc>
      </w:tr>
      <w:tr w14:paraId="6C9C4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81" w:type="dxa"/>
            <w:vAlign w:val="top"/>
          </w:tcPr>
          <w:p w14:paraId="37A75C4B">
            <w:pPr>
              <w:spacing w:before="165" w:line="189" w:lineRule="auto"/>
              <w:ind w:left="23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334" w:type="dxa"/>
            <w:vAlign w:val="top"/>
          </w:tcPr>
          <w:p w14:paraId="7B31FF03">
            <w:pPr>
              <w:rPr>
                <w:rFonts w:hint="eastAsia" w:ascii="宋体" w:hAnsi="宋体" w:eastAsia="宋体" w:cs="宋体"/>
                <w:color w:val="auto"/>
                <w:sz w:val="21"/>
                <w:highlight w:val="none"/>
              </w:rPr>
            </w:pPr>
          </w:p>
        </w:tc>
        <w:tc>
          <w:tcPr>
            <w:tcW w:w="701" w:type="dxa"/>
            <w:vAlign w:val="top"/>
          </w:tcPr>
          <w:p w14:paraId="130B22C1">
            <w:pPr>
              <w:rPr>
                <w:rFonts w:hint="eastAsia" w:ascii="宋体" w:hAnsi="宋体" w:eastAsia="宋体" w:cs="宋体"/>
                <w:color w:val="auto"/>
                <w:sz w:val="21"/>
                <w:highlight w:val="none"/>
              </w:rPr>
            </w:pPr>
          </w:p>
        </w:tc>
        <w:tc>
          <w:tcPr>
            <w:tcW w:w="993" w:type="dxa"/>
            <w:vAlign w:val="top"/>
          </w:tcPr>
          <w:p w14:paraId="2B141279">
            <w:pPr>
              <w:rPr>
                <w:rFonts w:hint="eastAsia" w:ascii="宋体" w:hAnsi="宋体" w:eastAsia="宋体" w:cs="宋体"/>
                <w:color w:val="auto"/>
                <w:sz w:val="21"/>
                <w:highlight w:val="none"/>
              </w:rPr>
            </w:pPr>
          </w:p>
        </w:tc>
        <w:tc>
          <w:tcPr>
            <w:tcW w:w="739" w:type="dxa"/>
            <w:vAlign w:val="top"/>
          </w:tcPr>
          <w:p w14:paraId="5FD1134D">
            <w:pPr>
              <w:rPr>
                <w:rFonts w:hint="eastAsia" w:ascii="宋体" w:hAnsi="宋体" w:eastAsia="宋体" w:cs="宋体"/>
                <w:color w:val="auto"/>
                <w:sz w:val="21"/>
                <w:highlight w:val="none"/>
              </w:rPr>
            </w:pPr>
          </w:p>
        </w:tc>
        <w:tc>
          <w:tcPr>
            <w:tcW w:w="945" w:type="dxa"/>
            <w:vMerge w:val="continue"/>
            <w:tcBorders>
              <w:top w:val="nil"/>
              <w:bottom w:val="nil"/>
            </w:tcBorders>
            <w:vAlign w:val="top"/>
          </w:tcPr>
          <w:p w14:paraId="4D63F6DE">
            <w:pPr>
              <w:rPr>
                <w:rFonts w:hint="eastAsia" w:ascii="宋体" w:hAnsi="宋体" w:eastAsia="宋体" w:cs="宋体"/>
                <w:color w:val="auto"/>
                <w:sz w:val="21"/>
                <w:highlight w:val="none"/>
              </w:rPr>
            </w:pPr>
          </w:p>
        </w:tc>
        <w:tc>
          <w:tcPr>
            <w:tcW w:w="839" w:type="dxa"/>
            <w:vAlign w:val="top"/>
          </w:tcPr>
          <w:p w14:paraId="53C3892B">
            <w:pPr>
              <w:rPr>
                <w:rFonts w:hint="eastAsia" w:ascii="宋体" w:hAnsi="宋体" w:eastAsia="宋体" w:cs="宋体"/>
                <w:color w:val="auto"/>
                <w:sz w:val="21"/>
                <w:highlight w:val="none"/>
              </w:rPr>
            </w:pPr>
          </w:p>
        </w:tc>
        <w:tc>
          <w:tcPr>
            <w:tcW w:w="845" w:type="dxa"/>
            <w:vAlign w:val="top"/>
          </w:tcPr>
          <w:p w14:paraId="29032E7E">
            <w:pPr>
              <w:rPr>
                <w:rFonts w:hint="eastAsia" w:ascii="宋体" w:hAnsi="宋体" w:eastAsia="宋体" w:cs="宋体"/>
                <w:color w:val="auto"/>
                <w:sz w:val="21"/>
                <w:highlight w:val="none"/>
              </w:rPr>
            </w:pPr>
          </w:p>
        </w:tc>
        <w:tc>
          <w:tcPr>
            <w:tcW w:w="1531" w:type="dxa"/>
            <w:vAlign w:val="top"/>
          </w:tcPr>
          <w:p w14:paraId="2EA20CF8">
            <w:pPr>
              <w:rPr>
                <w:rFonts w:hint="eastAsia" w:ascii="宋体" w:hAnsi="宋体" w:eastAsia="宋体" w:cs="宋体"/>
                <w:color w:val="auto"/>
                <w:sz w:val="21"/>
                <w:highlight w:val="none"/>
              </w:rPr>
            </w:pPr>
          </w:p>
        </w:tc>
      </w:tr>
      <w:tr w14:paraId="3EACC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581" w:type="dxa"/>
            <w:vAlign w:val="top"/>
          </w:tcPr>
          <w:p w14:paraId="3AF58657">
            <w:pPr>
              <w:pStyle w:val="19"/>
              <w:spacing w:before="129" w:line="332" w:lineRule="exact"/>
              <w:ind w:left="199"/>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334" w:type="dxa"/>
            <w:vAlign w:val="top"/>
          </w:tcPr>
          <w:p w14:paraId="46E14A19">
            <w:pPr>
              <w:rPr>
                <w:rFonts w:hint="eastAsia" w:ascii="宋体" w:hAnsi="宋体" w:eastAsia="宋体" w:cs="宋体"/>
                <w:color w:val="auto"/>
                <w:sz w:val="21"/>
                <w:highlight w:val="none"/>
              </w:rPr>
            </w:pPr>
          </w:p>
        </w:tc>
        <w:tc>
          <w:tcPr>
            <w:tcW w:w="701" w:type="dxa"/>
            <w:vAlign w:val="top"/>
          </w:tcPr>
          <w:p w14:paraId="0BE4D32E">
            <w:pPr>
              <w:rPr>
                <w:rFonts w:hint="eastAsia" w:ascii="宋体" w:hAnsi="宋体" w:eastAsia="宋体" w:cs="宋体"/>
                <w:color w:val="auto"/>
                <w:sz w:val="21"/>
                <w:highlight w:val="none"/>
              </w:rPr>
            </w:pPr>
          </w:p>
        </w:tc>
        <w:tc>
          <w:tcPr>
            <w:tcW w:w="993" w:type="dxa"/>
            <w:vAlign w:val="top"/>
          </w:tcPr>
          <w:p w14:paraId="3A9C106B">
            <w:pPr>
              <w:rPr>
                <w:rFonts w:hint="eastAsia" w:ascii="宋体" w:hAnsi="宋体" w:eastAsia="宋体" w:cs="宋体"/>
                <w:color w:val="auto"/>
                <w:sz w:val="21"/>
                <w:highlight w:val="none"/>
              </w:rPr>
            </w:pPr>
          </w:p>
        </w:tc>
        <w:tc>
          <w:tcPr>
            <w:tcW w:w="739" w:type="dxa"/>
            <w:vAlign w:val="top"/>
          </w:tcPr>
          <w:p w14:paraId="4C0FC698">
            <w:pPr>
              <w:rPr>
                <w:rFonts w:hint="eastAsia" w:ascii="宋体" w:hAnsi="宋体" w:eastAsia="宋体" w:cs="宋体"/>
                <w:color w:val="auto"/>
                <w:sz w:val="21"/>
                <w:highlight w:val="none"/>
              </w:rPr>
            </w:pPr>
          </w:p>
        </w:tc>
        <w:tc>
          <w:tcPr>
            <w:tcW w:w="945" w:type="dxa"/>
            <w:vMerge w:val="continue"/>
            <w:tcBorders>
              <w:top w:val="nil"/>
            </w:tcBorders>
            <w:vAlign w:val="top"/>
          </w:tcPr>
          <w:p w14:paraId="3C12E89C">
            <w:pPr>
              <w:rPr>
                <w:rFonts w:hint="eastAsia" w:ascii="宋体" w:hAnsi="宋体" w:eastAsia="宋体" w:cs="宋体"/>
                <w:color w:val="auto"/>
                <w:sz w:val="21"/>
                <w:highlight w:val="none"/>
              </w:rPr>
            </w:pPr>
          </w:p>
        </w:tc>
        <w:tc>
          <w:tcPr>
            <w:tcW w:w="839" w:type="dxa"/>
            <w:vAlign w:val="top"/>
          </w:tcPr>
          <w:p w14:paraId="1884B57F">
            <w:pPr>
              <w:rPr>
                <w:rFonts w:hint="eastAsia" w:ascii="宋体" w:hAnsi="宋体" w:eastAsia="宋体" w:cs="宋体"/>
                <w:color w:val="auto"/>
                <w:sz w:val="21"/>
                <w:highlight w:val="none"/>
              </w:rPr>
            </w:pPr>
          </w:p>
        </w:tc>
        <w:tc>
          <w:tcPr>
            <w:tcW w:w="845" w:type="dxa"/>
            <w:vAlign w:val="top"/>
          </w:tcPr>
          <w:p w14:paraId="1DA75354">
            <w:pPr>
              <w:rPr>
                <w:rFonts w:hint="eastAsia" w:ascii="宋体" w:hAnsi="宋体" w:eastAsia="宋体" w:cs="宋体"/>
                <w:color w:val="auto"/>
                <w:sz w:val="21"/>
                <w:highlight w:val="none"/>
              </w:rPr>
            </w:pPr>
          </w:p>
        </w:tc>
        <w:tc>
          <w:tcPr>
            <w:tcW w:w="1531" w:type="dxa"/>
            <w:vAlign w:val="top"/>
          </w:tcPr>
          <w:p w14:paraId="132C217B">
            <w:pPr>
              <w:rPr>
                <w:rFonts w:hint="eastAsia" w:ascii="宋体" w:hAnsi="宋体" w:eastAsia="宋体" w:cs="宋体"/>
                <w:color w:val="auto"/>
                <w:sz w:val="21"/>
                <w:highlight w:val="none"/>
              </w:rPr>
            </w:pPr>
          </w:p>
        </w:tc>
      </w:tr>
      <w:tr w14:paraId="699DF7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1" w:hRule="atLeast"/>
        </w:trPr>
        <w:tc>
          <w:tcPr>
            <w:tcW w:w="8508" w:type="dxa"/>
            <w:gridSpan w:val="9"/>
            <w:vAlign w:val="top"/>
          </w:tcPr>
          <w:p w14:paraId="343D0552">
            <w:pPr>
              <w:pStyle w:val="19"/>
              <w:spacing w:before="273" w:line="221" w:lineRule="auto"/>
              <w:ind w:left="115"/>
              <w:rPr>
                <w:rFonts w:hint="eastAsia" w:ascii="宋体" w:hAnsi="宋体" w:eastAsia="宋体" w:cs="宋体"/>
                <w:color w:val="auto"/>
                <w:highlight w:val="none"/>
              </w:rPr>
            </w:pPr>
            <w:r>
              <w:rPr>
                <w:rFonts w:hint="eastAsia" w:ascii="宋体" w:hAnsi="宋体" w:eastAsia="宋体" w:cs="宋体"/>
                <w:color w:val="auto"/>
                <w:spacing w:val="-5"/>
                <w:highlight w:val="none"/>
              </w:rPr>
              <w:t>经济标评委签名：</w:t>
            </w:r>
          </w:p>
        </w:tc>
      </w:tr>
    </w:tbl>
    <w:p w14:paraId="76402B0A">
      <w:pPr>
        <w:spacing w:before="29" w:line="186" w:lineRule="auto"/>
        <w:ind w:left="5394"/>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日期：</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20"/>
          <w:sz w:val="21"/>
          <w:szCs w:val="21"/>
          <w:highlight w:val="none"/>
        </w:rPr>
        <w:t>年</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20"/>
          <w:sz w:val="21"/>
          <w:szCs w:val="21"/>
          <w:highlight w:val="none"/>
        </w:rPr>
        <w:t>月     日</w:t>
      </w:r>
    </w:p>
    <w:p w14:paraId="58FA38D2">
      <w:pPr>
        <w:spacing w:line="186" w:lineRule="auto"/>
        <w:rPr>
          <w:rFonts w:hint="eastAsia" w:ascii="宋体" w:hAnsi="宋体" w:eastAsia="宋体" w:cs="宋体"/>
          <w:color w:val="auto"/>
          <w:sz w:val="21"/>
          <w:szCs w:val="21"/>
          <w:highlight w:val="none"/>
        </w:rPr>
        <w:sectPr>
          <w:type w:val="continuous"/>
          <w:pgSz w:w="11905" w:h="16839"/>
          <w:pgMar w:top="1431" w:right="1690" w:bottom="996" w:left="1699" w:header="0" w:footer="791" w:gutter="0"/>
          <w:pgBorders>
            <w:top w:val="none" w:sz="0" w:space="0"/>
            <w:left w:val="none" w:sz="0" w:space="0"/>
            <w:bottom w:val="none" w:sz="0" w:space="0"/>
            <w:right w:val="none" w:sz="0" w:space="0"/>
          </w:pgBorders>
          <w:pgNumType w:fmt="decimal"/>
          <w:cols w:equalWidth="0" w:num="1">
            <w:col w:w="8514"/>
          </w:cols>
        </w:sectPr>
      </w:pPr>
    </w:p>
    <w:p w14:paraId="060701D9">
      <w:pPr>
        <w:pStyle w:val="7"/>
        <w:spacing w:line="272" w:lineRule="auto"/>
        <w:rPr>
          <w:rFonts w:hint="eastAsia" w:ascii="宋体" w:hAnsi="宋体" w:eastAsia="宋体" w:cs="宋体"/>
          <w:color w:val="auto"/>
          <w:highlight w:val="none"/>
        </w:rPr>
      </w:pPr>
    </w:p>
    <w:p w14:paraId="1E4EBAD1">
      <w:pPr>
        <w:pStyle w:val="7"/>
        <w:spacing w:line="272" w:lineRule="auto"/>
        <w:rPr>
          <w:rFonts w:hint="eastAsia" w:ascii="宋体" w:hAnsi="宋体" w:eastAsia="宋体" w:cs="宋体"/>
          <w:color w:val="auto"/>
          <w:highlight w:val="none"/>
        </w:rPr>
      </w:pPr>
    </w:p>
    <w:p w14:paraId="3CB31E69">
      <w:pPr>
        <w:pStyle w:val="7"/>
        <w:spacing w:line="272" w:lineRule="auto"/>
        <w:rPr>
          <w:rFonts w:hint="eastAsia" w:ascii="宋体" w:hAnsi="宋体" w:eastAsia="宋体" w:cs="宋体"/>
          <w:color w:val="auto"/>
          <w:highlight w:val="none"/>
        </w:rPr>
      </w:pPr>
    </w:p>
    <w:p w14:paraId="690CEE01">
      <w:pPr>
        <w:spacing w:before="78" w:line="219" w:lineRule="auto"/>
        <w:ind w:left="1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附表</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A-</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5"/>
          <w:sz w:val="24"/>
          <w:szCs w:val="24"/>
          <w:highlight w:val="none"/>
        </w:rPr>
        <w:t>11：技术标评审记录表（评分）</w:t>
      </w:r>
    </w:p>
    <w:p w14:paraId="42F56266">
      <w:pPr>
        <w:spacing w:before="288" w:line="219" w:lineRule="auto"/>
        <w:ind w:left="5545"/>
        <w:rPr>
          <w:rFonts w:hint="eastAsia" w:ascii="宋体" w:hAnsi="宋体" w:eastAsia="宋体" w:cs="宋体"/>
          <w:color w:val="auto"/>
          <w:sz w:val="36"/>
          <w:szCs w:val="36"/>
          <w:highlight w:val="none"/>
        </w:rPr>
      </w:pPr>
      <w:r>
        <w:rPr>
          <w:rFonts w:hint="eastAsia" w:ascii="宋体" w:hAnsi="宋体" w:eastAsia="宋体" w:cs="宋体"/>
          <w:color w:val="auto"/>
          <w:spacing w:val="-2"/>
          <w:sz w:val="36"/>
          <w:szCs w:val="36"/>
          <w:highlight w:val="none"/>
        </w:rPr>
        <w:t>技术标评审记录表</w:t>
      </w:r>
    </w:p>
    <w:p w14:paraId="16A3C207">
      <w:pPr>
        <w:spacing w:before="234" w:line="221" w:lineRule="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233E910A">
      <w:pPr>
        <w:spacing w:before="22" w:line="214" w:lineRule="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13760" w:type="dxa"/>
        <w:tblInd w:w="9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1"/>
        <w:gridCol w:w="1790"/>
        <w:gridCol w:w="1339"/>
        <w:gridCol w:w="1339"/>
        <w:gridCol w:w="1344"/>
        <w:gridCol w:w="1339"/>
        <w:gridCol w:w="1344"/>
        <w:gridCol w:w="1344"/>
        <w:gridCol w:w="1349"/>
        <w:gridCol w:w="1781"/>
      </w:tblGrid>
      <w:tr w14:paraId="68C2A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91" w:type="dxa"/>
            <w:vMerge w:val="restart"/>
            <w:tcBorders>
              <w:bottom w:val="nil"/>
            </w:tcBorders>
            <w:vAlign w:val="top"/>
          </w:tcPr>
          <w:p w14:paraId="50FA7BF3">
            <w:pPr>
              <w:spacing w:line="243" w:lineRule="auto"/>
              <w:rPr>
                <w:rFonts w:hint="eastAsia" w:ascii="宋体" w:hAnsi="宋体" w:eastAsia="宋体" w:cs="宋体"/>
                <w:color w:val="auto"/>
                <w:sz w:val="21"/>
                <w:highlight w:val="none"/>
              </w:rPr>
            </w:pPr>
          </w:p>
          <w:p w14:paraId="6F06C5D1">
            <w:pPr>
              <w:pStyle w:val="19"/>
              <w:spacing w:before="68" w:line="222" w:lineRule="auto"/>
              <w:ind w:left="18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790" w:type="dxa"/>
            <w:vMerge w:val="restart"/>
            <w:tcBorders>
              <w:bottom w:val="nil"/>
            </w:tcBorders>
            <w:vAlign w:val="top"/>
          </w:tcPr>
          <w:p w14:paraId="50F39FDE">
            <w:pPr>
              <w:spacing w:line="243" w:lineRule="auto"/>
              <w:rPr>
                <w:rFonts w:hint="eastAsia" w:ascii="宋体" w:hAnsi="宋体" w:eastAsia="宋体" w:cs="宋体"/>
                <w:color w:val="auto"/>
                <w:sz w:val="21"/>
                <w:highlight w:val="none"/>
              </w:rPr>
            </w:pPr>
          </w:p>
          <w:p w14:paraId="24F8F429">
            <w:pPr>
              <w:pStyle w:val="19"/>
              <w:spacing w:before="68" w:line="221" w:lineRule="auto"/>
              <w:ind w:left="37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9398" w:type="dxa"/>
            <w:gridSpan w:val="7"/>
            <w:vAlign w:val="top"/>
          </w:tcPr>
          <w:p w14:paraId="7538FA3D">
            <w:pPr>
              <w:pStyle w:val="19"/>
              <w:spacing w:before="101" w:line="221" w:lineRule="auto"/>
              <w:ind w:left="3965"/>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评委姓名及得分</w:t>
            </w:r>
          </w:p>
        </w:tc>
        <w:tc>
          <w:tcPr>
            <w:tcW w:w="1781" w:type="dxa"/>
            <w:vMerge w:val="restart"/>
            <w:tcBorders>
              <w:bottom w:val="nil"/>
            </w:tcBorders>
            <w:vAlign w:val="top"/>
          </w:tcPr>
          <w:p w14:paraId="6C3E1264">
            <w:pPr>
              <w:pStyle w:val="19"/>
              <w:spacing w:before="177" w:line="229" w:lineRule="auto"/>
              <w:ind w:left="211" w:right="148" w:hanging="53"/>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技术标最终得分</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7"/>
                <w:highlight w:val="none"/>
                <w14:textOutline w14:w="3831" w14:cap="flat" w14:cmpd="sng">
                  <w14:solidFill>
                    <w14:srgbClr w14:val="000000"/>
                  </w14:solidFill>
                  <w14:prstDash w14:val="solid"/>
                  <w14:miter w14:val="0"/>
                </w14:textOutline>
              </w:rPr>
              <w:t>（满分</w:t>
            </w:r>
            <w:r>
              <w:rPr>
                <w:rFonts w:hint="eastAsia" w:ascii="宋体" w:hAnsi="宋体" w:eastAsia="宋体" w:cs="宋体"/>
                <w:color w:val="auto"/>
                <w:spacing w:val="8"/>
                <w:highlight w:val="none"/>
              </w:rPr>
              <w:t xml:space="preserve">   </w:t>
            </w:r>
            <w:r>
              <w:rPr>
                <w:rFonts w:hint="eastAsia" w:ascii="宋体" w:hAnsi="宋体" w:eastAsia="宋体" w:cs="宋体"/>
                <w:color w:val="auto"/>
                <w:spacing w:val="-7"/>
                <w:highlight w:val="none"/>
                <w14:textOutline w14:w="3831" w14:cap="flat" w14:cmpd="sng">
                  <w14:solidFill>
                    <w14:srgbClr w14:val="000000"/>
                  </w14:solidFill>
                  <w14:prstDash w14:val="solid"/>
                  <w14:miter w14:val="0"/>
                </w14:textOutline>
              </w:rPr>
              <w:t>分）</w:t>
            </w:r>
          </w:p>
        </w:tc>
      </w:tr>
      <w:tr w14:paraId="16A3D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91" w:type="dxa"/>
            <w:vMerge w:val="continue"/>
            <w:tcBorders>
              <w:top w:val="nil"/>
            </w:tcBorders>
            <w:vAlign w:val="top"/>
          </w:tcPr>
          <w:p w14:paraId="28A91615">
            <w:pPr>
              <w:rPr>
                <w:rFonts w:hint="eastAsia" w:ascii="宋体" w:hAnsi="宋体" w:eastAsia="宋体" w:cs="宋体"/>
                <w:color w:val="auto"/>
                <w:sz w:val="21"/>
                <w:highlight w:val="none"/>
              </w:rPr>
            </w:pPr>
          </w:p>
        </w:tc>
        <w:tc>
          <w:tcPr>
            <w:tcW w:w="1790" w:type="dxa"/>
            <w:vMerge w:val="continue"/>
            <w:tcBorders>
              <w:top w:val="nil"/>
            </w:tcBorders>
            <w:vAlign w:val="top"/>
          </w:tcPr>
          <w:p w14:paraId="57D0B1A1">
            <w:pPr>
              <w:rPr>
                <w:rFonts w:hint="eastAsia" w:ascii="宋体" w:hAnsi="宋体" w:eastAsia="宋体" w:cs="宋体"/>
                <w:color w:val="auto"/>
                <w:sz w:val="21"/>
                <w:highlight w:val="none"/>
              </w:rPr>
            </w:pPr>
          </w:p>
        </w:tc>
        <w:tc>
          <w:tcPr>
            <w:tcW w:w="1339" w:type="dxa"/>
            <w:vAlign w:val="top"/>
          </w:tcPr>
          <w:p w14:paraId="62203A02">
            <w:pPr>
              <w:pStyle w:val="19"/>
              <w:spacing w:before="97" w:line="221" w:lineRule="auto"/>
              <w:ind w:left="37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评委</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1</w:t>
            </w:r>
          </w:p>
        </w:tc>
        <w:tc>
          <w:tcPr>
            <w:tcW w:w="1339" w:type="dxa"/>
            <w:vAlign w:val="top"/>
          </w:tcPr>
          <w:p w14:paraId="5B62CE55">
            <w:pPr>
              <w:pStyle w:val="19"/>
              <w:spacing w:before="97" w:line="221" w:lineRule="auto"/>
              <w:ind w:left="38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评委</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2</w:t>
            </w:r>
          </w:p>
        </w:tc>
        <w:tc>
          <w:tcPr>
            <w:tcW w:w="1344" w:type="dxa"/>
            <w:vAlign w:val="top"/>
          </w:tcPr>
          <w:p w14:paraId="0CEA791E">
            <w:pPr>
              <w:pStyle w:val="19"/>
              <w:spacing w:before="97" w:line="305" w:lineRule="exact"/>
              <w:ind w:left="480"/>
              <w:rPr>
                <w:rFonts w:hint="eastAsia" w:ascii="宋体" w:hAnsi="宋体" w:eastAsia="宋体" w:cs="宋体"/>
                <w:color w:val="auto"/>
                <w:highlight w:val="none"/>
              </w:rPr>
            </w:pPr>
            <w:r>
              <w:rPr>
                <w:rFonts w:hint="eastAsia" w:ascii="宋体" w:hAnsi="宋体" w:eastAsia="宋体" w:cs="宋体"/>
                <w:color w:val="auto"/>
                <w:spacing w:val="-5"/>
                <w:position w:val="2"/>
                <w:highlight w:val="none"/>
                <w14:textOutline w14:w="3831" w14:cap="flat" w14:cmpd="sng">
                  <w14:solidFill>
                    <w14:srgbClr w14:val="000000"/>
                  </w14:solidFill>
                  <w14:prstDash w14:val="solid"/>
                  <w14:miter w14:val="0"/>
                </w14:textOutline>
              </w:rPr>
              <w:t>……</w:t>
            </w:r>
          </w:p>
        </w:tc>
        <w:tc>
          <w:tcPr>
            <w:tcW w:w="1339" w:type="dxa"/>
            <w:vAlign w:val="top"/>
          </w:tcPr>
          <w:p w14:paraId="5C679A3D">
            <w:pPr>
              <w:rPr>
                <w:rFonts w:hint="eastAsia" w:ascii="宋体" w:hAnsi="宋体" w:eastAsia="宋体" w:cs="宋体"/>
                <w:color w:val="auto"/>
                <w:sz w:val="21"/>
                <w:highlight w:val="none"/>
              </w:rPr>
            </w:pPr>
          </w:p>
        </w:tc>
        <w:tc>
          <w:tcPr>
            <w:tcW w:w="1344" w:type="dxa"/>
            <w:vAlign w:val="top"/>
          </w:tcPr>
          <w:p w14:paraId="4850180D">
            <w:pPr>
              <w:rPr>
                <w:rFonts w:hint="eastAsia" w:ascii="宋体" w:hAnsi="宋体" w:eastAsia="宋体" w:cs="宋体"/>
                <w:color w:val="auto"/>
                <w:sz w:val="21"/>
                <w:highlight w:val="none"/>
              </w:rPr>
            </w:pPr>
          </w:p>
        </w:tc>
        <w:tc>
          <w:tcPr>
            <w:tcW w:w="1344" w:type="dxa"/>
            <w:vAlign w:val="top"/>
          </w:tcPr>
          <w:p w14:paraId="1FFAF8DA">
            <w:pPr>
              <w:rPr>
                <w:rFonts w:hint="eastAsia" w:ascii="宋体" w:hAnsi="宋体" w:eastAsia="宋体" w:cs="宋体"/>
                <w:color w:val="auto"/>
                <w:sz w:val="21"/>
                <w:highlight w:val="none"/>
              </w:rPr>
            </w:pPr>
          </w:p>
        </w:tc>
        <w:tc>
          <w:tcPr>
            <w:tcW w:w="1349" w:type="dxa"/>
            <w:vAlign w:val="top"/>
          </w:tcPr>
          <w:p w14:paraId="38681C9E">
            <w:pPr>
              <w:rPr>
                <w:rFonts w:hint="eastAsia" w:ascii="宋体" w:hAnsi="宋体" w:eastAsia="宋体" w:cs="宋体"/>
                <w:color w:val="auto"/>
                <w:sz w:val="21"/>
                <w:highlight w:val="none"/>
              </w:rPr>
            </w:pPr>
          </w:p>
        </w:tc>
        <w:tc>
          <w:tcPr>
            <w:tcW w:w="1781" w:type="dxa"/>
            <w:vMerge w:val="continue"/>
            <w:tcBorders>
              <w:top w:val="nil"/>
            </w:tcBorders>
            <w:vAlign w:val="top"/>
          </w:tcPr>
          <w:p w14:paraId="33C56B43">
            <w:pPr>
              <w:rPr>
                <w:rFonts w:hint="eastAsia" w:ascii="宋体" w:hAnsi="宋体" w:eastAsia="宋体" w:cs="宋体"/>
                <w:color w:val="auto"/>
                <w:sz w:val="21"/>
                <w:highlight w:val="none"/>
              </w:rPr>
            </w:pPr>
          </w:p>
        </w:tc>
      </w:tr>
      <w:tr w14:paraId="41EA1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55D192F7">
            <w:pPr>
              <w:pStyle w:val="19"/>
              <w:spacing w:before="208" w:line="183" w:lineRule="auto"/>
              <w:ind w:left="359"/>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790" w:type="dxa"/>
            <w:vAlign w:val="top"/>
          </w:tcPr>
          <w:p w14:paraId="74B94580">
            <w:pPr>
              <w:rPr>
                <w:rFonts w:hint="eastAsia" w:ascii="宋体" w:hAnsi="宋体" w:eastAsia="宋体" w:cs="宋体"/>
                <w:color w:val="auto"/>
                <w:sz w:val="21"/>
                <w:highlight w:val="none"/>
              </w:rPr>
            </w:pPr>
          </w:p>
        </w:tc>
        <w:tc>
          <w:tcPr>
            <w:tcW w:w="1339" w:type="dxa"/>
            <w:vAlign w:val="top"/>
          </w:tcPr>
          <w:p w14:paraId="733A4BDB">
            <w:pPr>
              <w:rPr>
                <w:rFonts w:hint="eastAsia" w:ascii="宋体" w:hAnsi="宋体" w:eastAsia="宋体" w:cs="宋体"/>
                <w:color w:val="auto"/>
                <w:sz w:val="21"/>
                <w:highlight w:val="none"/>
              </w:rPr>
            </w:pPr>
          </w:p>
        </w:tc>
        <w:tc>
          <w:tcPr>
            <w:tcW w:w="1339" w:type="dxa"/>
            <w:vAlign w:val="top"/>
          </w:tcPr>
          <w:p w14:paraId="46FE5860">
            <w:pPr>
              <w:rPr>
                <w:rFonts w:hint="eastAsia" w:ascii="宋体" w:hAnsi="宋体" w:eastAsia="宋体" w:cs="宋体"/>
                <w:color w:val="auto"/>
                <w:sz w:val="21"/>
                <w:highlight w:val="none"/>
              </w:rPr>
            </w:pPr>
          </w:p>
        </w:tc>
        <w:tc>
          <w:tcPr>
            <w:tcW w:w="1344" w:type="dxa"/>
            <w:vAlign w:val="top"/>
          </w:tcPr>
          <w:p w14:paraId="237D5B90">
            <w:pPr>
              <w:rPr>
                <w:rFonts w:hint="eastAsia" w:ascii="宋体" w:hAnsi="宋体" w:eastAsia="宋体" w:cs="宋体"/>
                <w:color w:val="auto"/>
                <w:sz w:val="21"/>
                <w:highlight w:val="none"/>
              </w:rPr>
            </w:pPr>
          </w:p>
        </w:tc>
        <w:tc>
          <w:tcPr>
            <w:tcW w:w="1339" w:type="dxa"/>
            <w:vAlign w:val="top"/>
          </w:tcPr>
          <w:p w14:paraId="3D1BE17F">
            <w:pPr>
              <w:rPr>
                <w:rFonts w:hint="eastAsia" w:ascii="宋体" w:hAnsi="宋体" w:eastAsia="宋体" w:cs="宋体"/>
                <w:color w:val="auto"/>
                <w:sz w:val="21"/>
                <w:highlight w:val="none"/>
              </w:rPr>
            </w:pPr>
          </w:p>
        </w:tc>
        <w:tc>
          <w:tcPr>
            <w:tcW w:w="1344" w:type="dxa"/>
            <w:vAlign w:val="top"/>
          </w:tcPr>
          <w:p w14:paraId="6BCC7514">
            <w:pPr>
              <w:rPr>
                <w:rFonts w:hint="eastAsia" w:ascii="宋体" w:hAnsi="宋体" w:eastAsia="宋体" w:cs="宋体"/>
                <w:color w:val="auto"/>
                <w:sz w:val="21"/>
                <w:highlight w:val="none"/>
              </w:rPr>
            </w:pPr>
          </w:p>
        </w:tc>
        <w:tc>
          <w:tcPr>
            <w:tcW w:w="1344" w:type="dxa"/>
            <w:vAlign w:val="top"/>
          </w:tcPr>
          <w:p w14:paraId="1E8800C2">
            <w:pPr>
              <w:rPr>
                <w:rFonts w:hint="eastAsia" w:ascii="宋体" w:hAnsi="宋体" w:eastAsia="宋体" w:cs="宋体"/>
                <w:color w:val="auto"/>
                <w:sz w:val="21"/>
                <w:highlight w:val="none"/>
              </w:rPr>
            </w:pPr>
          </w:p>
        </w:tc>
        <w:tc>
          <w:tcPr>
            <w:tcW w:w="1349" w:type="dxa"/>
            <w:vAlign w:val="top"/>
          </w:tcPr>
          <w:p w14:paraId="4A1B43DF">
            <w:pPr>
              <w:rPr>
                <w:rFonts w:hint="eastAsia" w:ascii="宋体" w:hAnsi="宋体" w:eastAsia="宋体" w:cs="宋体"/>
                <w:color w:val="auto"/>
                <w:sz w:val="21"/>
                <w:highlight w:val="none"/>
              </w:rPr>
            </w:pPr>
          </w:p>
        </w:tc>
        <w:tc>
          <w:tcPr>
            <w:tcW w:w="1781" w:type="dxa"/>
            <w:vAlign w:val="top"/>
          </w:tcPr>
          <w:p w14:paraId="0AE21757">
            <w:pPr>
              <w:rPr>
                <w:rFonts w:hint="eastAsia" w:ascii="宋体" w:hAnsi="宋体" w:eastAsia="宋体" w:cs="宋体"/>
                <w:color w:val="auto"/>
                <w:sz w:val="21"/>
                <w:highlight w:val="none"/>
              </w:rPr>
            </w:pPr>
          </w:p>
        </w:tc>
      </w:tr>
      <w:tr w14:paraId="4BFE3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3A7A7B87">
            <w:pPr>
              <w:pStyle w:val="19"/>
              <w:spacing w:before="209" w:line="182" w:lineRule="auto"/>
              <w:ind w:left="346"/>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790" w:type="dxa"/>
            <w:vAlign w:val="top"/>
          </w:tcPr>
          <w:p w14:paraId="51E7E1CA">
            <w:pPr>
              <w:rPr>
                <w:rFonts w:hint="eastAsia" w:ascii="宋体" w:hAnsi="宋体" w:eastAsia="宋体" w:cs="宋体"/>
                <w:color w:val="auto"/>
                <w:sz w:val="21"/>
                <w:highlight w:val="none"/>
              </w:rPr>
            </w:pPr>
          </w:p>
        </w:tc>
        <w:tc>
          <w:tcPr>
            <w:tcW w:w="1339" w:type="dxa"/>
            <w:vAlign w:val="top"/>
          </w:tcPr>
          <w:p w14:paraId="5E4A4599">
            <w:pPr>
              <w:rPr>
                <w:rFonts w:hint="eastAsia" w:ascii="宋体" w:hAnsi="宋体" w:eastAsia="宋体" w:cs="宋体"/>
                <w:color w:val="auto"/>
                <w:sz w:val="21"/>
                <w:highlight w:val="none"/>
              </w:rPr>
            </w:pPr>
          </w:p>
        </w:tc>
        <w:tc>
          <w:tcPr>
            <w:tcW w:w="1339" w:type="dxa"/>
            <w:vAlign w:val="top"/>
          </w:tcPr>
          <w:p w14:paraId="6552E9A0">
            <w:pPr>
              <w:rPr>
                <w:rFonts w:hint="eastAsia" w:ascii="宋体" w:hAnsi="宋体" w:eastAsia="宋体" w:cs="宋体"/>
                <w:color w:val="auto"/>
                <w:sz w:val="21"/>
                <w:highlight w:val="none"/>
              </w:rPr>
            </w:pPr>
          </w:p>
        </w:tc>
        <w:tc>
          <w:tcPr>
            <w:tcW w:w="1344" w:type="dxa"/>
            <w:vAlign w:val="top"/>
          </w:tcPr>
          <w:p w14:paraId="4A87FDD9">
            <w:pPr>
              <w:rPr>
                <w:rFonts w:hint="eastAsia" w:ascii="宋体" w:hAnsi="宋体" w:eastAsia="宋体" w:cs="宋体"/>
                <w:color w:val="auto"/>
                <w:sz w:val="21"/>
                <w:highlight w:val="none"/>
              </w:rPr>
            </w:pPr>
          </w:p>
        </w:tc>
        <w:tc>
          <w:tcPr>
            <w:tcW w:w="1339" w:type="dxa"/>
            <w:vAlign w:val="top"/>
          </w:tcPr>
          <w:p w14:paraId="483ECAFF">
            <w:pPr>
              <w:rPr>
                <w:rFonts w:hint="eastAsia" w:ascii="宋体" w:hAnsi="宋体" w:eastAsia="宋体" w:cs="宋体"/>
                <w:color w:val="auto"/>
                <w:sz w:val="21"/>
                <w:highlight w:val="none"/>
              </w:rPr>
            </w:pPr>
          </w:p>
        </w:tc>
        <w:tc>
          <w:tcPr>
            <w:tcW w:w="1344" w:type="dxa"/>
            <w:vAlign w:val="top"/>
          </w:tcPr>
          <w:p w14:paraId="6DE96533">
            <w:pPr>
              <w:rPr>
                <w:rFonts w:hint="eastAsia" w:ascii="宋体" w:hAnsi="宋体" w:eastAsia="宋体" w:cs="宋体"/>
                <w:color w:val="auto"/>
                <w:sz w:val="21"/>
                <w:highlight w:val="none"/>
              </w:rPr>
            </w:pPr>
          </w:p>
        </w:tc>
        <w:tc>
          <w:tcPr>
            <w:tcW w:w="1344" w:type="dxa"/>
            <w:vAlign w:val="top"/>
          </w:tcPr>
          <w:p w14:paraId="4AEB782B">
            <w:pPr>
              <w:rPr>
                <w:rFonts w:hint="eastAsia" w:ascii="宋体" w:hAnsi="宋体" w:eastAsia="宋体" w:cs="宋体"/>
                <w:color w:val="auto"/>
                <w:sz w:val="21"/>
                <w:highlight w:val="none"/>
              </w:rPr>
            </w:pPr>
          </w:p>
        </w:tc>
        <w:tc>
          <w:tcPr>
            <w:tcW w:w="1349" w:type="dxa"/>
            <w:vAlign w:val="top"/>
          </w:tcPr>
          <w:p w14:paraId="4FD322AD">
            <w:pPr>
              <w:rPr>
                <w:rFonts w:hint="eastAsia" w:ascii="宋体" w:hAnsi="宋体" w:eastAsia="宋体" w:cs="宋体"/>
                <w:color w:val="auto"/>
                <w:sz w:val="21"/>
                <w:highlight w:val="none"/>
              </w:rPr>
            </w:pPr>
          </w:p>
        </w:tc>
        <w:tc>
          <w:tcPr>
            <w:tcW w:w="1781" w:type="dxa"/>
            <w:vAlign w:val="top"/>
          </w:tcPr>
          <w:p w14:paraId="268795C0">
            <w:pPr>
              <w:rPr>
                <w:rFonts w:hint="eastAsia" w:ascii="宋体" w:hAnsi="宋体" w:eastAsia="宋体" w:cs="宋体"/>
                <w:color w:val="auto"/>
                <w:sz w:val="21"/>
                <w:highlight w:val="none"/>
              </w:rPr>
            </w:pPr>
          </w:p>
        </w:tc>
      </w:tr>
      <w:tr w14:paraId="2CF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22D7057F">
            <w:pPr>
              <w:pStyle w:val="19"/>
              <w:spacing w:before="205" w:line="182" w:lineRule="auto"/>
              <w:ind w:left="348"/>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790" w:type="dxa"/>
            <w:vAlign w:val="top"/>
          </w:tcPr>
          <w:p w14:paraId="4762E138">
            <w:pPr>
              <w:rPr>
                <w:rFonts w:hint="eastAsia" w:ascii="宋体" w:hAnsi="宋体" w:eastAsia="宋体" w:cs="宋体"/>
                <w:color w:val="auto"/>
                <w:sz w:val="21"/>
                <w:highlight w:val="none"/>
              </w:rPr>
            </w:pPr>
          </w:p>
        </w:tc>
        <w:tc>
          <w:tcPr>
            <w:tcW w:w="1339" w:type="dxa"/>
            <w:vAlign w:val="top"/>
          </w:tcPr>
          <w:p w14:paraId="689C9677">
            <w:pPr>
              <w:rPr>
                <w:rFonts w:hint="eastAsia" w:ascii="宋体" w:hAnsi="宋体" w:eastAsia="宋体" w:cs="宋体"/>
                <w:color w:val="auto"/>
                <w:sz w:val="21"/>
                <w:highlight w:val="none"/>
              </w:rPr>
            </w:pPr>
          </w:p>
        </w:tc>
        <w:tc>
          <w:tcPr>
            <w:tcW w:w="1339" w:type="dxa"/>
            <w:vAlign w:val="top"/>
          </w:tcPr>
          <w:p w14:paraId="31A3551F">
            <w:pPr>
              <w:rPr>
                <w:rFonts w:hint="eastAsia" w:ascii="宋体" w:hAnsi="宋体" w:eastAsia="宋体" w:cs="宋体"/>
                <w:color w:val="auto"/>
                <w:sz w:val="21"/>
                <w:highlight w:val="none"/>
              </w:rPr>
            </w:pPr>
          </w:p>
        </w:tc>
        <w:tc>
          <w:tcPr>
            <w:tcW w:w="1344" w:type="dxa"/>
            <w:vAlign w:val="top"/>
          </w:tcPr>
          <w:p w14:paraId="56B10DE4">
            <w:pPr>
              <w:rPr>
                <w:rFonts w:hint="eastAsia" w:ascii="宋体" w:hAnsi="宋体" w:eastAsia="宋体" w:cs="宋体"/>
                <w:color w:val="auto"/>
                <w:sz w:val="21"/>
                <w:highlight w:val="none"/>
              </w:rPr>
            </w:pPr>
          </w:p>
        </w:tc>
        <w:tc>
          <w:tcPr>
            <w:tcW w:w="1339" w:type="dxa"/>
            <w:vAlign w:val="top"/>
          </w:tcPr>
          <w:p w14:paraId="53C166C7">
            <w:pPr>
              <w:rPr>
                <w:rFonts w:hint="eastAsia" w:ascii="宋体" w:hAnsi="宋体" w:eastAsia="宋体" w:cs="宋体"/>
                <w:color w:val="auto"/>
                <w:sz w:val="21"/>
                <w:highlight w:val="none"/>
              </w:rPr>
            </w:pPr>
          </w:p>
        </w:tc>
        <w:tc>
          <w:tcPr>
            <w:tcW w:w="1344" w:type="dxa"/>
            <w:vAlign w:val="top"/>
          </w:tcPr>
          <w:p w14:paraId="6EDD6A91">
            <w:pPr>
              <w:rPr>
                <w:rFonts w:hint="eastAsia" w:ascii="宋体" w:hAnsi="宋体" w:eastAsia="宋体" w:cs="宋体"/>
                <w:color w:val="auto"/>
                <w:sz w:val="21"/>
                <w:highlight w:val="none"/>
              </w:rPr>
            </w:pPr>
          </w:p>
        </w:tc>
        <w:tc>
          <w:tcPr>
            <w:tcW w:w="1344" w:type="dxa"/>
            <w:vAlign w:val="top"/>
          </w:tcPr>
          <w:p w14:paraId="730D9FA3">
            <w:pPr>
              <w:rPr>
                <w:rFonts w:hint="eastAsia" w:ascii="宋体" w:hAnsi="宋体" w:eastAsia="宋体" w:cs="宋体"/>
                <w:color w:val="auto"/>
                <w:sz w:val="21"/>
                <w:highlight w:val="none"/>
              </w:rPr>
            </w:pPr>
          </w:p>
        </w:tc>
        <w:tc>
          <w:tcPr>
            <w:tcW w:w="1349" w:type="dxa"/>
            <w:vAlign w:val="top"/>
          </w:tcPr>
          <w:p w14:paraId="15CD0893">
            <w:pPr>
              <w:rPr>
                <w:rFonts w:hint="eastAsia" w:ascii="宋体" w:hAnsi="宋体" w:eastAsia="宋体" w:cs="宋体"/>
                <w:color w:val="auto"/>
                <w:sz w:val="21"/>
                <w:highlight w:val="none"/>
              </w:rPr>
            </w:pPr>
          </w:p>
        </w:tc>
        <w:tc>
          <w:tcPr>
            <w:tcW w:w="1781" w:type="dxa"/>
            <w:vAlign w:val="top"/>
          </w:tcPr>
          <w:p w14:paraId="2E837E0F">
            <w:pPr>
              <w:rPr>
                <w:rFonts w:hint="eastAsia" w:ascii="宋体" w:hAnsi="宋体" w:eastAsia="宋体" w:cs="宋体"/>
                <w:color w:val="auto"/>
                <w:sz w:val="21"/>
                <w:highlight w:val="none"/>
              </w:rPr>
            </w:pPr>
          </w:p>
        </w:tc>
      </w:tr>
      <w:tr w14:paraId="71A209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31D65EA0">
            <w:pPr>
              <w:pStyle w:val="19"/>
              <w:spacing w:before="206" w:line="182" w:lineRule="auto"/>
              <w:ind w:left="343"/>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790" w:type="dxa"/>
            <w:vAlign w:val="top"/>
          </w:tcPr>
          <w:p w14:paraId="3D7E711D">
            <w:pPr>
              <w:rPr>
                <w:rFonts w:hint="eastAsia" w:ascii="宋体" w:hAnsi="宋体" w:eastAsia="宋体" w:cs="宋体"/>
                <w:color w:val="auto"/>
                <w:sz w:val="21"/>
                <w:highlight w:val="none"/>
              </w:rPr>
            </w:pPr>
          </w:p>
        </w:tc>
        <w:tc>
          <w:tcPr>
            <w:tcW w:w="1339" w:type="dxa"/>
            <w:vAlign w:val="top"/>
          </w:tcPr>
          <w:p w14:paraId="29C722CE">
            <w:pPr>
              <w:rPr>
                <w:rFonts w:hint="eastAsia" w:ascii="宋体" w:hAnsi="宋体" w:eastAsia="宋体" w:cs="宋体"/>
                <w:color w:val="auto"/>
                <w:sz w:val="21"/>
                <w:highlight w:val="none"/>
              </w:rPr>
            </w:pPr>
          </w:p>
        </w:tc>
        <w:tc>
          <w:tcPr>
            <w:tcW w:w="1339" w:type="dxa"/>
            <w:vAlign w:val="top"/>
          </w:tcPr>
          <w:p w14:paraId="3E3E110D">
            <w:pPr>
              <w:rPr>
                <w:rFonts w:hint="eastAsia" w:ascii="宋体" w:hAnsi="宋体" w:eastAsia="宋体" w:cs="宋体"/>
                <w:color w:val="auto"/>
                <w:sz w:val="21"/>
                <w:highlight w:val="none"/>
              </w:rPr>
            </w:pPr>
          </w:p>
        </w:tc>
        <w:tc>
          <w:tcPr>
            <w:tcW w:w="1344" w:type="dxa"/>
            <w:vAlign w:val="top"/>
          </w:tcPr>
          <w:p w14:paraId="4B0BC585">
            <w:pPr>
              <w:rPr>
                <w:rFonts w:hint="eastAsia" w:ascii="宋体" w:hAnsi="宋体" w:eastAsia="宋体" w:cs="宋体"/>
                <w:color w:val="auto"/>
                <w:sz w:val="21"/>
                <w:highlight w:val="none"/>
              </w:rPr>
            </w:pPr>
          </w:p>
        </w:tc>
        <w:tc>
          <w:tcPr>
            <w:tcW w:w="1339" w:type="dxa"/>
            <w:vAlign w:val="top"/>
          </w:tcPr>
          <w:p w14:paraId="5FABD975">
            <w:pPr>
              <w:rPr>
                <w:rFonts w:hint="eastAsia" w:ascii="宋体" w:hAnsi="宋体" w:eastAsia="宋体" w:cs="宋体"/>
                <w:color w:val="auto"/>
                <w:sz w:val="21"/>
                <w:highlight w:val="none"/>
              </w:rPr>
            </w:pPr>
          </w:p>
        </w:tc>
        <w:tc>
          <w:tcPr>
            <w:tcW w:w="1344" w:type="dxa"/>
            <w:vAlign w:val="top"/>
          </w:tcPr>
          <w:p w14:paraId="3C5C47A6">
            <w:pPr>
              <w:rPr>
                <w:rFonts w:hint="eastAsia" w:ascii="宋体" w:hAnsi="宋体" w:eastAsia="宋体" w:cs="宋体"/>
                <w:color w:val="auto"/>
                <w:sz w:val="21"/>
                <w:highlight w:val="none"/>
              </w:rPr>
            </w:pPr>
          </w:p>
        </w:tc>
        <w:tc>
          <w:tcPr>
            <w:tcW w:w="1344" w:type="dxa"/>
            <w:vAlign w:val="top"/>
          </w:tcPr>
          <w:p w14:paraId="7DB21975">
            <w:pPr>
              <w:rPr>
                <w:rFonts w:hint="eastAsia" w:ascii="宋体" w:hAnsi="宋体" w:eastAsia="宋体" w:cs="宋体"/>
                <w:color w:val="auto"/>
                <w:sz w:val="21"/>
                <w:highlight w:val="none"/>
              </w:rPr>
            </w:pPr>
          </w:p>
        </w:tc>
        <w:tc>
          <w:tcPr>
            <w:tcW w:w="1349" w:type="dxa"/>
            <w:vAlign w:val="top"/>
          </w:tcPr>
          <w:p w14:paraId="0CD1C9DA">
            <w:pPr>
              <w:rPr>
                <w:rFonts w:hint="eastAsia" w:ascii="宋体" w:hAnsi="宋体" w:eastAsia="宋体" w:cs="宋体"/>
                <w:color w:val="auto"/>
                <w:sz w:val="21"/>
                <w:highlight w:val="none"/>
              </w:rPr>
            </w:pPr>
          </w:p>
        </w:tc>
        <w:tc>
          <w:tcPr>
            <w:tcW w:w="1781" w:type="dxa"/>
            <w:vAlign w:val="top"/>
          </w:tcPr>
          <w:p w14:paraId="6B8EDD81">
            <w:pPr>
              <w:rPr>
                <w:rFonts w:hint="eastAsia" w:ascii="宋体" w:hAnsi="宋体" w:eastAsia="宋体" w:cs="宋体"/>
                <w:color w:val="auto"/>
                <w:sz w:val="21"/>
                <w:highlight w:val="none"/>
              </w:rPr>
            </w:pPr>
          </w:p>
        </w:tc>
      </w:tr>
      <w:tr w14:paraId="793AA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15786E2B">
            <w:pPr>
              <w:pStyle w:val="19"/>
              <w:spacing w:before="208" w:line="181" w:lineRule="auto"/>
              <w:ind w:left="348"/>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790" w:type="dxa"/>
            <w:vAlign w:val="top"/>
          </w:tcPr>
          <w:p w14:paraId="4A8C1F6C">
            <w:pPr>
              <w:rPr>
                <w:rFonts w:hint="eastAsia" w:ascii="宋体" w:hAnsi="宋体" w:eastAsia="宋体" w:cs="宋体"/>
                <w:color w:val="auto"/>
                <w:sz w:val="21"/>
                <w:highlight w:val="none"/>
              </w:rPr>
            </w:pPr>
          </w:p>
        </w:tc>
        <w:tc>
          <w:tcPr>
            <w:tcW w:w="1339" w:type="dxa"/>
            <w:vAlign w:val="top"/>
          </w:tcPr>
          <w:p w14:paraId="0D662E54">
            <w:pPr>
              <w:rPr>
                <w:rFonts w:hint="eastAsia" w:ascii="宋体" w:hAnsi="宋体" w:eastAsia="宋体" w:cs="宋体"/>
                <w:color w:val="auto"/>
                <w:sz w:val="21"/>
                <w:highlight w:val="none"/>
              </w:rPr>
            </w:pPr>
          </w:p>
        </w:tc>
        <w:tc>
          <w:tcPr>
            <w:tcW w:w="1339" w:type="dxa"/>
            <w:vAlign w:val="top"/>
          </w:tcPr>
          <w:p w14:paraId="417493EF">
            <w:pPr>
              <w:rPr>
                <w:rFonts w:hint="eastAsia" w:ascii="宋体" w:hAnsi="宋体" w:eastAsia="宋体" w:cs="宋体"/>
                <w:color w:val="auto"/>
                <w:sz w:val="21"/>
                <w:highlight w:val="none"/>
              </w:rPr>
            </w:pPr>
          </w:p>
        </w:tc>
        <w:tc>
          <w:tcPr>
            <w:tcW w:w="1344" w:type="dxa"/>
            <w:vAlign w:val="top"/>
          </w:tcPr>
          <w:p w14:paraId="2A24F33C">
            <w:pPr>
              <w:rPr>
                <w:rFonts w:hint="eastAsia" w:ascii="宋体" w:hAnsi="宋体" w:eastAsia="宋体" w:cs="宋体"/>
                <w:color w:val="auto"/>
                <w:sz w:val="21"/>
                <w:highlight w:val="none"/>
              </w:rPr>
            </w:pPr>
          </w:p>
        </w:tc>
        <w:tc>
          <w:tcPr>
            <w:tcW w:w="1339" w:type="dxa"/>
            <w:vAlign w:val="top"/>
          </w:tcPr>
          <w:p w14:paraId="7C100AE5">
            <w:pPr>
              <w:rPr>
                <w:rFonts w:hint="eastAsia" w:ascii="宋体" w:hAnsi="宋体" w:eastAsia="宋体" w:cs="宋体"/>
                <w:color w:val="auto"/>
                <w:sz w:val="21"/>
                <w:highlight w:val="none"/>
              </w:rPr>
            </w:pPr>
          </w:p>
        </w:tc>
        <w:tc>
          <w:tcPr>
            <w:tcW w:w="1344" w:type="dxa"/>
            <w:vAlign w:val="top"/>
          </w:tcPr>
          <w:p w14:paraId="2D002A6F">
            <w:pPr>
              <w:rPr>
                <w:rFonts w:hint="eastAsia" w:ascii="宋体" w:hAnsi="宋体" w:eastAsia="宋体" w:cs="宋体"/>
                <w:color w:val="auto"/>
                <w:sz w:val="21"/>
                <w:highlight w:val="none"/>
              </w:rPr>
            </w:pPr>
          </w:p>
        </w:tc>
        <w:tc>
          <w:tcPr>
            <w:tcW w:w="1344" w:type="dxa"/>
            <w:vAlign w:val="top"/>
          </w:tcPr>
          <w:p w14:paraId="4AA13A17">
            <w:pPr>
              <w:rPr>
                <w:rFonts w:hint="eastAsia" w:ascii="宋体" w:hAnsi="宋体" w:eastAsia="宋体" w:cs="宋体"/>
                <w:color w:val="auto"/>
                <w:sz w:val="21"/>
                <w:highlight w:val="none"/>
              </w:rPr>
            </w:pPr>
          </w:p>
        </w:tc>
        <w:tc>
          <w:tcPr>
            <w:tcW w:w="1349" w:type="dxa"/>
            <w:vAlign w:val="top"/>
          </w:tcPr>
          <w:p w14:paraId="2B9B3D0A">
            <w:pPr>
              <w:rPr>
                <w:rFonts w:hint="eastAsia" w:ascii="宋体" w:hAnsi="宋体" w:eastAsia="宋体" w:cs="宋体"/>
                <w:color w:val="auto"/>
                <w:sz w:val="21"/>
                <w:highlight w:val="none"/>
              </w:rPr>
            </w:pPr>
          </w:p>
        </w:tc>
        <w:tc>
          <w:tcPr>
            <w:tcW w:w="1781" w:type="dxa"/>
            <w:vAlign w:val="top"/>
          </w:tcPr>
          <w:p w14:paraId="6EDC8836">
            <w:pPr>
              <w:rPr>
                <w:rFonts w:hint="eastAsia" w:ascii="宋体" w:hAnsi="宋体" w:eastAsia="宋体" w:cs="宋体"/>
                <w:color w:val="auto"/>
                <w:sz w:val="21"/>
                <w:highlight w:val="none"/>
              </w:rPr>
            </w:pPr>
          </w:p>
        </w:tc>
      </w:tr>
      <w:tr w14:paraId="3EA37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54F6B8CC">
            <w:pPr>
              <w:pStyle w:val="19"/>
              <w:spacing w:before="207" w:line="182" w:lineRule="auto"/>
              <w:ind w:left="345"/>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790" w:type="dxa"/>
            <w:vAlign w:val="top"/>
          </w:tcPr>
          <w:p w14:paraId="3C778EA8">
            <w:pPr>
              <w:rPr>
                <w:rFonts w:hint="eastAsia" w:ascii="宋体" w:hAnsi="宋体" w:eastAsia="宋体" w:cs="宋体"/>
                <w:color w:val="auto"/>
                <w:sz w:val="21"/>
                <w:highlight w:val="none"/>
              </w:rPr>
            </w:pPr>
          </w:p>
        </w:tc>
        <w:tc>
          <w:tcPr>
            <w:tcW w:w="1339" w:type="dxa"/>
            <w:vAlign w:val="top"/>
          </w:tcPr>
          <w:p w14:paraId="1C632932">
            <w:pPr>
              <w:rPr>
                <w:rFonts w:hint="eastAsia" w:ascii="宋体" w:hAnsi="宋体" w:eastAsia="宋体" w:cs="宋体"/>
                <w:color w:val="auto"/>
                <w:sz w:val="21"/>
                <w:highlight w:val="none"/>
              </w:rPr>
            </w:pPr>
          </w:p>
        </w:tc>
        <w:tc>
          <w:tcPr>
            <w:tcW w:w="1339" w:type="dxa"/>
            <w:vAlign w:val="top"/>
          </w:tcPr>
          <w:p w14:paraId="2CC045EE">
            <w:pPr>
              <w:rPr>
                <w:rFonts w:hint="eastAsia" w:ascii="宋体" w:hAnsi="宋体" w:eastAsia="宋体" w:cs="宋体"/>
                <w:color w:val="auto"/>
                <w:sz w:val="21"/>
                <w:highlight w:val="none"/>
              </w:rPr>
            </w:pPr>
          </w:p>
        </w:tc>
        <w:tc>
          <w:tcPr>
            <w:tcW w:w="1344" w:type="dxa"/>
            <w:vAlign w:val="top"/>
          </w:tcPr>
          <w:p w14:paraId="4A520624">
            <w:pPr>
              <w:rPr>
                <w:rFonts w:hint="eastAsia" w:ascii="宋体" w:hAnsi="宋体" w:eastAsia="宋体" w:cs="宋体"/>
                <w:color w:val="auto"/>
                <w:sz w:val="21"/>
                <w:highlight w:val="none"/>
              </w:rPr>
            </w:pPr>
          </w:p>
        </w:tc>
        <w:tc>
          <w:tcPr>
            <w:tcW w:w="1339" w:type="dxa"/>
            <w:vAlign w:val="top"/>
          </w:tcPr>
          <w:p w14:paraId="7D816401">
            <w:pPr>
              <w:rPr>
                <w:rFonts w:hint="eastAsia" w:ascii="宋体" w:hAnsi="宋体" w:eastAsia="宋体" w:cs="宋体"/>
                <w:color w:val="auto"/>
                <w:sz w:val="21"/>
                <w:highlight w:val="none"/>
              </w:rPr>
            </w:pPr>
          </w:p>
        </w:tc>
        <w:tc>
          <w:tcPr>
            <w:tcW w:w="1344" w:type="dxa"/>
            <w:vAlign w:val="top"/>
          </w:tcPr>
          <w:p w14:paraId="1F288086">
            <w:pPr>
              <w:rPr>
                <w:rFonts w:hint="eastAsia" w:ascii="宋体" w:hAnsi="宋体" w:eastAsia="宋体" w:cs="宋体"/>
                <w:color w:val="auto"/>
                <w:sz w:val="21"/>
                <w:highlight w:val="none"/>
              </w:rPr>
            </w:pPr>
          </w:p>
        </w:tc>
        <w:tc>
          <w:tcPr>
            <w:tcW w:w="1344" w:type="dxa"/>
            <w:vAlign w:val="top"/>
          </w:tcPr>
          <w:p w14:paraId="70013ECC">
            <w:pPr>
              <w:rPr>
                <w:rFonts w:hint="eastAsia" w:ascii="宋体" w:hAnsi="宋体" w:eastAsia="宋体" w:cs="宋体"/>
                <w:color w:val="auto"/>
                <w:sz w:val="21"/>
                <w:highlight w:val="none"/>
              </w:rPr>
            </w:pPr>
          </w:p>
        </w:tc>
        <w:tc>
          <w:tcPr>
            <w:tcW w:w="1349" w:type="dxa"/>
            <w:vAlign w:val="top"/>
          </w:tcPr>
          <w:p w14:paraId="71C7706A">
            <w:pPr>
              <w:rPr>
                <w:rFonts w:hint="eastAsia" w:ascii="宋体" w:hAnsi="宋体" w:eastAsia="宋体" w:cs="宋体"/>
                <w:color w:val="auto"/>
                <w:sz w:val="21"/>
                <w:highlight w:val="none"/>
              </w:rPr>
            </w:pPr>
          </w:p>
        </w:tc>
        <w:tc>
          <w:tcPr>
            <w:tcW w:w="1781" w:type="dxa"/>
            <w:vAlign w:val="top"/>
          </w:tcPr>
          <w:p w14:paraId="30618364">
            <w:pPr>
              <w:rPr>
                <w:rFonts w:hint="eastAsia" w:ascii="宋体" w:hAnsi="宋体" w:eastAsia="宋体" w:cs="宋体"/>
                <w:color w:val="auto"/>
                <w:sz w:val="21"/>
                <w:highlight w:val="none"/>
              </w:rPr>
            </w:pPr>
          </w:p>
        </w:tc>
      </w:tr>
      <w:tr w14:paraId="27A92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1" w:type="dxa"/>
            <w:vAlign w:val="top"/>
          </w:tcPr>
          <w:p w14:paraId="2E8C2CD0">
            <w:pPr>
              <w:pStyle w:val="19"/>
              <w:spacing w:before="172" w:line="333" w:lineRule="exact"/>
              <w:ind w:left="203"/>
              <w:rPr>
                <w:rFonts w:hint="eastAsia" w:ascii="宋体" w:hAnsi="宋体" w:eastAsia="宋体" w:cs="宋体"/>
                <w:color w:val="auto"/>
                <w:highlight w:val="none"/>
              </w:rPr>
            </w:pPr>
            <w:r>
              <w:rPr>
                <w:rFonts w:hint="eastAsia" w:ascii="宋体" w:hAnsi="宋体" w:eastAsia="宋体" w:cs="宋体"/>
                <w:color w:val="auto"/>
                <w:spacing w:val="-10"/>
                <w:position w:val="2"/>
                <w:highlight w:val="none"/>
              </w:rPr>
              <w:t>……</w:t>
            </w:r>
          </w:p>
        </w:tc>
        <w:tc>
          <w:tcPr>
            <w:tcW w:w="1790" w:type="dxa"/>
            <w:vAlign w:val="top"/>
          </w:tcPr>
          <w:p w14:paraId="7BBBBAA7">
            <w:pPr>
              <w:rPr>
                <w:rFonts w:hint="eastAsia" w:ascii="宋体" w:hAnsi="宋体" w:eastAsia="宋体" w:cs="宋体"/>
                <w:color w:val="auto"/>
                <w:sz w:val="21"/>
                <w:highlight w:val="none"/>
              </w:rPr>
            </w:pPr>
          </w:p>
        </w:tc>
        <w:tc>
          <w:tcPr>
            <w:tcW w:w="1339" w:type="dxa"/>
            <w:vAlign w:val="top"/>
          </w:tcPr>
          <w:p w14:paraId="4ADB3DAB">
            <w:pPr>
              <w:rPr>
                <w:rFonts w:hint="eastAsia" w:ascii="宋体" w:hAnsi="宋体" w:eastAsia="宋体" w:cs="宋体"/>
                <w:color w:val="auto"/>
                <w:sz w:val="21"/>
                <w:highlight w:val="none"/>
              </w:rPr>
            </w:pPr>
          </w:p>
        </w:tc>
        <w:tc>
          <w:tcPr>
            <w:tcW w:w="1339" w:type="dxa"/>
            <w:vAlign w:val="top"/>
          </w:tcPr>
          <w:p w14:paraId="5563F95D">
            <w:pPr>
              <w:rPr>
                <w:rFonts w:hint="eastAsia" w:ascii="宋体" w:hAnsi="宋体" w:eastAsia="宋体" w:cs="宋体"/>
                <w:color w:val="auto"/>
                <w:sz w:val="21"/>
                <w:highlight w:val="none"/>
              </w:rPr>
            </w:pPr>
          </w:p>
        </w:tc>
        <w:tc>
          <w:tcPr>
            <w:tcW w:w="1344" w:type="dxa"/>
            <w:vAlign w:val="top"/>
          </w:tcPr>
          <w:p w14:paraId="7083F134">
            <w:pPr>
              <w:rPr>
                <w:rFonts w:hint="eastAsia" w:ascii="宋体" w:hAnsi="宋体" w:eastAsia="宋体" w:cs="宋体"/>
                <w:color w:val="auto"/>
                <w:sz w:val="21"/>
                <w:highlight w:val="none"/>
              </w:rPr>
            </w:pPr>
          </w:p>
        </w:tc>
        <w:tc>
          <w:tcPr>
            <w:tcW w:w="1339" w:type="dxa"/>
            <w:vAlign w:val="top"/>
          </w:tcPr>
          <w:p w14:paraId="6A50E878">
            <w:pPr>
              <w:rPr>
                <w:rFonts w:hint="eastAsia" w:ascii="宋体" w:hAnsi="宋体" w:eastAsia="宋体" w:cs="宋体"/>
                <w:color w:val="auto"/>
                <w:sz w:val="21"/>
                <w:highlight w:val="none"/>
              </w:rPr>
            </w:pPr>
          </w:p>
        </w:tc>
        <w:tc>
          <w:tcPr>
            <w:tcW w:w="1344" w:type="dxa"/>
            <w:vAlign w:val="top"/>
          </w:tcPr>
          <w:p w14:paraId="37FB6D86">
            <w:pPr>
              <w:rPr>
                <w:rFonts w:hint="eastAsia" w:ascii="宋体" w:hAnsi="宋体" w:eastAsia="宋体" w:cs="宋体"/>
                <w:color w:val="auto"/>
                <w:sz w:val="21"/>
                <w:highlight w:val="none"/>
              </w:rPr>
            </w:pPr>
          </w:p>
        </w:tc>
        <w:tc>
          <w:tcPr>
            <w:tcW w:w="1344" w:type="dxa"/>
            <w:vAlign w:val="top"/>
          </w:tcPr>
          <w:p w14:paraId="0A84BAE1">
            <w:pPr>
              <w:rPr>
                <w:rFonts w:hint="eastAsia" w:ascii="宋体" w:hAnsi="宋体" w:eastAsia="宋体" w:cs="宋体"/>
                <w:color w:val="auto"/>
                <w:sz w:val="21"/>
                <w:highlight w:val="none"/>
              </w:rPr>
            </w:pPr>
          </w:p>
        </w:tc>
        <w:tc>
          <w:tcPr>
            <w:tcW w:w="1349" w:type="dxa"/>
            <w:vAlign w:val="top"/>
          </w:tcPr>
          <w:p w14:paraId="7BDB4C0C">
            <w:pPr>
              <w:rPr>
                <w:rFonts w:hint="eastAsia" w:ascii="宋体" w:hAnsi="宋体" w:eastAsia="宋体" w:cs="宋体"/>
                <w:color w:val="auto"/>
                <w:sz w:val="21"/>
                <w:highlight w:val="none"/>
              </w:rPr>
            </w:pPr>
          </w:p>
        </w:tc>
        <w:tc>
          <w:tcPr>
            <w:tcW w:w="1781" w:type="dxa"/>
            <w:vAlign w:val="top"/>
          </w:tcPr>
          <w:p w14:paraId="0AA379BA">
            <w:pPr>
              <w:rPr>
                <w:rFonts w:hint="eastAsia" w:ascii="宋体" w:hAnsi="宋体" w:eastAsia="宋体" w:cs="宋体"/>
                <w:color w:val="auto"/>
                <w:sz w:val="21"/>
                <w:highlight w:val="none"/>
              </w:rPr>
            </w:pPr>
          </w:p>
        </w:tc>
      </w:tr>
      <w:tr w14:paraId="790C6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13760" w:type="dxa"/>
            <w:gridSpan w:val="10"/>
            <w:vAlign w:val="top"/>
          </w:tcPr>
          <w:p w14:paraId="07A24826">
            <w:pPr>
              <w:pStyle w:val="19"/>
              <w:spacing w:before="32" w:line="221" w:lineRule="auto"/>
              <w:ind w:left="114"/>
              <w:rPr>
                <w:rFonts w:hint="eastAsia" w:ascii="宋体" w:hAnsi="宋体" w:eastAsia="宋体" w:cs="宋体"/>
                <w:color w:val="auto"/>
                <w:highlight w:val="none"/>
              </w:rPr>
            </w:pPr>
            <w:r>
              <w:rPr>
                <w:rFonts w:hint="eastAsia" w:ascii="宋体" w:hAnsi="宋体" w:eastAsia="宋体" w:cs="宋体"/>
                <w:color w:val="auto"/>
                <w:spacing w:val="-5"/>
                <w:highlight w:val="none"/>
              </w:rPr>
              <w:t>技术标评委签名：</w:t>
            </w:r>
          </w:p>
        </w:tc>
      </w:tr>
    </w:tbl>
    <w:p w14:paraId="7F164B9A">
      <w:pPr>
        <w:spacing w:before="29" w:line="221" w:lineRule="auto"/>
        <w:ind w:left="11630"/>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日期：</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6"/>
          <w:sz w:val="21"/>
          <w:szCs w:val="21"/>
          <w:highlight w:val="none"/>
        </w:rPr>
        <w:t>年</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26"/>
          <w:sz w:val="21"/>
          <w:szCs w:val="21"/>
          <w:highlight w:val="none"/>
        </w:rPr>
        <w:t>月</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26"/>
          <w:sz w:val="21"/>
          <w:szCs w:val="21"/>
          <w:highlight w:val="none"/>
        </w:rPr>
        <w:t>日</w:t>
      </w:r>
    </w:p>
    <w:p w14:paraId="769AB00C">
      <w:pPr>
        <w:spacing w:line="221" w:lineRule="auto"/>
        <w:rPr>
          <w:rFonts w:hint="eastAsia" w:ascii="宋体" w:hAnsi="宋体" w:eastAsia="宋体" w:cs="宋体"/>
          <w:color w:val="auto"/>
          <w:sz w:val="21"/>
          <w:szCs w:val="21"/>
          <w:highlight w:val="none"/>
        </w:rPr>
        <w:sectPr>
          <w:footerReference r:id="rId56" w:type="default"/>
          <w:pgSz w:w="16839" w:h="11905"/>
          <w:pgMar w:top="1011" w:right="1531" w:bottom="991" w:left="1449" w:header="0" w:footer="786" w:gutter="0"/>
          <w:pgBorders>
            <w:top w:val="none" w:sz="0" w:space="0"/>
            <w:left w:val="none" w:sz="0" w:space="0"/>
            <w:bottom w:val="none" w:sz="0" w:space="0"/>
            <w:right w:val="none" w:sz="0" w:space="0"/>
          </w:pgBorders>
          <w:pgNumType w:fmt="decimal"/>
          <w:cols w:space="720" w:num="1"/>
        </w:sectPr>
      </w:pPr>
    </w:p>
    <w:p w14:paraId="79DC2278">
      <w:pPr>
        <w:pStyle w:val="7"/>
        <w:spacing w:line="272" w:lineRule="auto"/>
        <w:rPr>
          <w:rFonts w:hint="eastAsia" w:ascii="宋体" w:hAnsi="宋体" w:eastAsia="宋体" w:cs="宋体"/>
          <w:color w:val="auto"/>
          <w:highlight w:val="none"/>
        </w:rPr>
      </w:pPr>
    </w:p>
    <w:p w14:paraId="13D150CA">
      <w:pPr>
        <w:pStyle w:val="7"/>
        <w:spacing w:line="272" w:lineRule="auto"/>
        <w:rPr>
          <w:rFonts w:hint="eastAsia" w:ascii="宋体" w:hAnsi="宋体" w:eastAsia="宋体" w:cs="宋体"/>
          <w:color w:val="auto"/>
          <w:highlight w:val="none"/>
        </w:rPr>
      </w:pPr>
    </w:p>
    <w:p w14:paraId="3BD96830">
      <w:pPr>
        <w:pStyle w:val="7"/>
        <w:spacing w:line="272" w:lineRule="auto"/>
        <w:rPr>
          <w:rFonts w:hint="eastAsia" w:ascii="宋体" w:hAnsi="宋体" w:eastAsia="宋体" w:cs="宋体"/>
          <w:color w:val="auto"/>
          <w:highlight w:val="none"/>
        </w:rPr>
      </w:pPr>
    </w:p>
    <w:p w14:paraId="06EFBF00">
      <w:pPr>
        <w:spacing w:before="78" w:line="219" w:lineRule="auto"/>
        <w:ind w:left="2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附表</w:t>
      </w:r>
      <w:r>
        <w:rPr>
          <w:rFonts w:hint="eastAsia" w:ascii="宋体" w:hAnsi="宋体" w:eastAsia="宋体" w:cs="宋体"/>
          <w:color w:val="auto"/>
          <w:spacing w:val="-61"/>
          <w:sz w:val="24"/>
          <w:szCs w:val="24"/>
          <w:highlight w:val="none"/>
        </w:rPr>
        <w:t xml:space="preserve"> </w:t>
      </w:r>
      <w:r>
        <w:rPr>
          <w:rFonts w:hint="eastAsia" w:ascii="宋体" w:hAnsi="宋体" w:eastAsia="宋体" w:cs="宋体"/>
          <w:color w:val="auto"/>
          <w:spacing w:val="-4"/>
          <w:sz w:val="24"/>
          <w:szCs w:val="24"/>
          <w:highlight w:val="none"/>
        </w:rPr>
        <w:t>A-</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4"/>
          <w:sz w:val="24"/>
          <w:szCs w:val="24"/>
          <w:highlight w:val="none"/>
        </w:rPr>
        <w:t>12：技术标评审记录表（个人）</w:t>
      </w:r>
    </w:p>
    <w:p w14:paraId="13CF3320">
      <w:pPr>
        <w:spacing w:before="288" w:line="219" w:lineRule="auto"/>
        <w:ind w:left="4839"/>
        <w:rPr>
          <w:rFonts w:hint="eastAsia" w:ascii="宋体" w:hAnsi="宋体" w:eastAsia="宋体" w:cs="宋体"/>
          <w:color w:val="auto"/>
          <w:sz w:val="36"/>
          <w:szCs w:val="36"/>
          <w:highlight w:val="none"/>
        </w:rPr>
      </w:pPr>
      <w:r>
        <w:rPr>
          <w:rFonts w:hint="eastAsia" w:ascii="宋体" w:hAnsi="宋体" w:eastAsia="宋体" w:cs="宋体"/>
          <w:color w:val="auto"/>
          <w:spacing w:val="-4"/>
          <w:sz w:val="36"/>
          <w:szCs w:val="36"/>
          <w:highlight w:val="none"/>
        </w:rPr>
        <w:t>技术标评审记录表（个人）</w:t>
      </w:r>
    </w:p>
    <w:p w14:paraId="7527F8B6">
      <w:pPr>
        <w:spacing w:before="234" w:line="221" w:lineRule="auto"/>
        <w:ind w:left="13"/>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459C3D27">
      <w:pPr>
        <w:spacing w:before="22" w:line="214" w:lineRule="auto"/>
        <w:ind w:left="13"/>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139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
        <w:gridCol w:w="2203"/>
        <w:gridCol w:w="557"/>
        <w:gridCol w:w="556"/>
        <w:gridCol w:w="552"/>
        <w:gridCol w:w="557"/>
        <w:gridCol w:w="557"/>
        <w:gridCol w:w="556"/>
        <w:gridCol w:w="557"/>
        <w:gridCol w:w="557"/>
        <w:gridCol w:w="552"/>
        <w:gridCol w:w="557"/>
        <w:gridCol w:w="557"/>
        <w:gridCol w:w="557"/>
        <w:gridCol w:w="557"/>
        <w:gridCol w:w="552"/>
        <w:gridCol w:w="556"/>
        <w:gridCol w:w="557"/>
        <w:gridCol w:w="557"/>
        <w:gridCol w:w="470"/>
        <w:gridCol w:w="1200"/>
      </w:tblGrid>
      <w:tr w14:paraId="03D1A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Merge w:val="restart"/>
            <w:tcBorders>
              <w:bottom w:val="nil"/>
            </w:tcBorders>
            <w:textDirection w:val="tbRlV"/>
            <w:vAlign w:val="top"/>
          </w:tcPr>
          <w:p w14:paraId="151072CB">
            <w:pPr>
              <w:pStyle w:val="19"/>
              <w:spacing w:before="210" w:line="211" w:lineRule="auto"/>
              <w:ind w:left="663"/>
              <w:rPr>
                <w:rFonts w:hint="eastAsia" w:ascii="宋体" w:hAnsi="宋体" w:eastAsia="宋体" w:cs="宋体"/>
                <w:color w:val="auto"/>
                <w:highlight w:val="none"/>
              </w:rPr>
            </w:pPr>
            <w:bookmarkStart w:id="146" w:name="bookmark226"/>
            <w:bookmarkEnd w:id="146"/>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2203" w:type="dxa"/>
            <w:vMerge w:val="restart"/>
            <w:tcBorders>
              <w:bottom w:val="nil"/>
            </w:tcBorders>
            <w:vAlign w:val="top"/>
          </w:tcPr>
          <w:p w14:paraId="2CE67345">
            <w:pPr>
              <w:spacing w:line="241" w:lineRule="auto"/>
              <w:rPr>
                <w:rFonts w:hint="eastAsia" w:ascii="宋体" w:hAnsi="宋体" w:eastAsia="宋体" w:cs="宋体"/>
                <w:color w:val="auto"/>
                <w:sz w:val="21"/>
                <w:highlight w:val="none"/>
              </w:rPr>
            </w:pPr>
          </w:p>
          <w:p w14:paraId="7B8C4BCB">
            <w:pPr>
              <w:spacing w:line="242" w:lineRule="auto"/>
              <w:rPr>
                <w:rFonts w:hint="eastAsia" w:ascii="宋体" w:hAnsi="宋体" w:eastAsia="宋体" w:cs="宋体"/>
                <w:color w:val="auto"/>
                <w:sz w:val="21"/>
                <w:highlight w:val="none"/>
              </w:rPr>
            </w:pPr>
          </w:p>
          <w:p w14:paraId="4BD4D6CE">
            <w:pPr>
              <w:spacing w:line="242" w:lineRule="auto"/>
              <w:rPr>
                <w:rFonts w:hint="eastAsia" w:ascii="宋体" w:hAnsi="宋体" w:eastAsia="宋体" w:cs="宋体"/>
                <w:color w:val="auto"/>
                <w:sz w:val="21"/>
                <w:highlight w:val="none"/>
              </w:rPr>
            </w:pPr>
          </w:p>
          <w:p w14:paraId="5F034E7B">
            <w:pPr>
              <w:pStyle w:val="19"/>
              <w:spacing w:before="69" w:line="221" w:lineRule="auto"/>
              <w:ind w:left="58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9921" w:type="dxa"/>
            <w:gridSpan w:val="18"/>
            <w:vAlign w:val="top"/>
          </w:tcPr>
          <w:p w14:paraId="29115F2A">
            <w:pPr>
              <w:pStyle w:val="19"/>
              <w:spacing w:before="33" w:line="221" w:lineRule="auto"/>
              <w:ind w:left="4017"/>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评审因素及评审得分</w:t>
            </w:r>
          </w:p>
        </w:tc>
        <w:tc>
          <w:tcPr>
            <w:tcW w:w="1200" w:type="dxa"/>
            <w:vMerge w:val="restart"/>
            <w:tcBorders>
              <w:bottom w:val="nil"/>
            </w:tcBorders>
            <w:vAlign w:val="top"/>
          </w:tcPr>
          <w:p w14:paraId="3831EE3F">
            <w:pPr>
              <w:spacing w:line="241" w:lineRule="auto"/>
              <w:rPr>
                <w:rFonts w:hint="eastAsia" w:ascii="宋体" w:hAnsi="宋体" w:eastAsia="宋体" w:cs="宋体"/>
                <w:color w:val="auto"/>
                <w:sz w:val="21"/>
                <w:highlight w:val="none"/>
              </w:rPr>
            </w:pPr>
          </w:p>
          <w:p w14:paraId="5CC8659B">
            <w:pPr>
              <w:spacing w:line="241" w:lineRule="auto"/>
              <w:rPr>
                <w:rFonts w:hint="eastAsia" w:ascii="宋体" w:hAnsi="宋体" w:eastAsia="宋体" w:cs="宋体"/>
                <w:color w:val="auto"/>
                <w:sz w:val="21"/>
                <w:highlight w:val="none"/>
              </w:rPr>
            </w:pPr>
          </w:p>
          <w:p w14:paraId="7F7274D4">
            <w:pPr>
              <w:spacing w:line="242" w:lineRule="auto"/>
              <w:rPr>
                <w:rFonts w:hint="eastAsia" w:ascii="宋体" w:hAnsi="宋体" w:eastAsia="宋体" w:cs="宋体"/>
                <w:color w:val="auto"/>
                <w:sz w:val="21"/>
                <w:highlight w:val="none"/>
              </w:rPr>
            </w:pPr>
          </w:p>
          <w:p w14:paraId="7E281FD0">
            <w:pPr>
              <w:pStyle w:val="19"/>
              <w:spacing w:before="69" w:line="221" w:lineRule="auto"/>
              <w:ind w:left="397"/>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得分</w:t>
            </w:r>
          </w:p>
        </w:tc>
      </w:tr>
      <w:tr w14:paraId="62648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38" w:type="dxa"/>
            <w:vMerge w:val="continue"/>
            <w:tcBorders>
              <w:top w:val="nil"/>
              <w:bottom w:val="nil"/>
            </w:tcBorders>
            <w:textDirection w:val="tbRlV"/>
            <w:vAlign w:val="top"/>
          </w:tcPr>
          <w:p w14:paraId="707ECE9E">
            <w:pPr>
              <w:rPr>
                <w:rFonts w:hint="eastAsia" w:ascii="宋体" w:hAnsi="宋体" w:eastAsia="宋体" w:cs="宋体"/>
                <w:color w:val="auto"/>
                <w:sz w:val="21"/>
                <w:highlight w:val="none"/>
              </w:rPr>
            </w:pPr>
          </w:p>
        </w:tc>
        <w:tc>
          <w:tcPr>
            <w:tcW w:w="2203" w:type="dxa"/>
            <w:vMerge w:val="continue"/>
            <w:tcBorders>
              <w:top w:val="nil"/>
              <w:bottom w:val="nil"/>
            </w:tcBorders>
            <w:vAlign w:val="top"/>
          </w:tcPr>
          <w:p w14:paraId="4DA37F53">
            <w:pPr>
              <w:rPr>
                <w:rFonts w:hint="eastAsia" w:ascii="宋体" w:hAnsi="宋体" w:eastAsia="宋体" w:cs="宋体"/>
                <w:color w:val="auto"/>
                <w:sz w:val="21"/>
                <w:highlight w:val="none"/>
              </w:rPr>
            </w:pPr>
          </w:p>
        </w:tc>
        <w:tc>
          <w:tcPr>
            <w:tcW w:w="1113" w:type="dxa"/>
            <w:gridSpan w:val="2"/>
            <w:vAlign w:val="top"/>
          </w:tcPr>
          <w:p w14:paraId="3AF3487D">
            <w:pPr>
              <w:rPr>
                <w:rFonts w:hint="eastAsia" w:ascii="宋体" w:hAnsi="宋体" w:eastAsia="宋体" w:cs="宋体"/>
                <w:color w:val="auto"/>
                <w:sz w:val="21"/>
                <w:highlight w:val="none"/>
              </w:rPr>
            </w:pPr>
          </w:p>
        </w:tc>
        <w:tc>
          <w:tcPr>
            <w:tcW w:w="1109" w:type="dxa"/>
            <w:gridSpan w:val="2"/>
            <w:vAlign w:val="top"/>
          </w:tcPr>
          <w:p w14:paraId="474266EC">
            <w:pPr>
              <w:rPr>
                <w:rFonts w:hint="eastAsia" w:ascii="宋体" w:hAnsi="宋体" w:eastAsia="宋体" w:cs="宋体"/>
                <w:color w:val="auto"/>
                <w:sz w:val="21"/>
                <w:highlight w:val="none"/>
              </w:rPr>
            </w:pPr>
          </w:p>
        </w:tc>
        <w:tc>
          <w:tcPr>
            <w:tcW w:w="1113" w:type="dxa"/>
            <w:gridSpan w:val="2"/>
            <w:vAlign w:val="top"/>
          </w:tcPr>
          <w:p w14:paraId="255A5DFE">
            <w:pPr>
              <w:rPr>
                <w:rFonts w:hint="eastAsia" w:ascii="宋体" w:hAnsi="宋体" w:eastAsia="宋体" w:cs="宋体"/>
                <w:color w:val="auto"/>
                <w:sz w:val="21"/>
                <w:highlight w:val="none"/>
              </w:rPr>
            </w:pPr>
          </w:p>
        </w:tc>
        <w:tc>
          <w:tcPr>
            <w:tcW w:w="1114" w:type="dxa"/>
            <w:gridSpan w:val="2"/>
            <w:vAlign w:val="top"/>
          </w:tcPr>
          <w:p w14:paraId="335FF25B">
            <w:pPr>
              <w:rPr>
                <w:rFonts w:hint="eastAsia" w:ascii="宋体" w:hAnsi="宋体" w:eastAsia="宋体" w:cs="宋体"/>
                <w:color w:val="auto"/>
                <w:sz w:val="21"/>
                <w:highlight w:val="none"/>
              </w:rPr>
            </w:pPr>
          </w:p>
        </w:tc>
        <w:tc>
          <w:tcPr>
            <w:tcW w:w="1109" w:type="dxa"/>
            <w:gridSpan w:val="2"/>
            <w:vAlign w:val="top"/>
          </w:tcPr>
          <w:p w14:paraId="0C88C67D">
            <w:pPr>
              <w:rPr>
                <w:rFonts w:hint="eastAsia" w:ascii="宋体" w:hAnsi="宋体" w:eastAsia="宋体" w:cs="宋体"/>
                <w:color w:val="auto"/>
                <w:sz w:val="21"/>
                <w:highlight w:val="none"/>
              </w:rPr>
            </w:pPr>
          </w:p>
        </w:tc>
        <w:tc>
          <w:tcPr>
            <w:tcW w:w="1114" w:type="dxa"/>
            <w:gridSpan w:val="2"/>
            <w:vAlign w:val="top"/>
          </w:tcPr>
          <w:p w14:paraId="33C32BCD">
            <w:pPr>
              <w:rPr>
                <w:rFonts w:hint="eastAsia" w:ascii="宋体" w:hAnsi="宋体" w:eastAsia="宋体" w:cs="宋体"/>
                <w:color w:val="auto"/>
                <w:sz w:val="21"/>
                <w:highlight w:val="none"/>
              </w:rPr>
            </w:pPr>
          </w:p>
        </w:tc>
        <w:tc>
          <w:tcPr>
            <w:tcW w:w="1109" w:type="dxa"/>
            <w:gridSpan w:val="2"/>
            <w:vAlign w:val="top"/>
          </w:tcPr>
          <w:p w14:paraId="46CED35D">
            <w:pPr>
              <w:rPr>
                <w:rFonts w:hint="eastAsia" w:ascii="宋体" w:hAnsi="宋体" w:eastAsia="宋体" w:cs="宋体"/>
                <w:color w:val="auto"/>
                <w:sz w:val="21"/>
                <w:highlight w:val="none"/>
              </w:rPr>
            </w:pPr>
          </w:p>
        </w:tc>
        <w:tc>
          <w:tcPr>
            <w:tcW w:w="1113" w:type="dxa"/>
            <w:gridSpan w:val="2"/>
            <w:vAlign w:val="top"/>
          </w:tcPr>
          <w:p w14:paraId="5F8F8DB2">
            <w:pPr>
              <w:rPr>
                <w:rFonts w:hint="eastAsia" w:ascii="宋体" w:hAnsi="宋体" w:eastAsia="宋体" w:cs="宋体"/>
                <w:color w:val="auto"/>
                <w:sz w:val="21"/>
                <w:highlight w:val="none"/>
              </w:rPr>
            </w:pPr>
          </w:p>
        </w:tc>
        <w:tc>
          <w:tcPr>
            <w:tcW w:w="1027" w:type="dxa"/>
            <w:gridSpan w:val="2"/>
            <w:vAlign w:val="top"/>
          </w:tcPr>
          <w:p w14:paraId="4CCE2D28">
            <w:pPr>
              <w:rPr>
                <w:rFonts w:hint="eastAsia" w:ascii="宋体" w:hAnsi="宋体" w:eastAsia="宋体" w:cs="宋体"/>
                <w:color w:val="auto"/>
                <w:sz w:val="21"/>
                <w:highlight w:val="none"/>
              </w:rPr>
            </w:pPr>
          </w:p>
        </w:tc>
        <w:tc>
          <w:tcPr>
            <w:tcW w:w="1200" w:type="dxa"/>
            <w:vMerge w:val="continue"/>
            <w:tcBorders>
              <w:top w:val="nil"/>
              <w:bottom w:val="nil"/>
            </w:tcBorders>
            <w:vAlign w:val="top"/>
          </w:tcPr>
          <w:p w14:paraId="1488FF83">
            <w:pPr>
              <w:rPr>
                <w:rFonts w:hint="eastAsia" w:ascii="宋体" w:hAnsi="宋体" w:eastAsia="宋体" w:cs="宋体"/>
                <w:color w:val="auto"/>
                <w:sz w:val="21"/>
                <w:highlight w:val="none"/>
              </w:rPr>
            </w:pPr>
          </w:p>
        </w:tc>
      </w:tr>
      <w:tr w14:paraId="293E9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638" w:type="dxa"/>
            <w:vMerge w:val="continue"/>
            <w:tcBorders>
              <w:top w:val="nil"/>
            </w:tcBorders>
            <w:textDirection w:val="tbRlV"/>
            <w:vAlign w:val="top"/>
          </w:tcPr>
          <w:p w14:paraId="26240007">
            <w:pPr>
              <w:rPr>
                <w:rFonts w:hint="eastAsia" w:ascii="宋体" w:hAnsi="宋体" w:eastAsia="宋体" w:cs="宋体"/>
                <w:color w:val="auto"/>
                <w:sz w:val="21"/>
                <w:highlight w:val="none"/>
              </w:rPr>
            </w:pPr>
          </w:p>
        </w:tc>
        <w:tc>
          <w:tcPr>
            <w:tcW w:w="2203" w:type="dxa"/>
            <w:vMerge w:val="continue"/>
            <w:tcBorders>
              <w:top w:val="nil"/>
            </w:tcBorders>
            <w:vAlign w:val="top"/>
          </w:tcPr>
          <w:p w14:paraId="1A735190">
            <w:pPr>
              <w:rPr>
                <w:rFonts w:hint="eastAsia" w:ascii="宋体" w:hAnsi="宋体" w:eastAsia="宋体" w:cs="宋体"/>
                <w:color w:val="auto"/>
                <w:sz w:val="21"/>
                <w:highlight w:val="none"/>
              </w:rPr>
            </w:pPr>
          </w:p>
        </w:tc>
        <w:tc>
          <w:tcPr>
            <w:tcW w:w="557" w:type="dxa"/>
            <w:textDirection w:val="tbRlV"/>
            <w:vAlign w:val="top"/>
          </w:tcPr>
          <w:p w14:paraId="5113C4FC">
            <w:pPr>
              <w:pStyle w:val="19"/>
              <w:spacing w:before="171"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6" w:type="dxa"/>
            <w:textDirection w:val="tbRlV"/>
            <w:vAlign w:val="top"/>
          </w:tcPr>
          <w:p w14:paraId="4C9484D0">
            <w:pPr>
              <w:pStyle w:val="19"/>
              <w:spacing w:before="175"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2" w:type="dxa"/>
            <w:textDirection w:val="tbRlV"/>
            <w:vAlign w:val="top"/>
          </w:tcPr>
          <w:p w14:paraId="1605071A">
            <w:pPr>
              <w:pStyle w:val="19"/>
              <w:spacing w:before="170"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2D431270">
            <w:pPr>
              <w:pStyle w:val="19"/>
              <w:spacing w:before="170"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6D628AFC">
            <w:pPr>
              <w:pStyle w:val="19"/>
              <w:spacing w:before="170"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6" w:type="dxa"/>
            <w:textDirection w:val="tbRlV"/>
            <w:vAlign w:val="top"/>
          </w:tcPr>
          <w:p w14:paraId="64EE80DF">
            <w:pPr>
              <w:pStyle w:val="19"/>
              <w:spacing w:before="169"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6B6BE5ED">
            <w:pPr>
              <w:pStyle w:val="19"/>
              <w:spacing w:before="169"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34C7EDBE">
            <w:pPr>
              <w:pStyle w:val="19"/>
              <w:spacing w:before="174"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2" w:type="dxa"/>
            <w:textDirection w:val="tbRlV"/>
            <w:vAlign w:val="top"/>
          </w:tcPr>
          <w:p w14:paraId="1ED8962C">
            <w:pPr>
              <w:pStyle w:val="19"/>
              <w:spacing w:before="169"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7499D9B7">
            <w:pPr>
              <w:pStyle w:val="19"/>
              <w:spacing w:before="169"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3394A542">
            <w:pPr>
              <w:pStyle w:val="19"/>
              <w:spacing w:before="169"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7CFE50A0">
            <w:pPr>
              <w:pStyle w:val="19"/>
              <w:spacing w:before="169"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44B4C145">
            <w:pPr>
              <w:pStyle w:val="19"/>
              <w:spacing w:before="174"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2" w:type="dxa"/>
            <w:textDirection w:val="tbRlV"/>
            <w:vAlign w:val="top"/>
          </w:tcPr>
          <w:p w14:paraId="05DC61A6">
            <w:pPr>
              <w:pStyle w:val="19"/>
              <w:spacing w:before="169"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6" w:type="dxa"/>
            <w:textDirection w:val="tbRlV"/>
            <w:vAlign w:val="top"/>
          </w:tcPr>
          <w:p w14:paraId="243B0AC8">
            <w:pPr>
              <w:pStyle w:val="19"/>
              <w:spacing w:before="168"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7B8AA2C9">
            <w:pPr>
              <w:pStyle w:val="19"/>
              <w:spacing w:before="168"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1970689C">
            <w:pPr>
              <w:pStyle w:val="19"/>
              <w:spacing w:before="168"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470" w:type="dxa"/>
            <w:textDirection w:val="tbRlV"/>
            <w:vAlign w:val="top"/>
          </w:tcPr>
          <w:p w14:paraId="4430AC2A">
            <w:pPr>
              <w:pStyle w:val="19"/>
              <w:spacing w:before="125"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1200" w:type="dxa"/>
            <w:vMerge w:val="continue"/>
            <w:tcBorders>
              <w:top w:val="nil"/>
            </w:tcBorders>
            <w:vAlign w:val="top"/>
          </w:tcPr>
          <w:p w14:paraId="2C963904">
            <w:pPr>
              <w:rPr>
                <w:rFonts w:hint="eastAsia" w:ascii="宋体" w:hAnsi="宋体" w:eastAsia="宋体" w:cs="宋体"/>
                <w:color w:val="auto"/>
                <w:sz w:val="21"/>
                <w:highlight w:val="none"/>
              </w:rPr>
            </w:pPr>
          </w:p>
        </w:tc>
      </w:tr>
      <w:tr w14:paraId="18ADF2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38" w:type="dxa"/>
            <w:vAlign w:val="top"/>
          </w:tcPr>
          <w:p w14:paraId="7212B3A7">
            <w:pPr>
              <w:pStyle w:val="19"/>
              <w:spacing w:before="209" w:line="183" w:lineRule="auto"/>
              <w:ind w:left="287"/>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203" w:type="dxa"/>
            <w:vAlign w:val="top"/>
          </w:tcPr>
          <w:p w14:paraId="29824DD5">
            <w:pPr>
              <w:rPr>
                <w:rFonts w:hint="eastAsia" w:ascii="宋体" w:hAnsi="宋体" w:eastAsia="宋体" w:cs="宋体"/>
                <w:color w:val="auto"/>
                <w:sz w:val="21"/>
                <w:highlight w:val="none"/>
              </w:rPr>
            </w:pPr>
          </w:p>
        </w:tc>
        <w:tc>
          <w:tcPr>
            <w:tcW w:w="557" w:type="dxa"/>
            <w:vAlign w:val="top"/>
          </w:tcPr>
          <w:p w14:paraId="074F1ABC">
            <w:pPr>
              <w:rPr>
                <w:rFonts w:hint="eastAsia" w:ascii="宋体" w:hAnsi="宋体" w:eastAsia="宋体" w:cs="宋体"/>
                <w:color w:val="auto"/>
                <w:sz w:val="21"/>
                <w:highlight w:val="none"/>
              </w:rPr>
            </w:pPr>
          </w:p>
        </w:tc>
        <w:tc>
          <w:tcPr>
            <w:tcW w:w="556" w:type="dxa"/>
            <w:vAlign w:val="top"/>
          </w:tcPr>
          <w:p w14:paraId="19754278">
            <w:pPr>
              <w:rPr>
                <w:rFonts w:hint="eastAsia" w:ascii="宋体" w:hAnsi="宋体" w:eastAsia="宋体" w:cs="宋体"/>
                <w:color w:val="auto"/>
                <w:sz w:val="21"/>
                <w:highlight w:val="none"/>
              </w:rPr>
            </w:pPr>
          </w:p>
        </w:tc>
        <w:tc>
          <w:tcPr>
            <w:tcW w:w="552" w:type="dxa"/>
            <w:vAlign w:val="top"/>
          </w:tcPr>
          <w:p w14:paraId="5F68E625">
            <w:pPr>
              <w:rPr>
                <w:rFonts w:hint="eastAsia" w:ascii="宋体" w:hAnsi="宋体" w:eastAsia="宋体" w:cs="宋体"/>
                <w:color w:val="auto"/>
                <w:sz w:val="21"/>
                <w:highlight w:val="none"/>
              </w:rPr>
            </w:pPr>
          </w:p>
        </w:tc>
        <w:tc>
          <w:tcPr>
            <w:tcW w:w="557" w:type="dxa"/>
            <w:vAlign w:val="top"/>
          </w:tcPr>
          <w:p w14:paraId="7311A2CB">
            <w:pPr>
              <w:rPr>
                <w:rFonts w:hint="eastAsia" w:ascii="宋体" w:hAnsi="宋体" w:eastAsia="宋体" w:cs="宋体"/>
                <w:color w:val="auto"/>
                <w:sz w:val="21"/>
                <w:highlight w:val="none"/>
              </w:rPr>
            </w:pPr>
          </w:p>
        </w:tc>
        <w:tc>
          <w:tcPr>
            <w:tcW w:w="557" w:type="dxa"/>
            <w:vAlign w:val="top"/>
          </w:tcPr>
          <w:p w14:paraId="69CBE129">
            <w:pPr>
              <w:rPr>
                <w:rFonts w:hint="eastAsia" w:ascii="宋体" w:hAnsi="宋体" w:eastAsia="宋体" w:cs="宋体"/>
                <w:color w:val="auto"/>
                <w:sz w:val="21"/>
                <w:highlight w:val="none"/>
              </w:rPr>
            </w:pPr>
          </w:p>
        </w:tc>
        <w:tc>
          <w:tcPr>
            <w:tcW w:w="556" w:type="dxa"/>
            <w:vAlign w:val="top"/>
          </w:tcPr>
          <w:p w14:paraId="450EBAA4">
            <w:pPr>
              <w:rPr>
                <w:rFonts w:hint="eastAsia" w:ascii="宋体" w:hAnsi="宋体" w:eastAsia="宋体" w:cs="宋体"/>
                <w:color w:val="auto"/>
                <w:sz w:val="21"/>
                <w:highlight w:val="none"/>
              </w:rPr>
            </w:pPr>
          </w:p>
        </w:tc>
        <w:tc>
          <w:tcPr>
            <w:tcW w:w="557" w:type="dxa"/>
            <w:vAlign w:val="top"/>
          </w:tcPr>
          <w:p w14:paraId="0DC6F6F5">
            <w:pPr>
              <w:rPr>
                <w:rFonts w:hint="eastAsia" w:ascii="宋体" w:hAnsi="宋体" w:eastAsia="宋体" w:cs="宋体"/>
                <w:color w:val="auto"/>
                <w:sz w:val="21"/>
                <w:highlight w:val="none"/>
              </w:rPr>
            </w:pPr>
          </w:p>
        </w:tc>
        <w:tc>
          <w:tcPr>
            <w:tcW w:w="557" w:type="dxa"/>
            <w:vAlign w:val="top"/>
          </w:tcPr>
          <w:p w14:paraId="685B4D23">
            <w:pPr>
              <w:rPr>
                <w:rFonts w:hint="eastAsia" w:ascii="宋体" w:hAnsi="宋体" w:eastAsia="宋体" w:cs="宋体"/>
                <w:color w:val="auto"/>
                <w:sz w:val="21"/>
                <w:highlight w:val="none"/>
              </w:rPr>
            </w:pPr>
          </w:p>
        </w:tc>
        <w:tc>
          <w:tcPr>
            <w:tcW w:w="552" w:type="dxa"/>
            <w:vAlign w:val="top"/>
          </w:tcPr>
          <w:p w14:paraId="03F2CB5D">
            <w:pPr>
              <w:rPr>
                <w:rFonts w:hint="eastAsia" w:ascii="宋体" w:hAnsi="宋体" w:eastAsia="宋体" w:cs="宋体"/>
                <w:color w:val="auto"/>
                <w:sz w:val="21"/>
                <w:highlight w:val="none"/>
              </w:rPr>
            </w:pPr>
          </w:p>
        </w:tc>
        <w:tc>
          <w:tcPr>
            <w:tcW w:w="557" w:type="dxa"/>
            <w:vAlign w:val="top"/>
          </w:tcPr>
          <w:p w14:paraId="4996F206">
            <w:pPr>
              <w:rPr>
                <w:rFonts w:hint="eastAsia" w:ascii="宋体" w:hAnsi="宋体" w:eastAsia="宋体" w:cs="宋体"/>
                <w:color w:val="auto"/>
                <w:sz w:val="21"/>
                <w:highlight w:val="none"/>
              </w:rPr>
            </w:pPr>
          </w:p>
        </w:tc>
        <w:tc>
          <w:tcPr>
            <w:tcW w:w="557" w:type="dxa"/>
            <w:vAlign w:val="top"/>
          </w:tcPr>
          <w:p w14:paraId="6C35EEEB">
            <w:pPr>
              <w:rPr>
                <w:rFonts w:hint="eastAsia" w:ascii="宋体" w:hAnsi="宋体" w:eastAsia="宋体" w:cs="宋体"/>
                <w:color w:val="auto"/>
                <w:sz w:val="21"/>
                <w:highlight w:val="none"/>
              </w:rPr>
            </w:pPr>
          </w:p>
        </w:tc>
        <w:tc>
          <w:tcPr>
            <w:tcW w:w="557" w:type="dxa"/>
            <w:vAlign w:val="top"/>
          </w:tcPr>
          <w:p w14:paraId="4183D806">
            <w:pPr>
              <w:rPr>
                <w:rFonts w:hint="eastAsia" w:ascii="宋体" w:hAnsi="宋体" w:eastAsia="宋体" w:cs="宋体"/>
                <w:color w:val="auto"/>
                <w:sz w:val="21"/>
                <w:highlight w:val="none"/>
              </w:rPr>
            </w:pPr>
          </w:p>
        </w:tc>
        <w:tc>
          <w:tcPr>
            <w:tcW w:w="557" w:type="dxa"/>
            <w:vAlign w:val="top"/>
          </w:tcPr>
          <w:p w14:paraId="54D6A0BF">
            <w:pPr>
              <w:rPr>
                <w:rFonts w:hint="eastAsia" w:ascii="宋体" w:hAnsi="宋体" w:eastAsia="宋体" w:cs="宋体"/>
                <w:color w:val="auto"/>
                <w:sz w:val="21"/>
                <w:highlight w:val="none"/>
              </w:rPr>
            </w:pPr>
          </w:p>
        </w:tc>
        <w:tc>
          <w:tcPr>
            <w:tcW w:w="552" w:type="dxa"/>
            <w:vAlign w:val="top"/>
          </w:tcPr>
          <w:p w14:paraId="7F1A1C72">
            <w:pPr>
              <w:rPr>
                <w:rFonts w:hint="eastAsia" w:ascii="宋体" w:hAnsi="宋体" w:eastAsia="宋体" w:cs="宋体"/>
                <w:color w:val="auto"/>
                <w:sz w:val="21"/>
                <w:highlight w:val="none"/>
              </w:rPr>
            </w:pPr>
          </w:p>
        </w:tc>
        <w:tc>
          <w:tcPr>
            <w:tcW w:w="556" w:type="dxa"/>
            <w:vAlign w:val="top"/>
          </w:tcPr>
          <w:p w14:paraId="42A0AE71">
            <w:pPr>
              <w:rPr>
                <w:rFonts w:hint="eastAsia" w:ascii="宋体" w:hAnsi="宋体" w:eastAsia="宋体" w:cs="宋体"/>
                <w:color w:val="auto"/>
                <w:sz w:val="21"/>
                <w:highlight w:val="none"/>
              </w:rPr>
            </w:pPr>
          </w:p>
        </w:tc>
        <w:tc>
          <w:tcPr>
            <w:tcW w:w="557" w:type="dxa"/>
            <w:vAlign w:val="top"/>
          </w:tcPr>
          <w:p w14:paraId="533AAD30">
            <w:pPr>
              <w:rPr>
                <w:rFonts w:hint="eastAsia" w:ascii="宋体" w:hAnsi="宋体" w:eastAsia="宋体" w:cs="宋体"/>
                <w:color w:val="auto"/>
                <w:sz w:val="21"/>
                <w:highlight w:val="none"/>
              </w:rPr>
            </w:pPr>
          </w:p>
        </w:tc>
        <w:tc>
          <w:tcPr>
            <w:tcW w:w="557" w:type="dxa"/>
            <w:vAlign w:val="top"/>
          </w:tcPr>
          <w:p w14:paraId="732CB683">
            <w:pPr>
              <w:rPr>
                <w:rFonts w:hint="eastAsia" w:ascii="宋体" w:hAnsi="宋体" w:eastAsia="宋体" w:cs="宋体"/>
                <w:color w:val="auto"/>
                <w:sz w:val="21"/>
                <w:highlight w:val="none"/>
              </w:rPr>
            </w:pPr>
          </w:p>
        </w:tc>
        <w:tc>
          <w:tcPr>
            <w:tcW w:w="470" w:type="dxa"/>
            <w:vAlign w:val="top"/>
          </w:tcPr>
          <w:p w14:paraId="37F97EA7">
            <w:pPr>
              <w:rPr>
                <w:rFonts w:hint="eastAsia" w:ascii="宋体" w:hAnsi="宋体" w:eastAsia="宋体" w:cs="宋体"/>
                <w:color w:val="auto"/>
                <w:sz w:val="21"/>
                <w:highlight w:val="none"/>
              </w:rPr>
            </w:pPr>
          </w:p>
        </w:tc>
        <w:tc>
          <w:tcPr>
            <w:tcW w:w="1200" w:type="dxa"/>
            <w:vAlign w:val="top"/>
          </w:tcPr>
          <w:p w14:paraId="1287606E">
            <w:pPr>
              <w:rPr>
                <w:rFonts w:hint="eastAsia" w:ascii="宋体" w:hAnsi="宋体" w:eastAsia="宋体" w:cs="宋体"/>
                <w:color w:val="auto"/>
                <w:sz w:val="21"/>
                <w:highlight w:val="none"/>
              </w:rPr>
            </w:pPr>
          </w:p>
        </w:tc>
      </w:tr>
      <w:tr w14:paraId="41CDA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38" w:type="dxa"/>
            <w:vAlign w:val="top"/>
          </w:tcPr>
          <w:p w14:paraId="4893E4A1">
            <w:pPr>
              <w:pStyle w:val="19"/>
              <w:spacing w:before="215" w:line="182" w:lineRule="auto"/>
              <w:ind w:left="274"/>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203" w:type="dxa"/>
            <w:vAlign w:val="top"/>
          </w:tcPr>
          <w:p w14:paraId="6A74C260">
            <w:pPr>
              <w:rPr>
                <w:rFonts w:hint="eastAsia" w:ascii="宋体" w:hAnsi="宋体" w:eastAsia="宋体" w:cs="宋体"/>
                <w:color w:val="auto"/>
                <w:sz w:val="21"/>
                <w:highlight w:val="none"/>
              </w:rPr>
            </w:pPr>
          </w:p>
        </w:tc>
        <w:tc>
          <w:tcPr>
            <w:tcW w:w="557" w:type="dxa"/>
            <w:vAlign w:val="top"/>
          </w:tcPr>
          <w:p w14:paraId="5C8085DE">
            <w:pPr>
              <w:rPr>
                <w:rFonts w:hint="eastAsia" w:ascii="宋体" w:hAnsi="宋体" w:eastAsia="宋体" w:cs="宋体"/>
                <w:color w:val="auto"/>
                <w:sz w:val="21"/>
                <w:highlight w:val="none"/>
              </w:rPr>
            </w:pPr>
          </w:p>
        </w:tc>
        <w:tc>
          <w:tcPr>
            <w:tcW w:w="556" w:type="dxa"/>
            <w:vAlign w:val="top"/>
          </w:tcPr>
          <w:p w14:paraId="6092CDA1">
            <w:pPr>
              <w:rPr>
                <w:rFonts w:hint="eastAsia" w:ascii="宋体" w:hAnsi="宋体" w:eastAsia="宋体" w:cs="宋体"/>
                <w:color w:val="auto"/>
                <w:sz w:val="21"/>
                <w:highlight w:val="none"/>
              </w:rPr>
            </w:pPr>
          </w:p>
        </w:tc>
        <w:tc>
          <w:tcPr>
            <w:tcW w:w="552" w:type="dxa"/>
            <w:vAlign w:val="top"/>
          </w:tcPr>
          <w:p w14:paraId="0E100399">
            <w:pPr>
              <w:rPr>
                <w:rFonts w:hint="eastAsia" w:ascii="宋体" w:hAnsi="宋体" w:eastAsia="宋体" w:cs="宋体"/>
                <w:color w:val="auto"/>
                <w:sz w:val="21"/>
                <w:highlight w:val="none"/>
              </w:rPr>
            </w:pPr>
          </w:p>
        </w:tc>
        <w:tc>
          <w:tcPr>
            <w:tcW w:w="557" w:type="dxa"/>
            <w:vAlign w:val="top"/>
          </w:tcPr>
          <w:p w14:paraId="109EFADF">
            <w:pPr>
              <w:rPr>
                <w:rFonts w:hint="eastAsia" w:ascii="宋体" w:hAnsi="宋体" w:eastAsia="宋体" w:cs="宋体"/>
                <w:color w:val="auto"/>
                <w:sz w:val="21"/>
                <w:highlight w:val="none"/>
              </w:rPr>
            </w:pPr>
          </w:p>
        </w:tc>
        <w:tc>
          <w:tcPr>
            <w:tcW w:w="557" w:type="dxa"/>
            <w:vAlign w:val="top"/>
          </w:tcPr>
          <w:p w14:paraId="0796CAA8">
            <w:pPr>
              <w:rPr>
                <w:rFonts w:hint="eastAsia" w:ascii="宋体" w:hAnsi="宋体" w:eastAsia="宋体" w:cs="宋体"/>
                <w:color w:val="auto"/>
                <w:sz w:val="21"/>
                <w:highlight w:val="none"/>
              </w:rPr>
            </w:pPr>
          </w:p>
        </w:tc>
        <w:tc>
          <w:tcPr>
            <w:tcW w:w="556" w:type="dxa"/>
            <w:vAlign w:val="top"/>
          </w:tcPr>
          <w:p w14:paraId="5D81F277">
            <w:pPr>
              <w:rPr>
                <w:rFonts w:hint="eastAsia" w:ascii="宋体" w:hAnsi="宋体" w:eastAsia="宋体" w:cs="宋体"/>
                <w:color w:val="auto"/>
                <w:sz w:val="21"/>
                <w:highlight w:val="none"/>
              </w:rPr>
            </w:pPr>
          </w:p>
        </w:tc>
        <w:tc>
          <w:tcPr>
            <w:tcW w:w="557" w:type="dxa"/>
            <w:vAlign w:val="top"/>
          </w:tcPr>
          <w:p w14:paraId="7F5D0FF4">
            <w:pPr>
              <w:rPr>
                <w:rFonts w:hint="eastAsia" w:ascii="宋体" w:hAnsi="宋体" w:eastAsia="宋体" w:cs="宋体"/>
                <w:color w:val="auto"/>
                <w:sz w:val="21"/>
                <w:highlight w:val="none"/>
              </w:rPr>
            </w:pPr>
          </w:p>
        </w:tc>
        <w:tc>
          <w:tcPr>
            <w:tcW w:w="557" w:type="dxa"/>
            <w:vAlign w:val="top"/>
          </w:tcPr>
          <w:p w14:paraId="0CA9A9C3">
            <w:pPr>
              <w:rPr>
                <w:rFonts w:hint="eastAsia" w:ascii="宋体" w:hAnsi="宋体" w:eastAsia="宋体" w:cs="宋体"/>
                <w:color w:val="auto"/>
                <w:sz w:val="21"/>
                <w:highlight w:val="none"/>
              </w:rPr>
            </w:pPr>
          </w:p>
        </w:tc>
        <w:tc>
          <w:tcPr>
            <w:tcW w:w="552" w:type="dxa"/>
            <w:vAlign w:val="top"/>
          </w:tcPr>
          <w:p w14:paraId="21DB485C">
            <w:pPr>
              <w:rPr>
                <w:rFonts w:hint="eastAsia" w:ascii="宋体" w:hAnsi="宋体" w:eastAsia="宋体" w:cs="宋体"/>
                <w:color w:val="auto"/>
                <w:sz w:val="21"/>
                <w:highlight w:val="none"/>
              </w:rPr>
            </w:pPr>
          </w:p>
        </w:tc>
        <w:tc>
          <w:tcPr>
            <w:tcW w:w="557" w:type="dxa"/>
            <w:vAlign w:val="top"/>
          </w:tcPr>
          <w:p w14:paraId="1A7C2E03">
            <w:pPr>
              <w:rPr>
                <w:rFonts w:hint="eastAsia" w:ascii="宋体" w:hAnsi="宋体" w:eastAsia="宋体" w:cs="宋体"/>
                <w:color w:val="auto"/>
                <w:sz w:val="21"/>
                <w:highlight w:val="none"/>
              </w:rPr>
            </w:pPr>
          </w:p>
        </w:tc>
        <w:tc>
          <w:tcPr>
            <w:tcW w:w="557" w:type="dxa"/>
            <w:vAlign w:val="top"/>
          </w:tcPr>
          <w:p w14:paraId="5C87B8C0">
            <w:pPr>
              <w:rPr>
                <w:rFonts w:hint="eastAsia" w:ascii="宋体" w:hAnsi="宋体" w:eastAsia="宋体" w:cs="宋体"/>
                <w:color w:val="auto"/>
                <w:sz w:val="21"/>
                <w:highlight w:val="none"/>
              </w:rPr>
            </w:pPr>
          </w:p>
        </w:tc>
        <w:tc>
          <w:tcPr>
            <w:tcW w:w="557" w:type="dxa"/>
            <w:vAlign w:val="top"/>
          </w:tcPr>
          <w:p w14:paraId="0F7377E5">
            <w:pPr>
              <w:rPr>
                <w:rFonts w:hint="eastAsia" w:ascii="宋体" w:hAnsi="宋体" w:eastAsia="宋体" w:cs="宋体"/>
                <w:color w:val="auto"/>
                <w:sz w:val="21"/>
                <w:highlight w:val="none"/>
              </w:rPr>
            </w:pPr>
          </w:p>
        </w:tc>
        <w:tc>
          <w:tcPr>
            <w:tcW w:w="557" w:type="dxa"/>
            <w:vAlign w:val="top"/>
          </w:tcPr>
          <w:p w14:paraId="4CEC49ED">
            <w:pPr>
              <w:rPr>
                <w:rFonts w:hint="eastAsia" w:ascii="宋体" w:hAnsi="宋体" w:eastAsia="宋体" w:cs="宋体"/>
                <w:color w:val="auto"/>
                <w:sz w:val="21"/>
                <w:highlight w:val="none"/>
              </w:rPr>
            </w:pPr>
          </w:p>
        </w:tc>
        <w:tc>
          <w:tcPr>
            <w:tcW w:w="552" w:type="dxa"/>
            <w:vAlign w:val="top"/>
          </w:tcPr>
          <w:p w14:paraId="62AC7E14">
            <w:pPr>
              <w:rPr>
                <w:rFonts w:hint="eastAsia" w:ascii="宋体" w:hAnsi="宋体" w:eastAsia="宋体" w:cs="宋体"/>
                <w:color w:val="auto"/>
                <w:sz w:val="21"/>
                <w:highlight w:val="none"/>
              </w:rPr>
            </w:pPr>
          </w:p>
        </w:tc>
        <w:tc>
          <w:tcPr>
            <w:tcW w:w="556" w:type="dxa"/>
            <w:vAlign w:val="top"/>
          </w:tcPr>
          <w:p w14:paraId="77D98FBC">
            <w:pPr>
              <w:rPr>
                <w:rFonts w:hint="eastAsia" w:ascii="宋体" w:hAnsi="宋体" w:eastAsia="宋体" w:cs="宋体"/>
                <w:color w:val="auto"/>
                <w:sz w:val="21"/>
                <w:highlight w:val="none"/>
              </w:rPr>
            </w:pPr>
          </w:p>
        </w:tc>
        <w:tc>
          <w:tcPr>
            <w:tcW w:w="557" w:type="dxa"/>
            <w:vAlign w:val="top"/>
          </w:tcPr>
          <w:p w14:paraId="36F53E2F">
            <w:pPr>
              <w:rPr>
                <w:rFonts w:hint="eastAsia" w:ascii="宋体" w:hAnsi="宋体" w:eastAsia="宋体" w:cs="宋体"/>
                <w:color w:val="auto"/>
                <w:sz w:val="21"/>
                <w:highlight w:val="none"/>
              </w:rPr>
            </w:pPr>
          </w:p>
        </w:tc>
        <w:tc>
          <w:tcPr>
            <w:tcW w:w="557" w:type="dxa"/>
            <w:vAlign w:val="top"/>
          </w:tcPr>
          <w:p w14:paraId="731F6A77">
            <w:pPr>
              <w:rPr>
                <w:rFonts w:hint="eastAsia" w:ascii="宋体" w:hAnsi="宋体" w:eastAsia="宋体" w:cs="宋体"/>
                <w:color w:val="auto"/>
                <w:sz w:val="21"/>
                <w:highlight w:val="none"/>
              </w:rPr>
            </w:pPr>
          </w:p>
        </w:tc>
        <w:tc>
          <w:tcPr>
            <w:tcW w:w="470" w:type="dxa"/>
            <w:vAlign w:val="top"/>
          </w:tcPr>
          <w:p w14:paraId="355DCB09">
            <w:pPr>
              <w:rPr>
                <w:rFonts w:hint="eastAsia" w:ascii="宋体" w:hAnsi="宋体" w:eastAsia="宋体" w:cs="宋体"/>
                <w:color w:val="auto"/>
                <w:sz w:val="21"/>
                <w:highlight w:val="none"/>
              </w:rPr>
            </w:pPr>
          </w:p>
        </w:tc>
        <w:tc>
          <w:tcPr>
            <w:tcW w:w="1200" w:type="dxa"/>
            <w:vAlign w:val="top"/>
          </w:tcPr>
          <w:p w14:paraId="7FB1DE2B">
            <w:pPr>
              <w:rPr>
                <w:rFonts w:hint="eastAsia" w:ascii="宋体" w:hAnsi="宋体" w:eastAsia="宋体" w:cs="宋体"/>
                <w:color w:val="auto"/>
                <w:sz w:val="21"/>
                <w:highlight w:val="none"/>
              </w:rPr>
            </w:pPr>
          </w:p>
        </w:tc>
      </w:tr>
      <w:tr w14:paraId="6A83F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38" w:type="dxa"/>
            <w:vAlign w:val="top"/>
          </w:tcPr>
          <w:p w14:paraId="7F0CC952">
            <w:pPr>
              <w:pStyle w:val="19"/>
              <w:spacing w:before="217" w:line="182" w:lineRule="auto"/>
              <w:ind w:left="276"/>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203" w:type="dxa"/>
            <w:vAlign w:val="top"/>
          </w:tcPr>
          <w:p w14:paraId="34BD6454">
            <w:pPr>
              <w:rPr>
                <w:rFonts w:hint="eastAsia" w:ascii="宋体" w:hAnsi="宋体" w:eastAsia="宋体" w:cs="宋体"/>
                <w:color w:val="auto"/>
                <w:sz w:val="21"/>
                <w:highlight w:val="none"/>
              </w:rPr>
            </w:pPr>
          </w:p>
        </w:tc>
        <w:tc>
          <w:tcPr>
            <w:tcW w:w="557" w:type="dxa"/>
            <w:vAlign w:val="top"/>
          </w:tcPr>
          <w:p w14:paraId="3F85255F">
            <w:pPr>
              <w:rPr>
                <w:rFonts w:hint="eastAsia" w:ascii="宋体" w:hAnsi="宋体" w:eastAsia="宋体" w:cs="宋体"/>
                <w:color w:val="auto"/>
                <w:sz w:val="21"/>
                <w:highlight w:val="none"/>
              </w:rPr>
            </w:pPr>
          </w:p>
        </w:tc>
        <w:tc>
          <w:tcPr>
            <w:tcW w:w="556" w:type="dxa"/>
            <w:vAlign w:val="top"/>
          </w:tcPr>
          <w:p w14:paraId="3ED3F1E8">
            <w:pPr>
              <w:rPr>
                <w:rFonts w:hint="eastAsia" w:ascii="宋体" w:hAnsi="宋体" w:eastAsia="宋体" w:cs="宋体"/>
                <w:color w:val="auto"/>
                <w:sz w:val="21"/>
                <w:highlight w:val="none"/>
              </w:rPr>
            </w:pPr>
          </w:p>
        </w:tc>
        <w:tc>
          <w:tcPr>
            <w:tcW w:w="552" w:type="dxa"/>
            <w:vAlign w:val="top"/>
          </w:tcPr>
          <w:p w14:paraId="15520E4B">
            <w:pPr>
              <w:rPr>
                <w:rFonts w:hint="eastAsia" w:ascii="宋体" w:hAnsi="宋体" w:eastAsia="宋体" w:cs="宋体"/>
                <w:color w:val="auto"/>
                <w:sz w:val="21"/>
                <w:highlight w:val="none"/>
              </w:rPr>
            </w:pPr>
          </w:p>
        </w:tc>
        <w:tc>
          <w:tcPr>
            <w:tcW w:w="557" w:type="dxa"/>
            <w:vAlign w:val="top"/>
          </w:tcPr>
          <w:p w14:paraId="4FB1D001">
            <w:pPr>
              <w:rPr>
                <w:rFonts w:hint="eastAsia" w:ascii="宋体" w:hAnsi="宋体" w:eastAsia="宋体" w:cs="宋体"/>
                <w:color w:val="auto"/>
                <w:sz w:val="21"/>
                <w:highlight w:val="none"/>
              </w:rPr>
            </w:pPr>
          </w:p>
        </w:tc>
        <w:tc>
          <w:tcPr>
            <w:tcW w:w="557" w:type="dxa"/>
            <w:vAlign w:val="top"/>
          </w:tcPr>
          <w:p w14:paraId="13D4BAAA">
            <w:pPr>
              <w:rPr>
                <w:rFonts w:hint="eastAsia" w:ascii="宋体" w:hAnsi="宋体" w:eastAsia="宋体" w:cs="宋体"/>
                <w:color w:val="auto"/>
                <w:sz w:val="21"/>
                <w:highlight w:val="none"/>
              </w:rPr>
            </w:pPr>
          </w:p>
        </w:tc>
        <w:tc>
          <w:tcPr>
            <w:tcW w:w="556" w:type="dxa"/>
            <w:vAlign w:val="top"/>
          </w:tcPr>
          <w:p w14:paraId="0C5D4359">
            <w:pPr>
              <w:rPr>
                <w:rFonts w:hint="eastAsia" w:ascii="宋体" w:hAnsi="宋体" w:eastAsia="宋体" w:cs="宋体"/>
                <w:color w:val="auto"/>
                <w:sz w:val="21"/>
                <w:highlight w:val="none"/>
              </w:rPr>
            </w:pPr>
          </w:p>
        </w:tc>
        <w:tc>
          <w:tcPr>
            <w:tcW w:w="557" w:type="dxa"/>
            <w:vAlign w:val="top"/>
          </w:tcPr>
          <w:p w14:paraId="193E4789">
            <w:pPr>
              <w:rPr>
                <w:rFonts w:hint="eastAsia" w:ascii="宋体" w:hAnsi="宋体" w:eastAsia="宋体" w:cs="宋体"/>
                <w:color w:val="auto"/>
                <w:sz w:val="21"/>
                <w:highlight w:val="none"/>
              </w:rPr>
            </w:pPr>
          </w:p>
        </w:tc>
        <w:tc>
          <w:tcPr>
            <w:tcW w:w="557" w:type="dxa"/>
            <w:vAlign w:val="top"/>
          </w:tcPr>
          <w:p w14:paraId="3DBD9E79">
            <w:pPr>
              <w:rPr>
                <w:rFonts w:hint="eastAsia" w:ascii="宋体" w:hAnsi="宋体" w:eastAsia="宋体" w:cs="宋体"/>
                <w:color w:val="auto"/>
                <w:sz w:val="21"/>
                <w:highlight w:val="none"/>
              </w:rPr>
            </w:pPr>
          </w:p>
        </w:tc>
        <w:tc>
          <w:tcPr>
            <w:tcW w:w="552" w:type="dxa"/>
            <w:vAlign w:val="top"/>
          </w:tcPr>
          <w:p w14:paraId="1AC6D072">
            <w:pPr>
              <w:rPr>
                <w:rFonts w:hint="eastAsia" w:ascii="宋体" w:hAnsi="宋体" w:eastAsia="宋体" w:cs="宋体"/>
                <w:color w:val="auto"/>
                <w:sz w:val="21"/>
                <w:highlight w:val="none"/>
              </w:rPr>
            </w:pPr>
          </w:p>
        </w:tc>
        <w:tc>
          <w:tcPr>
            <w:tcW w:w="557" w:type="dxa"/>
            <w:vAlign w:val="top"/>
          </w:tcPr>
          <w:p w14:paraId="726E1E09">
            <w:pPr>
              <w:rPr>
                <w:rFonts w:hint="eastAsia" w:ascii="宋体" w:hAnsi="宋体" w:eastAsia="宋体" w:cs="宋体"/>
                <w:color w:val="auto"/>
                <w:sz w:val="21"/>
                <w:highlight w:val="none"/>
              </w:rPr>
            </w:pPr>
          </w:p>
        </w:tc>
        <w:tc>
          <w:tcPr>
            <w:tcW w:w="557" w:type="dxa"/>
            <w:vAlign w:val="top"/>
          </w:tcPr>
          <w:p w14:paraId="5FC2CF0A">
            <w:pPr>
              <w:rPr>
                <w:rFonts w:hint="eastAsia" w:ascii="宋体" w:hAnsi="宋体" w:eastAsia="宋体" w:cs="宋体"/>
                <w:color w:val="auto"/>
                <w:sz w:val="21"/>
                <w:highlight w:val="none"/>
              </w:rPr>
            </w:pPr>
          </w:p>
        </w:tc>
        <w:tc>
          <w:tcPr>
            <w:tcW w:w="557" w:type="dxa"/>
            <w:vAlign w:val="top"/>
          </w:tcPr>
          <w:p w14:paraId="207ECAFE">
            <w:pPr>
              <w:rPr>
                <w:rFonts w:hint="eastAsia" w:ascii="宋体" w:hAnsi="宋体" w:eastAsia="宋体" w:cs="宋体"/>
                <w:color w:val="auto"/>
                <w:sz w:val="21"/>
                <w:highlight w:val="none"/>
              </w:rPr>
            </w:pPr>
          </w:p>
        </w:tc>
        <w:tc>
          <w:tcPr>
            <w:tcW w:w="557" w:type="dxa"/>
            <w:vAlign w:val="top"/>
          </w:tcPr>
          <w:p w14:paraId="6AFB3C27">
            <w:pPr>
              <w:rPr>
                <w:rFonts w:hint="eastAsia" w:ascii="宋体" w:hAnsi="宋体" w:eastAsia="宋体" w:cs="宋体"/>
                <w:color w:val="auto"/>
                <w:sz w:val="21"/>
                <w:highlight w:val="none"/>
              </w:rPr>
            </w:pPr>
          </w:p>
        </w:tc>
        <w:tc>
          <w:tcPr>
            <w:tcW w:w="552" w:type="dxa"/>
            <w:vAlign w:val="top"/>
          </w:tcPr>
          <w:p w14:paraId="526114A5">
            <w:pPr>
              <w:rPr>
                <w:rFonts w:hint="eastAsia" w:ascii="宋体" w:hAnsi="宋体" w:eastAsia="宋体" w:cs="宋体"/>
                <w:color w:val="auto"/>
                <w:sz w:val="21"/>
                <w:highlight w:val="none"/>
              </w:rPr>
            </w:pPr>
          </w:p>
        </w:tc>
        <w:tc>
          <w:tcPr>
            <w:tcW w:w="556" w:type="dxa"/>
            <w:vAlign w:val="top"/>
          </w:tcPr>
          <w:p w14:paraId="05D45792">
            <w:pPr>
              <w:rPr>
                <w:rFonts w:hint="eastAsia" w:ascii="宋体" w:hAnsi="宋体" w:eastAsia="宋体" w:cs="宋体"/>
                <w:color w:val="auto"/>
                <w:sz w:val="21"/>
                <w:highlight w:val="none"/>
              </w:rPr>
            </w:pPr>
          </w:p>
        </w:tc>
        <w:tc>
          <w:tcPr>
            <w:tcW w:w="557" w:type="dxa"/>
            <w:vAlign w:val="top"/>
          </w:tcPr>
          <w:p w14:paraId="77146CE1">
            <w:pPr>
              <w:rPr>
                <w:rFonts w:hint="eastAsia" w:ascii="宋体" w:hAnsi="宋体" w:eastAsia="宋体" w:cs="宋体"/>
                <w:color w:val="auto"/>
                <w:sz w:val="21"/>
                <w:highlight w:val="none"/>
              </w:rPr>
            </w:pPr>
          </w:p>
        </w:tc>
        <w:tc>
          <w:tcPr>
            <w:tcW w:w="557" w:type="dxa"/>
            <w:vAlign w:val="top"/>
          </w:tcPr>
          <w:p w14:paraId="4C2F3924">
            <w:pPr>
              <w:rPr>
                <w:rFonts w:hint="eastAsia" w:ascii="宋体" w:hAnsi="宋体" w:eastAsia="宋体" w:cs="宋体"/>
                <w:color w:val="auto"/>
                <w:sz w:val="21"/>
                <w:highlight w:val="none"/>
              </w:rPr>
            </w:pPr>
          </w:p>
        </w:tc>
        <w:tc>
          <w:tcPr>
            <w:tcW w:w="470" w:type="dxa"/>
            <w:vAlign w:val="top"/>
          </w:tcPr>
          <w:p w14:paraId="0FA38F7A">
            <w:pPr>
              <w:rPr>
                <w:rFonts w:hint="eastAsia" w:ascii="宋体" w:hAnsi="宋体" w:eastAsia="宋体" w:cs="宋体"/>
                <w:color w:val="auto"/>
                <w:sz w:val="21"/>
                <w:highlight w:val="none"/>
              </w:rPr>
            </w:pPr>
          </w:p>
        </w:tc>
        <w:tc>
          <w:tcPr>
            <w:tcW w:w="1200" w:type="dxa"/>
            <w:vAlign w:val="top"/>
          </w:tcPr>
          <w:p w14:paraId="6EA60BEB">
            <w:pPr>
              <w:rPr>
                <w:rFonts w:hint="eastAsia" w:ascii="宋体" w:hAnsi="宋体" w:eastAsia="宋体" w:cs="宋体"/>
                <w:color w:val="auto"/>
                <w:sz w:val="21"/>
                <w:highlight w:val="none"/>
              </w:rPr>
            </w:pPr>
          </w:p>
        </w:tc>
      </w:tr>
      <w:tr w14:paraId="5868D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38" w:type="dxa"/>
            <w:vAlign w:val="top"/>
          </w:tcPr>
          <w:p w14:paraId="190420E1">
            <w:pPr>
              <w:pStyle w:val="19"/>
              <w:spacing w:before="217" w:line="182" w:lineRule="auto"/>
              <w:ind w:left="271"/>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2203" w:type="dxa"/>
            <w:vAlign w:val="top"/>
          </w:tcPr>
          <w:p w14:paraId="25BDD9DA">
            <w:pPr>
              <w:rPr>
                <w:rFonts w:hint="eastAsia" w:ascii="宋体" w:hAnsi="宋体" w:eastAsia="宋体" w:cs="宋体"/>
                <w:color w:val="auto"/>
                <w:sz w:val="21"/>
                <w:highlight w:val="none"/>
              </w:rPr>
            </w:pPr>
          </w:p>
        </w:tc>
        <w:tc>
          <w:tcPr>
            <w:tcW w:w="557" w:type="dxa"/>
            <w:vAlign w:val="top"/>
          </w:tcPr>
          <w:p w14:paraId="39698BAE">
            <w:pPr>
              <w:rPr>
                <w:rFonts w:hint="eastAsia" w:ascii="宋体" w:hAnsi="宋体" w:eastAsia="宋体" w:cs="宋体"/>
                <w:color w:val="auto"/>
                <w:sz w:val="21"/>
                <w:highlight w:val="none"/>
              </w:rPr>
            </w:pPr>
          </w:p>
        </w:tc>
        <w:tc>
          <w:tcPr>
            <w:tcW w:w="556" w:type="dxa"/>
            <w:vAlign w:val="top"/>
          </w:tcPr>
          <w:p w14:paraId="52ABC14E">
            <w:pPr>
              <w:rPr>
                <w:rFonts w:hint="eastAsia" w:ascii="宋体" w:hAnsi="宋体" w:eastAsia="宋体" w:cs="宋体"/>
                <w:color w:val="auto"/>
                <w:sz w:val="21"/>
                <w:highlight w:val="none"/>
              </w:rPr>
            </w:pPr>
          </w:p>
        </w:tc>
        <w:tc>
          <w:tcPr>
            <w:tcW w:w="552" w:type="dxa"/>
            <w:vAlign w:val="top"/>
          </w:tcPr>
          <w:p w14:paraId="69D8A630">
            <w:pPr>
              <w:rPr>
                <w:rFonts w:hint="eastAsia" w:ascii="宋体" w:hAnsi="宋体" w:eastAsia="宋体" w:cs="宋体"/>
                <w:color w:val="auto"/>
                <w:sz w:val="21"/>
                <w:highlight w:val="none"/>
              </w:rPr>
            </w:pPr>
          </w:p>
        </w:tc>
        <w:tc>
          <w:tcPr>
            <w:tcW w:w="557" w:type="dxa"/>
            <w:vAlign w:val="top"/>
          </w:tcPr>
          <w:p w14:paraId="51CD7C3C">
            <w:pPr>
              <w:rPr>
                <w:rFonts w:hint="eastAsia" w:ascii="宋体" w:hAnsi="宋体" w:eastAsia="宋体" w:cs="宋体"/>
                <w:color w:val="auto"/>
                <w:sz w:val="21"/>
                <w:highlight w:val="none"/>
              </w:rPr>
            </w:pPr>
          </w:p>
        </w:tc>
        <w:tc>
          <w:tcPr>
            <w:tcW w:w="557" w:type="dxa"/>
            <w:vAlign w:val="top"/>
          </w:tcPr>
          <w:p w14:paraId="17B23298">
            <w:pPr>
              <w:rPr>
                <w:rFonts w:hint="eastAsia" w:ascii="宋体" w:hAnsi="宋体" w:eastAsia="宋体" w:cs="宋体"/>
                <w:color w:val="auto"/>
                <w:sz w:val="21"/>
                <w:highlight w:val="none"/>
              </w:rPr>
            </w:pPr>
          </w:p>
        </w:tc>
        <w:tc>
          <w:tcPr>
            <w:tcW w:w="556" w:type="dxa"/>
            <w:vAlign w:val="top"/>
          </w:tcPr>
          <w:p w14:paraId="66E87C9D">
            <w:pPr>
              <w:rPr>
                <w:rFonts w:hint="eastAsia" w:ascii="宋体" w:hAnsi="宋体" w:eastAsia="宋体" w:cs="宋体"/>
                <w:color w:val="auto"/>
                <w:sz w:val="21"/>
                <w:highlight w:val="none"/>
              </w:rPr>
            </w:pPr>
          </w:p>
        </w:tc>
        <w:tc>
          <w:tcPr>
            <w:tcW w:w="557" w:type="dxa"/>
            <w:vAlign w:val="top"/>
          </w:tcPr>
          <w:p w14:paraId="12A4E89B">
            <w:pPr>
              <w:rPr>
                <w:rFonts w:hint="eastAsia" w:ascii="宋体" w:hAnsi="宋体" w:eastAsia="宋体" w:cs="宋体"/>
                <w:color w:val="auto"/>
                <w:sz w:val="21"/>
                <w:highlight w:val="none"/>
              </w:rPr>
            </w:pPr>
          </w:p>
        </w:tc>
        <w:tc>
          <w:tcPr>
            <w:tcW w:w="557" w:type="dxa"/>
            <w:vAlign w:val="top"/>
          </w:tcPr>
          <w:p w14:paraId="089FD371">
            <w:pPr>
              <w:rPr>
                <w:rFonts w:hint="eastAsia" w:ascii="宋体" w:hAnsi="宋体" w:eastAsia="宋体" w:cs="宋体"/>
                <w:color w:val="auto"/>
                <w:sz w:val="21"/>
                <w:highlight w:val="none"/>
              </w:rPr>
            </w:pPr>
          </w:p>
        </w:tc>
        <w:tc>
          <w:tcPr>
            <w:tcW w:w="552" w:type="dxa"/>
            <w:vAlign w:val="top"/>
          </w:tcPr>
          <w:p w14:paraId="57E6EA8C">
            <w:pPr>
              <w:rPr>
                <w:rFonts w:hint="eastAsia" w:ascii="宋体" w:hAnsi="宋体" w:eastAsia="宋体" w:cs="宋体"/>
                <w:color w:val="auto"/>
                <w:sz w:val="21"/>
                <w:highlight w:val="none"/>
              </w:rPr>
            </w:pPr>
          </w:p>
        </w:tc>
        <w:tc>
          <w:tcPr>
            <w:tcW w:w="557" w:type="dxa"/>
            <w:vAlign w:val="top"/>
          </w:tcPr>
          <w:p w14:paraId="00DD5348">
            <w:pPr>
              <w:rPr>
                <w:rFonts w:hint="eastAsia" w:ascii="宋体" w:hAnsi="宋体" w:eastAsia="宋体" w:cs="宋体"/>
                <w:color w:val="auto"/>
                <w:sz w:val="21"/>
                <w:highlight w:val="none"/>
              </w:rPr>
            </w:pPr>
          </w:p>
        </w:tc>
        <w:tc>
          <w:tcPr>
            <w:tcW w:w="557" w:type="dxa"/>
            <w:vAlign w:val="top"/>
          </w:tcPr>
          <w:p w14:paraId="7101BB82">
            <w:pPr>
              <w:rPr>
                <w:rFonts w:hint="eastAsia" w:ascii="宋体" w:hAnsi="宋体" w:eastAsia="宋体" w:cs="宋体"/>
                <w:color w:val="auto"/>
                <w:sz w:val="21"/>
                <w:highlight w:val="none"/>
              </w:rPr>
            </w:pPr>
          </w:p>
        </w:tc>
        <w:tc>
          <w:tcPr>
            <w:tcW w:w="557" w:type="dxa"/>
            <w:vAlign w:val="top"/>
          </w:tcPr>
          <w:p w14:paraId="7BF370D6">
            <w:pPr>
              <w:rPr>
                <w:rFonts w:hint="eastAsia" w:ascii="宋体" w:hAnsi="宋体" w:eastAsia="宋体" w:cs="宋体"/>
                <w:color w:val="auto"/>
                <w:sz w:val="21"/>
                <w:highlight w:val="none"/>
              </w:rPr>
            </w:pPr>
          </w:p>
        </w:tc>
        <w:tc>
          <w:tcPr>
            <w:tcW w:w="557" w:type="dxa"/>
            <w:vAlign w:val="top"/>
          </w:tcPr>
          <w:p w14:paraId="5937D2D4">
            <w:pPr>
              <w:rPr>
                <w:rFonts w:hint="eastAsia" w:ascii="宋体" w:hAnsi="宋体" w:eastAsia="宋体" w:cs="宋体"/>
                <w:color w:val="auto"/>
                <w:sz w:val="21"/>
                <w:highlight w:val="none"/>
              </w:rPr>
            </w:pPr>
          </w:p>
        </w:tc>
        <w:tc>
          <w:tcPr>
            <w:tcW w:w="552" w:type="dxa"/>
            <w:vAlign w:val="top"/>
          </w:tcPr>
          <w:p w14:paraId="209C54E7">
            <w:pPr>
              <w:rPr>
                <w:rFonts w:hint="eastAsia" w:ascii="宋体" w:hAnsi="宋体" w:eastAsia="宋体" w:cs="宋体"/>
                <w:color w:val="auto"/>
                <w:sz w:val="21"/>
                <w:highlight w:val="none"/>
              </w:rPr>
            </w:pPr>
          </w:p>
        </w:tc>
        <w:tc>
          <w:tcPr>
            <w:tcW w:w="556" w:type="dxa"/>
            <w:vAlign w:val="top"/>
          </w:tcPr>
          <w:p w14:paraId="3FBBEF21">
            <w:pPr>
              <w:rPr>
                <w:rFonts w:hint="eastAsia" w:ascii="宋体" w:hAnsi="宋体" w:eastAsia="宋体" w:cs="宋体"/>
                <w:color w:val="auto"/>
                <w:sz w:val="21"/>
                <w:highlight w:val="none"/>
              </w:rPr>
            </w:pPr>
          </w:p>
        </w:tc>
        <w:tc>
          <w:tcPr>
            <w:tcW w:w="557" w:type="dxa"/>
            <w:vAlign w:val="top"/>
          </w:tcPr>
          <w:p w14:paraId="0A4638E6">
            <w:pPr>
              <w:rPr>
                <w:rFonts w:hint="eastAsia" w:ascii="宋体" w:hAnsi="宋体" w:eastAsia="宋体" w:cs="宋体"/>
                <w:color w:val="auto"/>
                <w:sz w:val="21"/>
                <w:highlight w:val="none"/>
              </w:rPr>
            </w:pPr>
          </w:p>
        </w:tc>
        <w:tc>
          <w:tcPr>
            <w:tcW w:w="557" w:type="dxa"/>
            <w:vAlign w:val="top"/>
          </w:tcPr>
          <w:p w14:paraId="59F4596E">
            <w:pPr>
              <w:rPr>
                <w:rFonts w:hint="eastAsia" w:ascii="宋体" w:hAnsi="宋体" w:eastAsia="宋体" w:cs="宋体"/>
                <w:color w:val="auto"/>
                <w:sz w:val="21"/>
                <w:highlight w:val="none"/>
              </w:rPr>
            </w:pPr>
          </w:p>
        </w:tc>
        <w:tc>
          <w:tcPr>
            <w:tcW w:w="470" w:type="dxa"/>
            <w:vAlign w:val="top"/>
          </w:tcPr>
          <w:p w14:paraId="40554CA1">
            <w:pPr>
              <w:rPr>
                <w:rFonts w:hint="eastAsia" w:ascii="宋体" w:hAnsi="宋体" w:eastAsia="宋体" w:cs="宋体"/>
                <w:color w:val="auto"/>
                <w:sz w:val="21"/>
                <w:highlight w:val="none"/>
              </w:rPr>
            </w:pPr>
          </w:p>
        </w:tc>
        <w:tc>
          <w:tcPr>
            <w:tcW w:w="1200" w:type="dxa"/>
            <w:vAlign w:val="top"/>
          </w:tcPr>
          <w:p w14:paraId="3B2AAF2D">
            <w:pPr>
              <w:rPr>
                <w:rFonts w:hint="eastAsia" w:ascii="宋体" w:hAnsi="宋体" w:eastAsia="宋体" w:cs="宋体"/>
                <w:color w:val="auto"/>
                <w:sz w:val="21"/>
                <w:highlight w:val="none"/>
              </w:rPr>
            </w:pPr>
          </w:p>
        </w:tc>
      </w:tr>
      <w:tr w14:paraId="4BDF5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38" w:type="dxa"/>
            <w:vAlign w:val="top"/>
          </w:tcPr>
          <w:p w14:paraId="4E378023">
            <w:pPr>
              <w:pStyle w:val="19"/>
              <w:spacing w:before="215" w:line="181" w:lineRule="auto"/>
              <w:ind w:left="276"/>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2203" w:type="dxa"/>
            <w:vAlign w:val="top"/>
          </w:tcPr>
          <w:p w14:paraId="24736907">
            <w:pPr>
              <w:rPr>
                <w:rFonts w:hint="eastAsia" w:ascii="宋体" w:hAnsi="宋体" w:eastAsia="宋体" w:cs="宋体"/>
                <w:color w:val="auto"/>
                <w:sz w:val="21"/>
                <w:highlight w:val="none"/>
              </w:rPr>
            </w:pPr>
          </w:p>
        </w:tc>
        <w:tc>
          <w:tcPr>
            <w:tcW w:w="557" w:type="dxa"/>
            <w:vAlign w:val="top"/>
          </w:tcPr>
          <w:p w14:paraId="7588F488">
            <w:pPr>
              <w:rPr>
                <w:rFonts w:hint="eastAsia" w:ascii="宋体" w:hAnsi="宋体" w:eastAsia="宋体" w:cs="宋体"/>
                <w:color w:val="auto"/>
                <w:sz w:val="21"/>
                <w:highlight w:val="none"/>
              </w:rPr>
            </w:pPr>
          </w:p>
        </w:tc>
        <w:tc>
          <w:tcPr>
            <w:tcW w:w="556" w:type="dxa"/>
            <w:vAlign w:val="top"/>
          </w:tcPr>
          <w:p w14:paraId="4B4B48FD">
            <w:pPr>
              <w:rPr>
                <w:rFonts w:hint="eastAsia" w:ascii="宋体" w:hAnsi="宋体" w:eastAsia="宋体" w:cs="宋体"/>
                <w:color w:val="auto"/>
                <w:sz w:val="21"/>
                <w:highlight w:val="none"/>
              </w:rPr>
            </w:pPr>
          </w:p>
        </w:tc>
        <w:tc>
          <w:tcPr>
            <w:tcW w:w="552" w:type="dxa"/>
            <w:vAlign w:val="top"/>
          </w:tcPr>
          <w:p w14:paraId="2645516D">
            <w:pPr>
              <w:rPr>
                <w:rFonts w:hint="eastAsia" w:ascii="宋体" w:hAnsi="宋体" w:eastAsia="宋体" w:cs="宋体"/>
                <w:color w:val="auto"/>
                <w:sz w:val="21"/>
                <w:highlight w:val="none"/>
              </w:rPr>
            </w:pPr>
          </w:p>
        </w:tc>
        <w:tc>
          <w:tcPr>
            <w:tcW w:w="557" w:type="dxa"/>
            <w:vAlign w:val="top"/>
          </w:tcPr>
          <w:p w14:paraId="7A13013B">
            <w:pPr>
              <w:rPr>
                <w:rFonts w:hint="eastAsia" w:ascii="宋体" w:hAnsi="宋体" w:eastAsia="宋体" w:cs="宋体"/>
                <w:color w:val="auto"/>
                <w:sz w:val="21"/>
                <w:highlight w:val="none"/>
              </w:rPr>
            </w:pPr>
          </w:p>
        </w:tc>
        <w:tc>
          <w:tcPr>
            <w:tcW w:w="557" w:type="dxa"/>
            <w:vAlign w:val="top"/>
          </w:tcPr>
          <w:p w14:paraId="16A00355">
            <w:pPr>
              <w:rPr>
                <w:rFonts w:hint="eastAsia" w:ascii="宋体" w:hAnsi="宋体" w:eastAsia="宋体" w:cs="宋体"/>
                <w:color w:val="auto"/>
                <w:sz w:val="21"/>
                <w:highlight w:val="none"/>
              </w:rPr>
            </w:pPr>
          </w:p>
        </w:tc>
        <w:tc>
          <w:tcPr>
            <w:tcW w:w="556" w:type="dxa"/>
            <w:vAlign w:val="top"/>
          </w:tcPr>
          <w:p w14:paraId="3BE6EB8E">
            <w:pPr>
              <w:rPr>
                <w:rFonts w:hint="eastAsia" w:ascii="宋体" w:hAnsi="宋体" w:eastAsia="宋体" w:cs="宋体"/>
                <w:color w:val="auto"/>
                <w:sz w:val="21"/>
                <w:highlight w:val="none"/>
              </w:rPr>
            </w:pPr>
          </w:p>
        </w:tc>
        <w:tc>
          <w:tcPr>
            <w:tcW w:w="557" w:type="dxa"/>
            <w:vAlign w:val="top"/>
          </w:tcPr>
          <w:p w14:paraId="718D6A3D">
            <w:pPr>
              <w:rPr>
                <w:rFonts w:hint="eastAsia" w:ascii="宋体" w:hAnsi="宋体" w:eastAsia="宋体" w:cs="宋体"/>
                <w:color w:val="auto"/>
                <w:sz w:val="21"/>
                <w:highlight w:val="none"/>
              </w:rPr>
            </w:pPr>
          </w:p>
        </w:tc>
        <w:tc>
          <w:tcPr>
            <w:tcW w:w="557" w:type="dxa"/>
            <w:vAlign w:val="top"/>
          </w:tcPr>
          <w:p w14:paraId="6C9406E3">
            <w:pPr>
              <w:rPr>
                <w:rFonts w:hint="eastAsia" w:ascii="宋体" w:hAnsi="宋体" w:eastAsia="宋体" w:cs="宋体"/>
                <w:color w:val="auto"/>
                <w:sz w:val="21"/>
                <w:highlight w:val="none"/>
              </w:rPr>
            </w:pPr>
          </w:p>
        </w:tc>
        <w:tc>
          <w:tcPr>
            <w:tcW w:w="552" w:type="dxa"/>
            <w:vAlign w:val="top"/>
          </w:tcPr>
          <w:p w14:paraId="6D4A06D3">
            <w:pPr>
              <w:rPr>
                <w:rFonts w:hint="eastAsia" w:ascii="宋体" w:hAnsi="宋体" w:eastAsia="宋体" w:cs="宋体"/>
                <w:color w:val="auto"/>
                <w:sz w:val="21"/>
                <w:highlight w:val="none"/>
              </w:rPr>
            </w:pPr>
          </w:p>
        </w:tc>
        <w:tc>
          <w:tcPr>
            <w:tcW w:w="557" w:type="dxa"/>
            <w:vAlign w:val="top"/>
          </w:tcPr>
          <w:p w14:paraId="1D188563">
            <w:pPr>
              <w:rPr>
                <w:rFonts w:hint="eastAsia" w:ascii="宋体" w:hAnsi="宋体" w:eastAsia="宋体" w:cs="宋体"/>
                <w:color w:val="auto"/>
                <w:sz w:val="21"/>
                <w:highlight w:val="none"/>
              </w:rPr>
            </w:pPr>
          </w:p>
        </w:tc>
        <w:tc>
          <w:tcPr>
            <w:tcW w:w="557" w:type="dxa"/>
            <w:vAlign w:val="top"/>
          </w:tcPr>
          <w:p w14:paraId="2425F13D">
            <w:pPr>
              <w:rPr>
                <w:rFonts w:hint="eastAsia" w:ascii="宋体" w:hAnsi="宋体" w:eastAsia="宋体" w:cs="宋体"/>
                <w:color w:val="auto"/>
                <w:sz w:val="21"/>
                <w:highlight w:val="none"/>
              </w:rPr>
            </w:pPr>
          </w:p>
        </w:tc>
        <w:tc>
          <w:tcPr>
            <w:tcW w:w="557" w:type="dxa"/>
            <w:vAlign w:val="top"/>
          </w:tcPr>
          <w:p w14:paraId="06F99A6E">
            <w:pPr>
              <w:rPr>
                <w:rFonts w:hint="eastAsia" w:ascii="宋体" w:hAnsi="宋体" w:eastAsia="宋体" w:cs="宋体"/>
                <w:color w:val="auto"/>
                <w:sz w:val="21"/>
                <w:highlight w:val="none"/>
              </w:rPr>
            </w:pPr>
          </w:p>
        </w:tc>
        <w:tc>
          <w:tcPr>
            <w:tcW w:w="557" w:type="dxa"/>
            <w:vAlign w:val="top"/>
          </w:tcPr>
          <w:p w14:paraId="3F94F499">
            <w:pPr>
              <w:rPr>
                <w:rFonts w:hint="eastAsia" w:ascii="宋体" w:hAnsi="宋体" w:eastAsia="宋体" w:cs="宋体"/>
                <w:color w:val="auto"/>
                <w:sz w:val="21"/>
                <w:highlight w:val="none"/>
              </w:rPr>
            </w:pPr>
          </w:p>
        </w:tc>
        <w:tc>
          <w:tcPr>
            <w:tcW w:w="552" w:type="dxa"/>
            <w:vAlign w:val="top"/>
          </w:tcPr>
          <w:p w14:paraId="78435C57">
            <w:pPr>
              <w:rPr>
                <w:rFonts w:hint="eastAsia" w:ascii="宋体" w:hAnsi="宋体" w:eastAsia="宋体" w:cs="宋体"/>
                <w:color w:val="auto"/>
                <w:sz w:val="21"/>
                <w:highlight w:val="none"/>
              </w:rPr>
            </w:pPr>
          </w:p>
        </w:tc>
        <w:tc>
          <w:tcPr>
            <w:tcW w:w="556" w:type="dxa"/>
            <w:vAlign w:val="top"/>
          </w:tcPr>
          <w:p w14:paraId="71E6295A">
            <w:pPr>
              <w:rPr>
                <w:rFonts w:hint="eastAsia" w:ascii="宋体" w:hAnsi="宋体" w:eastAsia="宋体" w:cs="宋体"/>
                <w:color w:val="auto"/>
                <w:sz w:val="21"/>
                <w:highlight w:val="none"/>
              </w:rPr>
            </w:pPr>
          </w:p>
        </w:tc>
        <w:tc>
          <w:tcPr>
            <w:tcW w:w="557" w:type="dxa"/>
            <w:vAlign w:val="top"/>
          </w:tcPr>
          <w:p w14:paraId="0F457772">
            <w:pPr>
              <w:rPr>
                <w:rFonts w:hint="eastAsia" w:ascii="宋体" w:hAnsi="宋体" w:eastAsia="宋体" w:cs="宋体"/>
                <w:color w:val="auto"/>
                <w:sz w:val="21"/>
                <w:highlight w:val="none"/>
              </w:rPr>
            </w:pPr>
          </w:p>
        </w:tc>
        <w:tc>
          <w:tcPr>
            <w:tcW w:w="557" w:type="dxa"/>
            <w:vAlign w:val="top"/>
          </w:tcPr>
          <w:p w14:paraId="6B8766C2">
            <w:pPr>
              <w:rPr>
                <w:rFonts w:hint="eastAsia" w:ascii="宋体" w:hAnsi="宋体" w:eastAsia="宋体" w:cs="宋体"/>
                <w:color w:val="auto"/>
                <w:sz w:val="21"/>
                <w:highlight w:val="none"/>
              </w:rPr>
            </w:pPr>
          </w:p>
        </w:tc>
        <w:tc>
          <w:tcPr>
            <w:tcW w:w="470" w:type="dxa"/>
            <w:vAlign w:val="top"/>
          </w:tcPr>
          <w:p w14:paraId="1CC5BDDB">
            <w:pPr>
              <w:rPr>
                <w:rFonts w:hint="eastAsia" w:ascii="宋体" w:hAnsi="宋体" w:eastAsia="宋体" w:cs="宋体"/>
                <w:color w:val="auto"/>
                <w:sz w:val="21"/>
                <w:highlight w:val="none"/>
              </w:rPr>
            </w:pPr>
          </w:p>
        </w:tc>
        <w:tc>
          <w:tcPr>
            <w:tcW w:w="1200" w:type="dxa"/>
            <w:vAlign w:val="top"/>
          </w:tcPr>
          <w:p w14:paraId="7896A3C4">
            <w:pPr>
              <w:rPr>
                <w:rFonts w:hint="eastAsia" w:ascii="宋体" w:hAnsi="宋体" w:eastAsia="宋体" w:cs="宋体"/>
                <w:color w:val="auto"/>
                <w:sz w:val="21"/>
                <w:highlight w:val="none"/>
              </w:rPr>
            </w:pPr>
          </w:p>
        </w:tc>
      </w:tr>
      <w:tr w14:paraId="59AEE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38" w:type="dxa"/>
            <w:vAlign w:val="top"/>
          </w:tcPr>
          <w:p w14:paraId="17CCFD4C">
            <w:pPr>
              <w:spacing w:before="178" w:line="332" w:lineRule="exact"/>
              <w:ind w:left="230"/>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w:t>
            </w:r>
          </w:p>
        </w:tc>
        <w:tc>
          <w:tcPr>
            <w:tcW w:w="2203" w:type="dxa"/>
            <w:vAlign w:val="top"/>
          </w:tcPr>
          <w:p w14:paraId="4109575E">
            <w:pPr>
              <w:rPr>
                <w:rFonts w:hint="eastAsia" w:ascii="宋体" w:hAnsi="宋体" w:eastAsia="宋体" w:cs="宋体"/>
                <w:color w:val="auto"/>
                <w:sz w:val="21"/>
                <w:highlight w:val="none"/>
              </w:rPr>
            </w:pPr>
          </w:p>
        </w:tc>
        <w:tc>
          <w:tcPr>
            <w:tcW w:w="557" w:type="dxa"/>
            <w:vAlign w:val="top"/>
          </w:tcPr>
          <w:p w14:paraId="471D2AFF">
            <w:pPr>
              <w:rPr>
                <w:rFonts w:hint="eastAsia" w:ascii="宋体" w:hAnsi="宋体" w:eastAsia="宋体" w:cs="宋体"/>
                <w:color w:val="auto"/>
                <w:sz w:val="21"/>
                <w:highlight w:val="none"/>
              </w:rPr>
            </w:pPr>
          </w:p>
        </w:tc>
        <w:tc>
          <w:tcPr>
            <w:tcW w:w="556" w:type="dxa"/>
            <w:vAlign w:val="top"/>
          </w:tcPr>
          <w:p w14:paraId="7431D3B3">
            <w:pPr>
              <w:rPr>
                <w:rFonts w:hint="eastAsia" w:ascii="宋体" w:hAnsi="宋体" w:eastAsia="宋体" w:cs="宋体"/>
                <w:color w:val="auto"/>
                <w:sz w:val="21"/>
                <w:highlight w:val="none"/>
              </w:rPr>
            </w:pPr>
          </w:p>
        </w:tc>
        <w:tc>
          <w:tcPr>
            <w:tcW w:w="552" w:type="dxa"/>
            <w:vAlign w:val="top"/>
          </w:tcPr>
          <w:p w14:paraId="321387C0">
            <w:pPr>
              <w:rPr>
                <w:rFonts w:hint="eastAsia" w:ascii="宋体" w:hAnsi="宋体" w:eastAsia="宋体" w:cs="宋体"/>
                <w:color w:val="auto"/>
                <w:sz w:val="21"/>
                <w:highlight w:val="none"/>
              </w:rPr>
            </w:pPr>
          </w:p>
        </w:tc>
        <w:tc>
          <w:tcPr>
            <w:tcW w:w="557" w:type="dxa"/>
            <w:vAlign w:val="top"/>
          </w:tcPr>
          <w:p w14:paraId="49E9D3E0">
            <w:pPr>
              <w:rPr>
                <w:rFonts w:hint="eastAsia" w:ascii="宋体" w:hAnsi="宋体" w:eastAsia="宋体" w:cs="宋体"/>
                <w:color w:val="auto"/>
                <w:sz w:val="21"/>
                <w:highlight w:val="none"/>
              </w:rPr>
            </w:pPr>
          </w:p>
        </w:tc>
        <w:tc>
          <w:tcPr>
            <w:tcW w:w="557" w:type="dxa"/>
            <w:vAlign w:val="top"/>
          </w:tcPr>
          <w:p w14:paraId="4B59F717">
            <w:pPr>
              <w:rPr>
                <w:rFonts w:hint="eastAsia" w:ascii="宋体" w:hAnsi="宋体" w:eastAsia="宋体" w:cs="宋体"/>
                <w:color w:val="auto"/>
                <w:sz w:val="21"/>
                <w:highlight w:val="none"/>
              </w:rPr>
            </w:pPr>
          </w:p>
        </w:tc>
        <w:tc>
          <w:tcPr>
            <w:tcW w:w="556" w:type="dxa"/>
            <w:vAlign w:val="top"/>
          </w:tcPr>
          <w:p w14:paraId="7EB324C6">
            <w:pPr>
              <w:rPr>
                <w:rFonts w:hint="eastAsia" w:ascii="宋体" w:hAnsi="宋体" w:eastAsia="宋体" w:cs="宋体"/>
                <w:color w:val="auto"/>
                <w:sz w:val="21"/>
                <w:highlight w:val="none"/>
              </w:rPr>
            </w:pPr>
          </w:p>
        </w:tc>
        <w:tc>
          <w:tcPr>
            <w:tcW w:w="557" w:type="dxa"/>
            <w:vAlign w:val="top"/>
          </w:tcPr>
          <w:p w14:paraId="621BE63A">
            <w:pPr>
              <w:rPr>
                <w:rFonts w:hint="eastAsia" w:ascii="宋体" w:hAnsi="宋体" w:eastAsia="宋体" w:cs="宋体"/>
                <w:color w:val="auto"/>
                <w:sz w:val="21"/>
                <w:highlight w:val="none"/>
              </w:rPr>
            </w:pPr>
          </w:p>
        </w:tc>
        <w:tc>
          <w:tcPr>
            <w:tcW w:w="557" w:type="dxa"/>
            <w:vAlign w:val="top"/>
          </w:tcPr>
          <w:p w14:paraId="54320416">
            <w:pPr>
              <w:rPr>
                <w:rFonts w:hint="eastAsia" w:ascii="宋体" w:hAnsi="宋体" w:eastAsia="宋体" w:cs="宋体"/>
                <w:color w:val="auto"/>
                <w:sz w:val="21"/>
                <w:highlight w:val="none"/>
              </w:rPr>
            </w:pPr>
          </w:p>
        </w:tc>
        <w:tc>
          <w:tcPr>
            <w:tcW w:w="552" w:type="dxa"/>
            <w:vAlign w:val="top"/>
          </w:tcPr>
          <w:p w14:paraId="6DD9D7FD">
            <w:pPr>
              <w:rPr>
                <w:rFonts w:hint="eastAsia" w:ascii="宋体" w:hAnsi="宋体" w:eastAsia="宋体" w:cs="宋体"/>
                <w:color w:val="auto"/>
                <w:sz w:val="21"/>
                <w:highlight w:val="none"/>
              </w:rPr>
            </w:pPr>
          </w:p>
        </w:tc>
        <w:tc>
          <w:tcPr>
            <w:tcW w:w="557" w:type="dxa"/>
            <w:vAlign w:val="top"/>
          </w:tcPr>
          <w:p w14:paraId="63371B8D">
            <w:pPr>
              <w:rPr>
                <w:rFonts w:hint="eastAsia" w:ascii="宋体" w:hAnsi="宋体" w:eastAsia="宋体" w:cs="宋体"/>
                <w:color w:val="auto"/>
                <w:sz w:val="21"/>
                <w:highlight w:val="none"/>
              </w:rPr>
            </w:pPr>
          </w:p>
        </w:tc>
        <w:tc>
          <w:tcPr>
            <w:tcW w:w="557" w:type="dxa"/>
            <w:vAlign w:val="top"/>
          </w:tcPr>
          <w:p w14:paraId="4FC8C14C">
            <w:pPr>
              <w:rPr>
                <w:rFonts w:hint="eastAsia" w:ascii="宋体" w:hAnsi="宋体" w:eastAsia="宋体" w:cs="宋体"/>
                <w:color w:val="auto"/>
                <w:sz w:val="21"/>
                <w:highlight w:val="none"/>
              </w:rPr>
            </w:pPr>
          </w:p>
        </w:tc>
        <w:tc>
          <w:tcPr>
            <w:tcW w:w="557" w:type="dxa"/>
            <w:vAlign w:val="top"/>
          </w:tcPr>
          <w:p w14:paraId="1CA48ADF">
            <w:pPr>
              <w:rPr>
                <w:rFonts w:hint="eastAsia" w:ascii="宋体" w:hAnsi="宋体" w:eastAsia="宋体" w:cs="宋体"/>
                <w:color w:val="auto"/>
                <w:sz w:val="21"/>
                <w:highlight w:val="none"/>
              </w:rPr>
            </w:pPr>
          </w:p>
        </w:tc>
        <w:tc>
          <w:tcPr>
            <w:tcW w:w="557" w:type="dxa"/>
            <w:vAlign w:val="top"/>
          </w:tcPr>
          <w:p w14:paraId="0C763594">
            <w:pPr>
              <w:rPr>
                <w:rFonts w:hint="eastAsia" w:ascii="宋体" w:hAnsi="宋体" w:eastAsia="宋体" w:cs="宋体"/>
                <w:color w:val="auto"/>
                <w:sz w:val="21"/>
                <w:highlight w:val="none"/>
              </w:rPr>
            </w:pPr>
          </w:p>
        </w:tc>
        <w:tc>
          <w:tcPr>
            <w:tcW w:w="552" w:type="dxa"/>
            <w:vAlign w:val="top"/>
          </w:tcPr>
          <w:p w14:paraId="15F3D244">
            <w:pPr>
              <w:rPr>
                <w:rFonts w:hint="eastAsia" w:ascii="宋体" w:hAnsi="宋体" w:eastAsia="宋体" w:cs="宋体"/>
                <w:color w:val="auto"/>
                <w:sz w:val="21"/>
                <w:highlight w:val="none"/>
              </w:rPr>
            </w:pPr>
          </w:p>
        </w:tc>
        <w:tc>
          <w:tcPr>
            <w:tcW w:w="556" w:type="dxa"/>
            <w:vAlign w:val="top"/>
          </w:tcPr>
          <w:p w14:paraId="06E10917">
            <w:pPr>
              <w:rPr>
                <w:rFonts w:hint="eastAsia" w:ascii="宋体" w:hAnsi="宋体" w:eastAsia="宋体" w:cs="宋体"/>
                <w:color w:val="auto"/>
                <w:sz w:val="21"/>
                <w:highlight w:val="none"/>
              </w:rPr>
            </w:pPr>
          </w:p>
        </w:tc>
        <w:tc>
          <w:tcPr>
            <w:tcW w:w="557" w:type="dxa"/>
            <w:vAlign w:val="top"/>
          </w:tcPr>
          <w:p w14:paraId="2C61627B">
            <w:pPr>
              <w:rPr>
                <w:rFonts w:hint="eastAsia" w:ascii="宋体" w:hAnsi="宋体" w:eastAsia="宋体" w:cs="宋体"/>
                <w:color w:val="auto"/>
                <w:sz w:val="21"/>
                <w:highlight w:val="none"/>
              </w:rPr>
            </w:pPr>
          </w:p>
        </w:tc>
        <w:tc>
          <w:tcPr>
            <w:tcW w:w="557" w:type="dxa"/>
            <w:vAlign w:val="top"/>
          </w:tcPr>
          <w:p w14:paraId="48FADF1E">
            <w:pPr>
              <w:rPr>
                <w:rFonts w:hint="eastAsia" w:ascii="宋体" w:hAnsi="宋体" w:eastAsia="宋体" w:cs="宋体"/>
                <w:color w:val="auto"/>
                <w:sz w:val="21"/>
                <w:highlight w:val="none"/>
              </w:rPr>
            </w:pPr>
          </w:p>
        </w:tc>
        <w:tc>
          <w:tcPr>
            <w:tcW w:w="470" w:type="dxa"/>
            <w:vAlign w:val="top"/>
          </w:tcPr>
          <w:p w14:paraId="0F8831A5">
            <w:pPr>
              <w:rPr>
                <w:rFonts w:hint="eastAsia" w:ascii="宋体" w:hAnsi="宋体" w:eastAsia="宋体" w:cs="宋体"/>
                <w:color w:val="auto"/>
                <w:sz w:val="21"/>
                <w:highlight w:val="none"/>
              </w:rPr>
            </w:pPr>
          </w:p>
        </w:tc>
        <w:tc>
          <w:tcPr>
            <w:tcW w:w="1200" w:type="dxa"/>
            <w:vAlign w:val="top"/>
          </w:tcPr>
          <w:p w14:paraId="1A27CD97">
            <w:pPr>
              <w:rPr>
                <w:rFonts w:hint="eastAsia" w:ascii="宋体" w:hAnsi="宋体" w:eastAsia="宋体" w:cs="宋体"/>
                <w:color w:val="auto"/>
                <w:sz w:val="21"/>
                <w:highlight w:val="none"/>
              </w:rPr>
            </w:pPr>
          </w:p>
        </w:tc>
      </w:tr>
    </w:tbl>
    <w:p w14:paraId="5D616D61">
      <w:pPr>
        <w:spacing w:before="270" w:line="221" w:lineRule="auto"/>
        <w:ind w:left="13"/>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技术标评委签名：</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4"/>
          <w:sz w:val="21"/>
          <w:szCs w:val="21"/>
          <w:highlight w:val="none"/>
        </w:rPr>
        <w:t>日期：    年</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14"/>
          <w:sz w:val="21"/>
          <w:szCs w:val="21"/>
          <w:highlight w:val="none"/>
        </w:rPr>
        <w:t>月  日</w:t>
      </w:r>
    </w:p>
    <w:p w14:paraId="1CDCB730">
      <w:pPr>
        <w:spacing w:line="221" w:lineRule="auto"/>
        <w:rPr>
          <w:rFonts w:hint="eastAsia" w:ascii="宋体" w:hAnsi="宋体" w:eastAsia="宋体" w:cs="宋体"/>
          <w:color w:val="auto"/>
          <w:sz w:val="21"/>
          <w:szCs w:val="21"/>
          <w:highlight w:val="none"/>
        </w:rPr>
        <w:sectPr>
          <w:footerReference r:id="rId57" w:type="default"/>
          <w:pgSz w:w="16839" w:h="11905"/>
          <w:pgMar w:top="1011" w:right="1435" w:bottom="991" w:left="1435" w:header="0" w:footer="786" w:gutter="0"/>
          <w:pgBorders>
            <w:top w:val="none" w:sz="0" w:space="0"/>
            <w:left w:val="none" w:sz="0" w:space="0"/>
            <w:bottom w:val="none" w:sz="0" w:space="0"/>
            <w:right w:val="none" w:sz="0" w:space="0"/>
          </w:pgBorders>
          <w:pgNumType w:fmt="decimal"/>
          <w:cols w:space="720" w:num="1"/>
        </w:sectPr>
      </w:pPr>
    </w:p>
    <w:p w14:paraId="53CA0AC1">
      <w:pPr>
        <w:pStyle w:val="7"/>
        <w:spacing w:line="272" w:lineRule="auto"/>
        <w:rPr>
          <w:rFonts w:hint="eastAsia" w:ascii="宋体" w:hAnsi="宋体" w:eastAsia="宋体" w:cs="宋体"/>
          <w:color w:val="auto"/>
          <w:highlight w:val="none"/>
        </w:rPr>
      </w:pPr>
    </w:p>
    <w:p w14:paraId="6C6DCA5F">
      <w:pPr>
        <w:pStyle w:val="7"/>
        <w:spacing w:line="272" w:lineRule="auto"/>
        <w:rPr>
          <w:rFonts w:hint="eastAsia" w:ascii="宋体" w:hAnsi="宋体" w:eastAsia="宋体" w:cs="宋体"/>
          <w:color w:val="auto"/>
          <w:highlight w:val="none"/>
        </w:rPr>
      </w:pPr>
    </w:p>
    <w:p w14:paraId="047D4836">
      <w:pPr>
        <w:pStyle w:val="7"/>
        <w:spacing w:line="272" w:lineRule="auto"/>
        <w:rPr>
          <w:rFonts w:hint="eastAsia" w:ascii="宋体" w:hAnsi="宋体" w:eastAsia="宋体" w:cs="宋体"/>
          <w:color w:val="auto"/>
          <w:highlight w:val="none"/>
        </w:rPr>
      </w:pPr>
    </w:p>
    <w:p w14:paraId="1D6A2FA0">
      <w:pPr>
        <w:spacing w:before="78" w:line="219" w:lineRule="auto"/>
        <w:ind w:left="1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附表</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A-</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13：资信标评审记录表</w:t>
      </w:r>
    </w:p>
    <w:p w14:paraId="4524A9DE">
      <w:pPr>
        <w:spacing w:before="288" w:line="219" w:lineRule="auto"/>
        <w:ind w:left="5558"/>
        <w:rPr>
          <w:rFonts w:hint="eastAsia" w:ascii="宋体" w:hAnsi="宋体" w:eastAsia="宋体" w:cs="宋体"/>
          <w:color w:val="auto"/>
          <w:sz w:val="36"/>
          <w:szCs w:val="36"/>
          <w:highlight w:val="none"/>
        </w:rPr>
      </w:pPr>
      <w:r>
        <w:rPr>
          <w:rFonts w:hint="eastAsia" w:ascii="宋体" w:hAnsi="宋体" w:eastAsia="宋体" w:cs="宋体"/>
          <w:color w:val="auto"/>
          <w:spacing w:val="-4"/>
          <w:sz w:val="36"/>
          <w:szCs w:val="36"/>
          <w:highlight w:val="none"/>
        </w:rPr>
        <w:t>资信标评审记录表</w:t>
      </w:r>
    </w:p>
    <w:p w14:paraId="11E4E6D9">
      <w:pPr>
        <w:spacing w:before="234" w:line="221" w:lineRule="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5DB7C266">
      <w:pPr>
        <w:spacing w:before="22" w:line="214" w:lineRule="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13909"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6"/>
        <w:gridCol w:w="1810"/>
        <w:gridCol w:w="1358"/>
        <w:gridCol w:w="1358"/>
        <w:gridCol w:w="1353"/>
        <w:gridCol w:w="1358"/>
        <w:gridCol w:w="1354"/>
        <w:gridCol w:w="1359"/>
        <w:gridCol w:w="1363"/>
        <w:gridCol w:w="1800"/>
      </w:tblGrid>
      <w:tr w14:paraId="1C4C6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796" w:type="dxa"/>
            <w:vMerge w:val="restart"/>
            <w:tcBorders>
              <w:bottom w:val="nil"/>
            </w:tcBorders>
            <w:vAlign w:val="top"/>
          </w:tcPr>
          <w:p w14:paraId="066CD271">
            <w:pPr>
              <w:pStyle w:val="19"/>
              <w:spacing w:before="269" w:line="222" w:lineRule="auto"/>
              <w:ind w:left="19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810" w:type="dxa"/>
            <w:vMerge w:val="restart"/>
            <w:tcBorders>
              <w:bottom w:val="nil"/>
            </w:tcBorders>
            <w:vAlign w:val="top"/>
          </w:tcPr>
          <w:p w14:paraId="6CB5B7A7">
            <w:pPr>
              <w:pStyle w:val="19"/>
              <w:spacing w:before="269" w:line="221" w:lineRule="auto"/>
              <w:ind w:left="386"/>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9503" w:type="dxa"/>
            <w:gridSpan w:val="7"/>
            <w:vAlign w:val="top"/>
          </w:tcPr>
          <w:p w14:paraId="5199F9F1">
            <w:pPr>
              <w:pStyle w:val="19"/>
              <w:spacing w:before="81" w:line="221" w:lineRule="auto"/>
              <w:ind w:left="4022"/>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评委姓名及得分</w:t>
            </w:r>
          </w:p>
        </w:tc>
        <w:tc>
          <w:tcPr>
            <w:tcW w:w="1800" w:type="dxa"/>
            <w:vMerge w:val="restart"/>
            <w:tcBorders>
              <w:bottom w:val="nil"/>
            </w:tcBorders>
            <w:vAlign w:val="top"/>
          </w:tcPr>
          <w:p w14:paraId="1AB270B5">
            <w:pPr>
              <w:pStyle w:val="19"/>
              <w:spacing w:before="269" w:line="221" w:lineRule="auto"/>
              <w:ind w:left="180"/>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资信标最终得分</w:t>
            </w:r>
          </w:p>
        </w:tc>
      </w:tr>
      <w:tr w14:paraId="7865F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796" w:type="dxa"/>
            <w:vMerge w:val="continue"/>
            <w:tcBorders>
              <w:top w:val="nil"/>
            </w:tcBorders>
            <w:vAlign w:val="top"/>
          </w:tcPr>
          <w:p w14:paraId="6C5F9CFE">
            <w:pPr>
              <w:rPr>
                <w:rFonts w:hint="eastAsia" w:ascii="宋体" w:hAnsi="宋体" w:eastAsia="宋体" w:cs="宋体"/>
                <w:color w:val="auto"/>
                <w:sz w:val="21"/>
                <w:highlight w:val="none"/>
              </w:rPr>
            </w:pPr>
          </w:p>
        </w:tc>
        <w:tc>
          <w:tcPr>
            <w:tcW w:w="1810" w:type="dxa"/>
            <w:vMerge w:val="continue"/>
            <w:tcBorders>
              <w:top w:val="nil"/>
            </w:tcBorders>
            <w:vAlign w:val="top"/>
          </w:tcPr>
          <w:p w14:paraId="494AC227">
            <w:pPr>
              <w:rPr>
                <w:rFonts w:hint="eastAsia" w:ascii="宋体" w:hAnsi="宋体" w:eastAsia="宋体" w:cs="宋体"/>
                <w:color w:val="auto"/>
                <w:sz w:val="21"/>
                <w:highlight w:val="none"/>
              </w:rPr>
            </w:pPr>
          </w:p>
        </w:tc>
        <w:tc>
          <w:tcPr>
            <w:tcW w:w="1358" w:type="dxa"/>
            <w:vAlign w:val="top"/>
          </w:tcPr>
          <w:p w14:paraId="5E58171B">
            <w:pPr>
              <w:pStyle w:val="19"/>
              <w:spacing w:before="78" w:line="221" w:lineRule="auto"/>
              <w:ind w:left="392"/>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评委</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1</w:t>
            </w:r>
          </w:p>
        </w:tc>
        <w:tc>
          <w:tcPr>
            <w:tcW w:w="1358" w:type="dxa"/>
            <w:vAlign w:val="top"/>
          </w:tcPr>
          <w:p w14:paraId="6CF01A4A">
            <w:pPr>
              <w:pStyle w:val="19"/>
              <w:spacing w:before="78" w:line="221" w:lineRule="auto"/>
              <w:ind w:left="388"/>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评委</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2</w:t>
            </w:r>
          </w:p>
        </w:tc>
        <w:tc>
          <w:tcPr>
            <w:tcW w:w="1353" w:type="dxa"/>
            <w:vAlign w:val="top"/>
          </w:tcPr>
          <w:p w14:paraId="37D72045">
            <w:pPr>
              <w:pStyle w:val="19"/>
              <w:spacing w:before="78" w:line="286" w:lineRule="exact"/>
              <w:ind w:left="484"/>
              <w:rPr>
                <w:rFonts w:hint="eastAsia" w:ascii="宋体" w:hAnsi="宋体" w:eastAsia="宋体" w:cs="宋体"/>
                <w:color w:val="auto"/>
                <w:highlight w:val="none"/>
              </w:rPr>
            </w:pPr>
            <w:r>
              <w:rPr>
                <w:rFonts w:hint="eastAsia" w:ascii="宋体" w:hAnsi="宋体" w:eastAsia="宋体" w:cs="宋体"/>
                <w:color w:val="auto"/>
                <w:spacing w:val="-5"/>
                <w:position w:val="1"/>
                <w:highlight w:val="none"/>
                <w14:textOutline w14:w="3831" w14:cap="flat" w14:cmpd="sng">
                  <w14:solidFill>
                    <w14:srgbClr w14:val="000000"/>
                  </w14:solidFill>
                  <w14:prstDash w14:val="solid"/>
                  <w14:miter w14:val="0"/>
                </w14:textOutline>
              </w:rPr>
              <w:t>……</w:t>
            </w:r>
          </w:p>
        </w:tc>
        <w:tc>
          <w:tcPr>
            <w:tcW w:w="1358" w:type="dxa"/>
            <w:vAlign w:val="top"/>
          </w:tcPr>
          <w:p w14:paraId="1956FCC7">
            <w:pPr>
              <w:rPr>
                <w:rFonts w:hint="eastAsia" w:ascii="宋体" w:hAnsi="宋体" w:eastAsia="宋体" w:cs="宋体"/>
                <w:color w:val="auto"/>
                <w:sz w:val="21"/>
                <w:highlight w:val="none"/>
              </w:rPr>
            </w:pPr>
          </w:p>
        </w:tc>
        <w:tc>
          <w:tcPr>
            <w:tcW w:w="1354" w:type="dxa"/>
            <w:vAlign w:val="top"/>
          </w:tcPr>
          <w:p w14:paraId="390A5BA4">
            <w:pPr>
              <w:rPr>
                <w:rFonts w:hint="eastAsia" w:ascii="宋体" w:hAnsi="宋体" w:eastAsia="宋体" w:cs="宋体"/>
                <w:color w:val="auto"/>
                <w:sz w:val="21"/>
                <w:highlight w:val="none"/>
              </w:rPr>
            </w:pPr>
          </w:p>
        </w:tc>
        <w:tc>
          <w:tcPr>
            <w:tcW w:w="1359" w:type="dxa"/>
            <w:vAlign w:val="top"/>
          </w:tcPr>
          <w:p w14:paraId="410A6751">
            <w:pPr>
              <w:rPr>
                <w:rFonts w:hint="eastAsia" w:ascii="宋体" w:hAnsi="宋体" w:eastAsia="宋体" w:cs="宋体"/>
                <w:color w:val="auto"/>
                <w:sz w:val="21"/>
                <w:highlight w:val="none"/>
              </w:rPr>
            </w:pPr>
          </w:p>
        </w:tc>
        <w:tc>
          <w:tcPr>
            <w:tcW w:w="1363" w:type="dxa"/>
            <w:vAlign w:val="top"/>
          </w:tcPr>
          <w:p w14:paraId="0032F2B7">
            <w:pPr>
              <w:rPr>
                <w:rFonts w:hint="eastAsia" w:ascii="宋体" w:hAnsi="宋体" w:eastAsia="宋体" w:cs="宋体"/>
                <w:color w:val="auto"/>
                <w:sz w:val="21"/>
                <w:highlight w:val="none"/>
              </w:rPr>
            </w:pPr>
          </w:p>
        </w:tc>
        <w:tc>
          <w:tcPr>
            <w:tcW w:w="1800" w:type="dxa"/>
            <w:vMerge w:val="continue"/>
            <w:tcBorders>
              <w:top w:val="nil"/>
            </w:tcBorders>
            <w:vAlign w:val="top"/>
          </w:tcPr>
          <w:p w14:paraId="64ED4444">
            <w:pPr>
              <w:rPr>
                <w:rFonts w:hint="eastAsia" w:ascii="宋体" w:hAnsi="宋体" w:eastAsia="宋体" w:cs="宋体"/>
                <w:color w:val="auto"/>
                <w:sz w:val="21"/>
                <w:highlight w:val="none"/>
              </w:rPr>
            </w:pPr>
          </w:p>
        </w:tc>
      </w:tr>
      <w:tr w14:paraId="6C53F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796" w:type="dxa"/>
            <w:vAlign w:val="top"/>
          </w:tcPr>
          <w:p w14:paraId="3D8559FA">
            <w:pPr>
              <w:pStyle w:val="19"/>
              <w:spacing w:before="175" w:line="183" w:lineRule="auto"/>
              <w:ind w:left="369"/>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810" w:type="dxa"/>
            <w:vAlign w:val="top"/>
          </w:tcPr>
          <w:p w14:paraId="369383C8">
            <w:pPr>
              <w:rPr>
                <w:rFonts w:hint="eastAsia" w:ascii="宋体" w:hAnsi="宋体" w:eastAsia="宋体" w:cs="宋体"/>
                <w:color w:val="auto"/>
                <w:sz w:val="21"/>
                <w:highlight w:val="none"/>
              </w:rPr>
            </w:pPr>
          </w:p>
        </w:tc>
        <w:tc>
          <w:tcPr>
            <w:tcW w:w="1358" w:type="dxa"/>
            <w:vAlign w:val="top"/>
          </w:tcPr>
          <w:p w14:paraId="2AEB2EFE">
            <w:pPr>
              <w:rPr>
                <w:rFonts w:hint="eastAsia" w:ascii="宋体" w:hAnsi="宋体" w:eastAsia="宋体" w:cs="宋体"/>
                <w:color w:val="auto"/>
                <w:sz w:val="21"/>
                <w:highlight w:val="none"/>
              </w:rPr>
            </w:pPr>
          </w:p>
        </w:tc>
        <w:tc>
          <w:tcPr>
            <w:tcW w:w="1358" w:type="dxa"/>
            <w:vAlign w:val="top"/>
          </w:tcPr>
          <w:p w14:paraId="4E984A81">
            <w:pPr>
              <w:rPr>
                <w:rFonts w:hint="eastAsia" w:ascii="宋体" w:hAnsi="宋体" w:eastAsia="宋体" w:cs="宋体"/>
                <w:color w:val="auto"/>
                <w:sz w:val="21"/>
                <w:highlight w:val="none"/>
              </w:rPr>
            </w:pPr>
          </w:p>
        </w:tc>
        <w:tc>
          <w:tcPr>
            <w:tcW w:w="1353" w:type="dxa"/>
            <w:vAlign w:val="top"/>
          </w:tcPr>
          <w:p w14:paraId="66BF664D">
            <w:pPr>
              <w:rPr>
                <w:rFonts w:hint="eastAsia" w:ascii="宋体" w:hAnsi="宋体" w:eastAsia="宋体" w:cs="宋体"/>
                <w:color w:val="auto"/>
                <w:sz w:val="21"/>
                <w:highlight w:val="none"/>
              </w:rPr>
            </w:pPr>
          </w:p>
        </w:tc>
        <w:tc>
          <w:tcPr>
            <w:tcW w:w="1358" w:type="dxa"/>
            <w:vAlign w:val="top"/>
          </w:tcPr>
          <w:p w14:paraId="70FF903B">
            <w:pPr>
              <w:rPr>
                <w:rFonts w:hint="eastAsia" w:ascii="宋体" w:hAnsi="宋体" w:eastAsia="宋体" w:cs="宋体"/>
                <w:color w:val="auto"/>
                <w:sz w:val="21"/>
                <w:highlight w:val="none"/>
              </w:rPr>
            </w:pPr>
          </w:p>
        </w:tc>
        <w:tc>
          <w:tcPr>
            <w:tcW w:w="1354" w:type="dxa"/>
            <w:vAlign w:val="top"/>
          </w:tcPr>
          <w:p w14:paraId="4E716974">
            <w:pPr>
              <w:rPr>
                <w:rFonts w:hint="eastAsia" w:ascii="宋体" w:hAnsi="宋体" w:eastAsia="宋体" w:cs="宋体"/>
                <w:color w:val="auto"/>
                <w:sz w:val="21"/>
                <w:highlight w:val="none"/>
              </w:rPr>
            </w:pPr>
          </w:p>
        </w:tc>
        <w:tc>
          <w:tcPr>
            <w:tcW w:w="1359" w:type="dxa"/>
            <w:vAlign w:val="top"/>
          </w:tcPr>
          <w:p w14:paraId="594C12D3">
            <w:pPr>
              <w:rPr>
                <w:rFonts w:hint="eastAsia" w:ascii="宋体" w:hAnsi="宋体" w:eastAsia="宋体" w:cs="宋体"/>
                <w:color w:val="auto"/>
                <w:sz w:val="21"/>
                <w:highlight w:val="none"/>
              </w:rPr>
            </w:pPr>
          </w:p>
        </w:tc>
        <w:tc>
          <w:tcPr>
            <w:tcW w:w="1363" w:type="dxa"/>
            <w:vAlign w:val="top"/>
          </w:tcPr>
          <w:p w14:paraId="15CCE372">
            <w:pPr>
              <w:rPr>
                <w:rFonts w:hint="eastAsia" w:ascii="宋体" w:hAnsi="宋体" w:eastAsia="宋体" w:cs="宋体"/>
                <w:color w:val="auto"/>
                <w:sz w:val="21"/>
                <w:highlight w:val="none"/>
              </w:rPr>
            </w:pPr>
          </w:p>
        </w:tc>
        <w:tc>
          <w:tcPr>
            <w:tcW w:w="1800" w:type="dxa"/>
            <w:vAlign w:val="top"/>
          </w:tcPr>
          <w:p w14:paraId="22F4ECA4">
            <w:pPr>
              <w:rPr>
                <w:rFonts w:hint="eastAsia" w:ascii="宋体" w:hAnsi="宋体" w:eastAsia="宋体" w:cs="宋体"/>
                <w:color w:val="auto"/>
                <w:sz w:val="21"/>
                <w:highlight w:val="none"/>
              </w:rPr>
            </w:pPr>
          </w:p>
        </w:tc>
      </w:tr>
      <w:tr w14:paraId="63FE72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796" w:type="dxa"/>
            <w:vAlign w:val="top"/>
          </w:tcPr>
          <w:p w14:paraId="6F2DFB19">
            <w:pPr>
              <w:pStyle w:val="19"/>
              <w:spacing w:before="176" w:line="182" w:lineRule="auto"/>
              <w:ind w:left="356"/>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810" w:type="dxa"/>
            <w:vAlign w:val="top"/>
          </w:tcPr>
          <w:p w14:paraId="33324C34">
            <w:pPr>
              <w:rPr>
                <w:rFonts w:hint="eastAsia" w:ascii="宋体" w:hAnsi="宋体" w:eastAsia="宋体" w:cs="宋体"/>
                <w:color w:val="auto"/>
                <w:sz w:val="21"/>
                <w:highlight w:val="none"/>
              </w:rPr>
            </w:pPr>
          </w:p>
        </w:tc>
        <w:tc>
          <w:tcPr>
            <w:tcW w:w="1358" w:type="dxa"/>
            <w:vAlign w:val="top"/>
          </w:tcPr>
          <w:p w14:paraId="3F8CE596">
            <w:pPr>
              <w:rPr>
                <w:rFonts w:hint="eastAsia" w:ascii="宋体" w:hAnsi="宋体" w:eastAsia="宋体" w:cs="宋体"/>
                <w:color w:val="auto"/>
                <w:sz w:val="21"/>
                <w:highlight w:val="none"/>
              </w:rPr>
            </w:pPr>
          </w:p>
        </w:tc>
        <w:tc>
          <w:tcPr>
            <w:tcW w:w="1358" w:type="dxa"/>
            <w:vAlign w:val="top"/>
          </w:tcPr>
          <w:p w14:paraId="59B9C376">
            <w:pPr>
              <w:rPr>
                <w:rFonts w:hint="eastAsia" w:ascii="宋体" w:hAnsi="宋体" w:eastAsia="宋体" w:cs="宋体"/>
                <w:color w:val="auto"/>
                <w:sz w:val="21"/>
                <w:highlight w:val="none"/>
              </w:rPr>
            </w:pPr>
          </w:p>
        </w:tc>
        <w:tc>
          <w:tcPr>
            <w:tcW w:w="1353" w:type="dxa"/>
            <w:vAlign w:val="top"/>
          </w:tcPr>
          <w:p w14:paraId="50E1F4B0">
            <w:pPr>
              <w:rPr>
                <w:rFonts w:hint="eastAsia" w:ascii="宋体" w:hAnsi="宋体" w:eastAsia="宋体" w:cs="宋体"/>
                <w:color w:val="auto"/>
                <w:sz w:val="21"/>
                <w:highlight w:val="none"/>
              </w:rPr>
            </w:pPr>
          </w:p>
        </w:tc>
        <w:tc>
          <w:tcPr>
            <w:tcW w:w="1358" w:type="dxa"/>
            <w:vAlign w:val="top"/>
          </w:tcPr>
          <w:p w14:paraId="14AA1C6F">
            <w:pPr>
              <w:rPr>
                <w:rFonts w:hint="eastAsia" w:ascii="宋体" w:hAnsi="宋体" w:eastAsia="宋体" w:cs="宋体"/>
                <w:color w:val="auto"/>
                <w:sz w:val="21"/>
                <w:highlight w:val="none"/>
              </w:rPr>
            </w:pPr>
          </w:p>
        </w:tc>
        <w:tc>
          <w:tcPr>
            <w:tcW w:w="1354" w:type="dxa"/>
            <w:vAlign w:val="top"/>
          </w:tcPr>
          <w:p w14:paraId="17AB324F">
            <w:pPr>
              <w:rPr>
                <w:rFonts w:hint="eastAsia" w:ascii="宋体" w:hAnsi="宋体" w:eastAsia="宋体" w:cs="宋体"/>
                <w:color w:val="auto"/>
                <w:sz w:val="21"/>
                <w:highlight w:val="none"/>
              </w:rPr>
            </w:pPr>
          </w:p>
        </w:tc>
        <w:tc>
          <w:tcPr>
            <w:tcW w:w="1359" w:type="dxa"/>
            <w:vAlign w:val="top"/>
          </w:tcPr>
          <w:p w14:paraId="3533EDA5">
            <w:pPr>
              <w:rPr>
                <w:rFonts w:hint="eastAsia" w:ascii="宋体" w:hAnsi="宋体" w:eastAsia="宋体" w:cs="宋体"/>
                <w:color w:val="auto"/>
                <w:sz w:val="21"/>
                <w:highlight w:val="none"/>
              </w:rPr>
            </w:pPr>
          </w:p>
        </w:tc>
        <w:tc>
          <w:tcPr>
            <w:tcW w:w="1363" w:type="dxa"/>
            <w:vAlign w:val="top"/>
          </w:tcPr>
          <w:p w14:paraId="326ECCF2">
            <w:pPr>
              <w:rPr>
                <w:rFonts w:hint="eastAsia" w:ascii="宋体" w:hAnsi="宋体" w:eastAsia="宋体" w:cs="宋体"/>
                <w:color w:val="auto"/>
                <w:sz w:val="21"/>
                <w:highlight w:val="none"/>
              </w:rPr>
            </w:pPr>
          </w:p>
        </w:tc>
        <w:tc>
          <w:tcPr>
            <w:tcW w:w="1800" w:type="dxa"/>
            <w:vAlign w:val="top"/>
          </w:tcPr>
          <w:p w14:paraId="603E7C21">
            <w:pPr>
              <w:rPr>
                <w:rFonts w:hint="eastAsia" w:ascii="宋体" w:hAnsi="宋体" w:eastAsia="宋体" w:cs="宋体"/>
                <w:color w:val="auto"/>
                <w:sz w:val="21"/>
                <w:highlight w:val="none"/>
              </w:rPr>
            </w:pPr>
          </w:p>
        </w:tc>
      </w:tr>
      <w:tr w14:paraId="74C12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796" w:type="dxa"/>
            <w:vAlign w:val="top"/>
          </w:tcPr>
          <w:p w14:paraId="7184ACD0">
            <w:pPr>
              <w:pStyle w:val="19"/>
              <w:spacing w:before="177" w:line="182" w:lineRule="auto"/>
              <w:ind w:left="357"/>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810" w:type="dxa"/>
            <w:vAlign w:val="top"/>
          </w:tcPr>
          <w:p w14:paraId="2E3F41E1">
            <w:pPr>
              <w:rPr>
                <w:rFonts w:hint="eastAsia" w:ascii="宋体" w:hAnsi="宋体" w:eastAsia="宋体" w:cs="宋体"/>
                <w:color w:val="auto"/>
                <w:sz w:val="21"/>
                <w:highlight w:val="none"/>
              </w:rPr>
            </w:pPr>
          </w:p>
        </w:tc>
        <w:tc>
          <w:tcPr>
            <w:tcW w:w="1358" w:type="dxa"/>
            <w:vAlign w:val="top"/>
          </w:tcPr>
          <w:p w14:paraId="3808068D">
            <w:pPr>
              <w:rPr>
                <w:rFonts w:hint="eastAsia" w:ascii="宋体" w:hAnsi="宋体" w:eastAsia="宋体" w:cs="宋体"/>
                <w:color w:val="auto"/>
                <w:sz w:val="21"/>
                <w:highlight w:val="none"/>
              </w:rPr>
            </w:pPr>
          </w:p>
        </w:tc>
        <w:tc>
          <w:tcPr>
            <w:tcW w:w="1358" w:type="dxa"/>
            <w:vAlign w:val="top"/>
          </w:tcPr>
          <w:p w14:paraId="5906918D">
            <w:pPr>
              <w:rPr>
                <w:rFonts w:hint="eastAsia" w:ascii="宋体" w:hAnsi="宋体" w:eastAsia="宋体" w:cs="宋体"/>
                <w:color w:val="auto"/>
                <w:sz w:val="21"/>
                <w:highlight w:val="none"/>
              </w:rPr>
            </w:pPr>
          </w:p>
        </w:tc>
        <w:tc>
          <w:tcPr>
            <w:tcW w:w="1353" w:type="dxa"/>
            <w:vAlign w:val="top"/>
          </w:tcPr>
          <w:p w14:paraId="4DE900ED">
            <w:pPr>
              <w:rPr>
                <w:rFonts w:hint="eastAsia" w:ascii="宋体" w:hAnsi="宋体" w:eastAsia="宋体" w:cs="宋体"/>
                <w:color w:val="auto"/>
                <w:sz w:val="21"/>
                <w:highlight w:val="none"/>
              </w:rPr>
            </w:pPr>
          </w:p>
        </w:tc>
        <w:tc>
          <w:tcPr>
            <w:tcW w:w="1358" w:type="dxa"/>
            <w:vAlign w:val="top"/>
          </w:tcPr>
          <w:p w14:paraId="66F4D39D">
            <w:pPr>
              <w:rPr>
                <w:rFonts w:hint="eastAsia" w:ascii="宋体" w:hAnsi="宋体" w:eastAsia="宋体" w:cs="宋体"/>
                <w:color w:val="auto"/>
                <w:sz w:val="21"/>
                <w:highlight w:val="none"/>
              </w:rPr>
            </w:pPr>
          </w:p>
        </w:tc>
        <w:tc>
          <w:tcPr>
            <w:tcW w:w="1354" w:type="dxa"/>
            <w:vAlign w:val="top"/>
          </w:tcPr>
          <w:p w14:paraId="0ABB91A5">
            <w:pPr>
              <w:rPr>
                <w:rFonts w:hint="eastAsia" w:ascii="宋体" w:hAnsi="宋体" w:eastAsia="宋体" w:cs="宋体"/>
                <w:color w:val="auto"/>
                <w:sz w:val="21"/>
                <w:highlight w:val="none"/>
              </w:rPr>
            </w:pPr>
          </w:p>
        </w:tc>
        <w:tc>
          <w:tcPr>
            <w:tcW w:w="1359" w:type="dxa"/>
            <w:vAlign w:val="top"/>
          </w:tcPr>
          <w:p w14:paraId="7883E5B0">
            <w:pPr>
              <w:rPr>
                <w:rFonts w:hint="eastAsia" w:ascii="宋体" w:hAnsi="宋体" w:eastAsia="宋体" w:cs="宋体"/>
                <w:color w:val="auto"/>
                <w:sz w:val="21"/>
                <w:highlight w:val="none"/>
              </w:rPr>
            </w:pPr>
          </w:p>
        </w:tc>
        <w:tc>
          <w:tcPr>
            <w:tcW w:w="1363" w:type="dxa"/>
            <w:vAlign w:val="top"/>
          </w:tcPr>
          <w:p w14:paraId="751EE21D">
            <w:pPr>
              <w:rPr>
                <w:rFonts w:hint="eastAsia" w:ascii="宋体" w:hAnsi="宋体" w:eastAsia="宋体" w:cs="宋体"/>
                <w:color w:val="auto"/>
                <w:sz w:val="21"/>
                <w:highlight w:val="none"/>
              </w:rPr>
            </w:pPr>
          </w:p>
        </w:tc>
        <w:tc>
          <w:tcPr>
            <w:tcW w:w="1800" w:type="dxa"/>
            <w:vAlign w:val="top"/>
          </w:tcPr>
          <w:p w14:paraId="0829444D">
            <w:pPr>
              <w:rPr>
                <w:rFonts w:hint="eastAsia" w:ascii="宋体" w:hAnsi="宋体" w:eastAsia="宋体" w:cs="宋体"/>
                <w:color w:val="auto"/>
                <w:sz w:val="21"/>
                <w:highlight w:val="none"/>
              </w:rPr>
            </w:pPr>
          </w:p>
        </w:tc>
      </w:tr>
      <w:tr w14:paraId="488E3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796" w:type="dxa"/>
            <w:vAlign w:val="top"/>
          </w:tcPr>
          <w:p w14:paraId="08A6FE0B">
            <w:pPr>
              <w:pStyle w:val="19"/>
              <w:spacing w:before="177" w:line="182" w:lineRule="auto"/>
              <w:ind w:left="352"/>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810" w:type="dxa"/>
            <w:vAlign w:val="top"/>
          </w:tcPr>
          <w:p w14:paraId="6F13475F">
            <w:pPr>
              <w:rPr>
                <w:rFonts w:hint="eastAsia" w:ascii="宋体" w:hAnsi="宋体" w:eastAsia="宋体" w:cs="宋体"/>
                <w:color w:val="auto"/>
                <w:sz w:val="21"/>
                <w:highlight w:val="none"/>
              </w:rPr>
            </w:pPr>
          </w:p>
        </w:tc>
        <w:tc>
          <w:tcPr>
            <w:tcW w:w="1358" w:type="dxa"/>
            <w:vAlign w:val="top"/>
          </w:tcPr>
          <w:p w14:paraId="7B1B7F43">
            <w:pPr>
              <w:rPr>
                <w:rFonts w:hint="eastAsia" w:ascii="宋体" w:hAnsi="宋体" w:eastAsia="宋体" w:cs="宋体"/>
                <w:color w:val="auto"/>
                <w:sz w:val="21"/>
                <w:highlight w:val="none"/>
              </w:rPr>
            </w:pPr>
          </w:p>
        </w:tc>
        <w:tc>
          <w:tcPr>
            <w:tcW w:w="1358" w:type="dxa"/>
            <w:vAlign w:val="top"/>
          </w:tcPr>
          <w:p w14:paraId="49515485">
            <w:pPr>
              <w:rPr>
                <w:rFonts w:hint="eastAsia" w:ascii="宋体" w:hAnsi="宋体" w:eastAsia="宋体" w:cs="宋体"/>
                <w:color w:val="auto"/>
                <w:sz w:val="21"/>
                <w:highlight w:val="none"/>
              </w:rPr>
            </w:pPr>
          </w:p>
        </w:tc>
        <w:tc>
          <w:tcPr>
            <w:tcW w:w="1353" w:type="dxa"/>
            <w:vAlign w:val="top"/>
          </w:tcPr>
          <w:p w14:paraId="21961EC2">
            <w:pPr>
              <w:rPr>
                <w:rFonts w:hint="eastAsia" w:ascii="宋体" w:hAnsi="宋体" w:eastAsia="宋体" w:cs="宋体"/>
                <w:color w:val="auto"/>
                <w:sz w:val="21"/>
                <w:highlight w:val="none"/>
              </w:rPr>
            </w:pPr>
          </w:p>
        </w:tc>
        <w:tc>
          <w:tcPr>
            <w:tcW w:w="1358" w:type="dxa"/>
            <w:vAlign w:val="top"/>
          </w:tcPr>
          <w:p w14:paraId="3498FAF3">
            <w:pPr>
              <w:rPr>
                <w:rFonts w:hint="eastAsia" w:ascii="宋体" w:hAnsi="宋体" w:eastAsia="宋体" w:cs="宋体"/>
                <w:color w:val="auto"/>
                <w:sz w:val="21"/>
                <w:highlight w:val="none"/>
              </w:rPr>
            </w:pPr>
          </w:p>
        </w:tc>
        <w:tc>
          <w:tcPr>
            <w:tcW w:w="1354" w:type="dxa"/>
            <w:vAlign w:val="top"/>
          </w:tcPr>
          <w:p w14:paraId="2CB27D14">
            <w:pPr>
              <w:rPr>
                <w:rFonts w:hint="eastAsia" w:ascii="宋体" w:hAnsi="宋体" w:eastAsia="宋体" w:cs="宋体"/>
                <w:color w:val="auto"/>
                <w:sz w:val="21"/>
                <w:highlight w:val="none"/>
              </w:rPr>
            </w:pPr>
          </w:p>
        </w:tc>
        <w:tc>
          <w:tcPr>
            <w:tcW w:w="1359" w:type="dxa"/>
            <w:vAlign w:val="top"/>
          </w:tcPr>
          <w:p w14:paraId="6B74F956">
            <w:pPr>
              <w:rPr>
                <w:rFonts w:hint="eastAsia" w:ascii="宋体" w:hAnsi="宋体" w:eastAsia="宋体" w:cs="宋体"/>
                <w:color w:val="auto"/>
                <w:sz w:val="21"/>
                <w:highlight w:val="none"/>
              </w:rPr>
            </w:pPr>
          </w:p>
        </w:tc>
        <w:tc>
          <w:tcPr>
            <w:tcW w:w="1363" w:type="dxa"/>
            <w:vAlign w:val="top"/>
          </w:tcPr>
          <w:p w14:paraId="0ADB71AC">
            <w:pPr>
              <w:rPr>
                <w:rFonts w:hint="eastAsia" w:ascii="宋体" w:hAnsi="宋体" w:eastAsia="宋体" w:cs="宋体"/>
                <w:color w:val="auto"/>
                <w:sz w:val="21"/>
                <w:highlight w:val="none"/>
              </w:rPr>
            </w:pPr>
          </w:p>
        </w:tc>
        <w:tc>
          <w:tcPr>
            <w:tcW w:w="1800" w:type="dxa"/>
            <w:vAlign w:val="top"/>
          </w:tcPr>
          <w:p w14:paraId="534C1C00">
            <w:pPr>
              <w:rPr>
                <w:rFonts w:hint="eastAsia" w:ascii="宋体" w:hAnsi="宋体" w:eastAsia="宋体" w:cs="宋体"/>
                <w:color w:val="auto"/>
                <w:sz w:val="21"/>
                <w:highlight w:val="none"/>
              </w:rPr>
            </w:pPr>
          </w:p>
        </w:tc>
      </w:tr>
      <w:tr w14:paraId="44B20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796" w:type="dxa"/>
            <w:vAlign w:val="top"/>
          </w:tcPr>
          <w:p w14:paraId="7E7FE3BC">
            <w:pPr>
              <w:pStyle w:val="19"/>
              <w:spacing w:before="179" w:line="181" w:lineRule="auto"/>
              <w:ind w:left="357"/>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810" w:type="dxa"/>
            <w:vAlign w:val="top"/>
          </w:tcPr>
          <w:p w14:paraId="77F534E7">
            <w:pPr>
              <w:rPr>
                <w:rFonts w:hint="eastAsia" w:ascii="宋体" w:hAnsi="宋体" w:eastAsia="宋体" w:cs="宋体"/>
                <w:color w:val="auto"/>
                <w:sz w:val="21"/>
                <w:highlight w:val="none"/>
              </w:rPr>
            </w:pPr>
          </w:p>
        </w:tc>
        <w:tc>
          <w:tcPr>
            <w:tcW w:w="1358" w:type="dxa"/>
            <w:vAlign w:val="top"/>
          </w:tcPr>
          <w:p w14:paraId="4FF4DCCB">
            <w:pPr>
              <w:rPr>
                <w:rFonts w:hint="eastAsia" w:ascii="宋体" w:hAnsi="宋体" w:eastAsia="宋体" w:cs="宋体"/>
                <w:color w:val="auto"/>
                <w:sz w:val="21"/>
                <w:highlight w:val="none"/>
              </w:rPr>
            </w:pPr>
          </w:p>
        </w:tc>
        <w:tc>
          <w:tcPr>
            <w:tcW w:w="1358" w:type="dxa"/>
            <w:vAlign w:val="top"/>
          </w:tcPr>
          <w:p w14:paraId="5043160D">
            <w:pPr>
              <w:rPr>
                <w:rFonts w:hint="eastAsia" w:ascii="宋体" w:hAnsi="宋体" w:eastAsia="宋体" w:cs="宋体"/>
                <w:color w:val="auto"/>
                <w:sz w:val="21"/>
                <w:highlight w:val="none"/>
              </w:rPr>
            </w:pPr>
          </w:p>
        </w:tc>
        <w:tc>
          <w:tcPr>
            <w:tcW w:w="1353" w:type="dxa"/>
            <w:vAlign w:val="top"/>
          </w:tcPr>
          <w:p w14:paraId="2140B851">
            <w:pPr>
              <w:rPr>
                <w:rFonts w:hint="eastAsia" w:ascii="宋体" w:hAnsi="宋体" w:eastAsia="宋体" w:cs="宋体"/>
                <w:color w:val="auto"/>
                <w:sz w:val="21"/>
                <w:highlight w:val="none"/>
              </w:rPr>
            </w:pPr>
          </w:p>
        </w:tc>
        <w:tc>
          <w:tcPr>
            <w:tcW w:w="1358" w:type="dxa"/>
            <w:vAlign w:val="top"/>
          </w:tcPr>
          <w:p w14:paraId="278F03F2">
            <w:pPr>
              <w:rPr>
                <w:rFonts w:hint="eastAsia" w:ascii="宋体" w:hAnsi="宋体" w:eastAsia="宋体" w:cs="宋体"/>
                <w:color w:val="auto"/>
                <w:sz w:val="21"/>
                <w:highlight w:val="none"/>
              </w:rPr>
            </w:pPr>
          </w:p>
        </w:tc>
        <w:tc>
          <w:tcPr>
            <w:tcW w:w="1354" w:type="dxa"/>
            <w:vAlign w:val="top"/>
          </w:tcPr>
          <w:p w14:paraId="4EB13E9C">
            <w:pPr>
              <w:rPr>
                <w:rFonts w:hint="eastAsia" w:ascii="宋体" w:hAnsi="宋体" w:eastAsia="宋体" w:cs="宋体"/>
                <w:color w:val="auto"/>
                <w:sz w:val="21"/>
                <w:highlight w:val="none"/>
              </w:rPr>
            </w:pPr>
          </w:p>
        </w:tc>
        <w:tc>
          <w:tcPr>
            <w:tcW w:w="1359" w:type="dxa"/>
            <w:vAlign w:val="top"/>
          </w:tcPr>
          <w:p w14:paraId="0A34E26A">
            <w:pPr>
              <w:rPr>
                <w:rFonts w:hint="eastAsia" w:ascii="宋体" w:hAnsi="宋体" w:eastAsia="宋体" w:cs="宋体"/>
                <w:color w:val="auto"/>
                <w:sz w:val="21"/>
                <w:highlight w:val="none"/>
              </w:rPr>
            </w:pPr>
          </w:p>
        </w:tc>
        <w:tc>
          <w:tcPr>
            <w:tcW w:w="1363" w:type="dxa"/>
            <w:vAlign w:val="top"/>
          </w:tcPr>
          <w:p w14:paraId="4B623A0D">
            <w:pPr>
              <w:rPr>
                <w:rFonts w:hint="eastAsia" w:ascii="宋体" w:hAnsi="宋体" w:eastAsia="宋体" w:cs="宋体"/>
                <w:color w:val="auto"/>
                <w:sz w:val="21"/>
                <w:highlight w:val="none"/>
              </w:rPr>
            </w:pPr>
          </w:p>
        </w:tc>
        <w:tc>
          <w:tcPr>
            <w:tcW w:w="1800" w:type="dxa"/>
            <w:vAlign w:val="top"/>
          </w:tcPr>
          <w:p w14:paraId="04DA2AF5">
            <w:pPr>
              <w:rPr>
                <w:rFonts w:hint="eastAsia" w:ascii="宋体" w:hAnsi="宋体" w:eastAsia="宋体" w:cs="宋体"/>
                <w:color w:val="auto"/>
                <w:sz w:val="21"/>
                <w:highlight w:val="none"/>
              </w:rPr>
            </w:pPr>
          </w:p>
        </w:tc>
      </w:tr>
      <w:tr w14:paraId="473E8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796" w:type="dxa"/>
            <w:vAlign w:val="top"/>
          </w:tcPr>
          <w:p w14:paraId="1C5639B8">
            <w:pPr>
              <w:pStyle w:val="19"/>
              <w:spacing w:before="178" w:line="182" w:lineRule="auto"/>
              <w:ind w:left="355"/>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810" w:type="dxa"/>
            <w:vAlign w:val="top"/>
          </w:tcPr>
          <w:p w14:paraId="65FFB369">
            <w:pPr>
              <w:rPr>
                <w:rFonts w:hint="eastAsia" w:ascii="宋体" w:hAnsi="宋体" w:eastAsia="宋体" w:cs="宋体"/>
                <w:color w:val="auto"/>
                <w:sz w:val="21"/>
                <w:highlight w:val="none"/>
              </w:rPr>
            </w:pPr>
          </w:p>
        </w:tc>
        <w:tc>
          <w:tcPr>
            <w:tcW w:w="1358" w:type="dxa"/>
            <w:vAlign w:val="top"/>
          </w:tcPr>
          <w:p w14:paraId="321E9407">
            <w:pPr>
              <w:rPr>
                <w:rFonts w:hint="eastAsia" w:ascii="宋体" w:hAnsi="宋体" w:eastAsia="宋体" w:cs="宋体"/>
                <w:color w:val="auto"/>
                <w:sz w:val="21"/>
                <w:highlight w:val="none"/>
              </w:rPr>
            </w:pPr>
          </w:p>
        </w:tc>
        <w:tc>
          <w:tcPr>
            <w:tcW w:w="1358" w:type="dxa"/>
            <w:vAlign w:val="top"/>
          </w:tcPr>
          <w:p w14:paraId="70FFC398">
            <w:pPr>
              <w:rPr>
                <w:rFonts w:hint="eastAsia" w:ascii="宋体" w:hAnsi="宋体" w:eastAsia="宋体" w:cs="宋体"/>
                <w:color w:val="auto"/>
                <w:sz w:val="21"/>
                <w:highlight w:val="none"/>
              </w:rPr>
            </w:pPr>
          </w:p>
        </w:tc>
        <w:tc>
          <w:tcPr>
            <w:tcW w:w="1353" w:type="dxa"/>
            <w:vAlign w:val="top"/>
          </w:tcPr>
          <w:p w14:paraId="58C237FB">
            <w:pPr>
              <w:rPr>
                <w:rFonts w:hint="eastAsia" w:ascii="宋体" w:hAnsi="宋体" w:eastAsia="宋体" w:cs="宋体"/>
                <w:color w:val="auto"/>
                <w:sz w:val="21"/>
                <w:highlight w:val="none"/>
              </w:rPr>
            </w:pPr>
          </w:p>
        </w:tc>
        <w:tc>
          <w:tcPr>
            <w:tcW w:w="1358" w:type="dxa"/>
            <w:vAlign w:val="top"/>
          </w:tcPr>
          <w:p w14:paraId="236361A0">
            <w:pPr>
              <w:rPr>
                <w:rFonts w:hint="eastAsia" w:ascii="宋体" w:hAnsi="宋体" w:eastAsia="宋体" w:cs="宋体"/>
                <w:color w:val="auto"/>
                <w:sz w:val="21"/>
                <w:highlight w:val="none"/>
              </w:rPr>
            </w:pPr>
          </w:p>
        </w:tc>
        <w:tc>
          <w:tcPr>
            <w:tcW w:w="1354" w:type="dxa"/>
            <w:vAlign w:val="top"/>
          </w:tcPr>
          <w:p w14:paraId="7518481E">
            <w:pPr>
              <w:rPr>
                <w:rFonts w:hint="eastAsia" w:ascii="宋体" w:hAnsi="宋体" w:eastAsia="宋体" w:cs="宋体"/>
                <w:color w:val="auto"/>
                <w:sz w:val="21"/>
                <w:highlight w:val="none"/>
              </w:rPr>
            </w:pPr>
          </w:p>
        </w:tc>
        <w:tc>
          <w:tcPr>
            <w:tcW w:w="1359" w:type="dxa"/>
            <w:vAlign w:val="top"/>
          </w:tcPr>
          <w:p w14:paraId="15D84FCB">
            <w:pPr>
              <w:rPr>
                <w:rFonts w:hint="eastAsia" w:ascii="宋体" w:hAnsi="宋体" w:eastAsia="宋体" w:cs="宋体"/>
                <w:color w:val="auto"/>
                <w:sz w:val="21"/>
                <w:highlight w:val="none"/>
              </w:rPr>
            </w:pPr>
          </w:p>
        </w:tc>
        <w:tc>
          <w:tcPr>
            <w:tcW w:w="1363" w:type="dxa"/>
            <w:vAlign w:val="top"/>
          </w:tcPr>
          <w:p w14:paraId="60C5E951">
            <w:pPr>
              <w:rPr>
                <w:rFonts w:hint="eastAsia" w:ascii="宋体" w:hAnsi="宋体" w:eastAsia="宋体" w:cs="宋体"/>
                <w:color w:val="auto"/>
                <w:sz w:val="21"/>
                <w:highlight w:val="none"/>
              </w:rPr>
            </w:pPr>
          </w:p>
        </w:tc>
        <w:tc>
          <w:tcPr>
            <w:tcW w:w="1800" w:type="dxa"/>
            <w:vAlign w:val="top"/>
          </w:tcPr>
          <w:p w14:paraId="1655E31E">
            <w:pPr>
              <w:rPr>
                <w:rFonts w:hint="eastAsia" w:ascii="宋体" w:hAnsi="宋体" w:eastAsia="宋体" w:cs="宋体"/>
                <w:color w:val="auto"/>
                <w:sz w:val="21"/>
                <w:highlight w:val="none"/>
              </w:rPr>
            </w:pPr>
          </w:p>
        </w:tc>
      </w:tr>
      <w:tr w14:paraId="779178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796" w:type="dxa"/>
            <w:vAlign w:val="top"/>
          </w:tcPr>
          <w:p w14:paraId="01593A81">
            <w:pPr>
              <w:pStyle w:val="19"/>
              <w:spacing w:before="148" w:line="332" w:lineRule="exact"/>
              <w:ind w:left="208"/>
              <w:rPr>
                <w:rFonts w:hint="eastAsia" w:ascii="宋体" w:hAnsi="宋体" w:eastAsia="宋体" w:cs="宋体"/>
                <w:color w:val="auto"/>
                <w:highlight w:val="none"/>
              </w:rPr>
            </w:pPr>
            <w:r>
              <w:rPr>
                <w:rFonts w:hint="eastAsia" w:ascii="宋体" w:hAnsi="宋体" w:eastAsia="宋体" w:cs="宋体"/>
                <w:color w:val="auto"/>
                <w:spacing w:val="-10"/>
                <w:position w:val="2"/>
                <w:highlight w:val="none"/>
              </w:rPr>
              <w:t>……</w:t>
            </w:r>
          </w:p>
        </w:tc>
        <w:tc>
          <w:tcPr>
            <w:tcW w:w="1810" w:type="dxa"/>
            <w:vAlign w:val="top"/>
          </w:tcPr>
          <w:p w14:paraId="4B7A3CFA">
            <w:pPr>
              <w:rPr>
                <w:rFonts w:hint="eastAsia" w:ascii="宋体" w:hAnsi="宋体" w:eastAsia="宋体" w:cs="宋体"/>
                <w:color w:val="auto"/>
                <w:sz w:val="21"/>
                <w:highlight w:val="none"/>
              </w:rPr>
            </w:pPr>
          </w:p>
        </w:tc>
        <w:tc>
          <w:tcPr>
            <w:tcW w:w="1358" w:type="dxa"/>
            <w:vAlign w:val="top"/>
          </w:tcPr>
          <w:p w14:paraId="63A31416">
            <w:pPr>
              <w:rPr>
                <w:rFonts w:hint="eastAsia" w:ascii="宋体" w:hAnsi="宋体" w:eastAsia="宋体" w:cs="宋体"/>
                <w:color w:val="auto"/>
                <w:sz w:val="21"/>
                <w:highlight w:val="none"/>
              </w:rPr>
            </w:pPr>
          </w:p>
        </w:tc>
        <w:tc>
          <w:tcPr>
            <w:tcW w:w="1358" w:type="dxa"/>
            <w:vAlign w:val="top"/>
          </w:tcPr>
          <w:p w14:paraId="496BAB76">
            <w:pPr>
              <w:rPr>
                <w:rFonts w:hint="eastAsia" w:ascii="宋体" w:hAnsi="宋体" w:eastAsia="宋体" w:cs="宋体"/>
                <w:color w:val="auto"/>
                <w:sz w:val="21"/>
                <w:highlight w:val="none"/>
              </w:rPr>
            </w:pPr>
          </w:p>
        </w:tc>
        <w:tc>
          <w:tcPr>
            <w:tcW w:w="1353" w:type="dxa"/>
            <w:vAlign w:val="top"/>
          </w:tcPr>
          <w:p w14:paraId="45BDAD17">
            <w:pPr>
              <w:rPr>
                <w:rFonts w:hint="eastAsia" w:ascii="宋体" w:hAnsi="宋体" w:eastAsia="宋体" w:cs="宋体"/>
                <w:color w:val="auto"/>
                <w:sz w:val="21"/>
                <w:highlight w:val="none"/>
              </w:rPr>
            </w:pPr>
          </w:p>
        </w:tc>
        <w:tc>
          <w:tcPr>
            <w:tcW w:w="1358" w:type="dxa"/>
            <w:vAlign w:val="top"/>
          </w:tcPr>
          <w:p w14:paraId="37602C76">
            <w:pPr>
              <w:rPr>
                <w:rFonts w:hint="eastAsia" w:ascii="宋体" w:hAnsi="宋体" w:eastAsia="宋体" w:cs="宋体"/>
                <w:color w:val="auto"/>
                <w:sz w:val="21"/>
                <w:highlight w:val="none"/>
              </w:rPr>
            </w:pPr>
          </w:p>
        </w:tc>
        <w:tc>
          <w:tcPr>
            <w:tcW w:w="1354" w:type="dxa"/>
            <w:vAlign w:val="top"/>
          </w:tcPr>
          <w:p w14:paraId="1C1C3057">
            <w:pPr>
              <w:rPr>
                <w:rFonts w:hint="eastAsia" w:ascii="宋体" w:hAnsi="宋体" w:eastAsia="宋体" w:cs="宋体"/>
                <w:color w:val="auto"/>
                <w:sz w:val="21"/>
                <w:highlight w:val="none"/>
              </w:rPr>
            </w:pPr>
          </w:p>
        </w:tc>
        <w:tc>
          <w:tcPr>
            <w:tcW w:w="1359" w:type="dxa"/>
            <w:vAlign w:val="top"/>
          </w:tcPr>
          <w:p w14:paraId="0B4392A4">
            <w:pPr>
              <w:rPr>
                <w:rFonts w:hint="eastAsia" w:ascii="宋体" w:hAnsi="宋体" w:eastAsia="宋体" w:cs="宋体"/>
                <w:color w:val="auto"/>
                <w:sz w:val="21"/>
                <w:highlight w:val="none"/>
              </w:rPr>
            </w:pPr>
          </w:p>
        </w:tc>
        <w:tc>
          <w:tcPr>
            <w:tcW w:w="1363" w:type="dxa"/>
            <w:vAlign w:val="top"/>
          </w:tcPr>
          <w:p w14:paraId="29E57A54">
            <w:pPr>
              <w:rPr>
                <w:rFonts w:hint="eastAsia" w:ascii="宋体" w:hAnsi="宋体" w:eastAsia="宋体" w:cs="宋体"/>
                <w:color w:val="auto"/>
                <w:sz w:val="21"/>
                <w:highlight w:val="none"/>
              </w:rPr>
            </w:pPr>
          </w:p>
        </w:tc>
        <w:tc>
          <w:tcPr>
            <w:tcW w:w="1800" w:type="dxa"/>
            <w:vAlign w:val="top"/>
          </w:tcPr>
          <w:p w14:paraId="372D21A9">
            <w:pPr>
              <w:rPr>
                <w:rFonts w:hint="eastAsia" w:ascii="宋体" w:hAnsi="宋体" w:eastAsia="宋体" w:cs="宋体"/>
                <w:color w:val="auto"/>
                <w:sz w:val="21"/>
                <w:highlight w:val="none"/>
              </w:rPr>
            </w:pPr>
          </w:p>
        </w:tc>
      </w:tr>
      <w:tr w14:paraId="658C0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0" w:hRule="atLeast"/>
        </w:trPr>
        <w:tc>
          <w:tcPr>
            <w:tcW w:w="13909" w:type="dxa"/>
            <w:gridSpan w:val="10"/>
            <w:vAlign w:val="top"/>
          </w:tcPr>
          <w:p w14:paraId="52ED46C9">
            <w:pPr>
              <w:pStyle w:val="19"/>
              <w:spacing w:before="33" w:line="221" w:lineRule="auto"/>
              <w:ind w:left="127"/>
              <w:rPr>
                <w:rFonts w:hint="eastAsia" w:ascii="宋体" w:hAnsi="宋体" w:eastAsia="宋体" w:cs="宋体"/>
                <w:color w:val="auto"/>
                <w:highlight w:val="none"/>
              </w:rPr>
            </w:pPr>
            <w:r>
              <w:rPr>
                <w:rFonts w:hint="eastAsia" w:ascii="宋体" w:hAnsi="宋体" w:eastAsia="宋体" w:cs="宋体"/>
                <w:color w:val="auto"/>
                <w:spacing w:val="-6"/>
                <w:highlight w:val="none"/>
              </w:rPr>
              <w:t>资信标评委签名：</w:t>
            </w:r>
          </w:p>
        </w:tc>
      </w:tr>
    </w:tbl>
    <w:p w14:paraId="7A1EA52C">
      <w:pPr>
        <w:spacing w:before="298" w:line="221"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31"/>
          <w:sz w:val="21"/>
          <w:szCs w:val="21"/>
          <w:highlight w:val="none"/>
        </w:rPr>
        <w:t>日期：</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31"/>
          <w:sz w:val="21"/>
          <w:szCs w:val="21"/>
          <w:highlight w:val="none"/>
        </w:rPr>
        <w:t>年</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31"/>
          <w:sz w:val="21"/>
          <w:szCs w:val="21"/>
          <w:highlight w:val="none"/>
        </w:rPr>
        <w:t>月</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31"/>
          <w:sz w:val="21"/>
          <w:szCs w:val="21"/>
          <w:highlight w:val="none"/>
        </w:rPr>
        <w:t>日</w:t>
      </w:r>
    </w:p>
    <w:p w14:paraId="4CBB37C3">
      <w:pPr>
        <w:spacing w:line="221" w:lineRule="auto"/>
        <w:rPr>
          <w:rFonts w:hint="eastAsia" w:ascii="宋体" w:hAnsi="宋体" w:eastAsia="宋体" w:cs="宋体"/>
          <w:color w:val="auto"/>
          <w:sz w:val="21"/>
          <w:szCs w:val="21"/>
          <w:highlight w:val="none"/>
        </w:rPr>
        <w:sectPr>
          <w:footerReference r:id="rId58" w:type="default"/>
          <w:pgSz w:w="16839" w:h="11905"/>
          <w:pgMar w:top="1011" w:right="1430" w:bottom="991" w:left="1449" w:header="0" w:footer="786" w:gutter="0"/>
          <w:pgBorders>
            <w:top w:val="none" w:sz="0" w:space="0"/>
            <w:left w:val="none" w:sz="0" w:space="0"/>
            <w:bottom w:val="none" w:sz="0" w:space="0"/>
            <w:right w:val="none" w:sz="0" w:space="0"/>
          </w:pgBorders>
          <w:pgNumType w:fmt="decimal"/>
          <w:cols w:space="720" w:num="1"/>
        </w:sectPr>
      </w:pPr>
    </w:p>
    <w:p w14:paraId="4BDA1F09">
      <w:pPr>
        <w:pStyle w:val="7"/>
        <w:spacing w:line="272" w:lineRule="auto"/>
        <w:rPr>
          <w:rFonts w:hint="eastAsia" w:ascii="宋体" w:hAnsi="宋体" w:eastAsia="宋体" w:cs="宋体"/>
          <w:color w:val="auto"/>
          <w:highlight w:val="none"/>
        </w:rPr>
      </w:pPr>
    </w:p>
    <w:p w14:paraId="45F691ED">
      <w:pPr>
        <w:pStyle w:val="7"/>
        <w:spacing w:line="272" w:lineRule="auto"/>
        <w:rPr>
          <w:rFonts w:hint="eastAsia" w:ascii="宋体" w:hAnsi="宋体" w:eastAsia="宋体" w:cs="宋体"/>
          <w:color w:val="auto"/>
          <w:highlight w:val="none"/>
        </w:rPr>
      </w:pPr>
    </w:p>
    <w:p w14:paraId="68D1222D">
      <w:pPr>
        <w:pStyle w:val="7"/>
        <w:spacing w:line="272" w:lineRule="auto"/>
        <w:rPr>
          <w:rFonts w:hint="eastAsia" w:ascii="宋体" w:hAnsi="宋体" w:eastAsia="宋体" w:cs="宋体"/>
          <w:color w:val="auto"/>
          <w:highlight w:val="none"/>
        </w:rPr>
      </w:pPr>
    </w:p>
    <w:p w14:paraId="47A33B69">
      <w:pPr>
        <w:spacing w:before="78" w:line="219" w:lineRule="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附表</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pacing w:val="-4"/>
          <w:sz w:val="24"/>
          <w:szCs w:val="24"/>
          <w:highlight w:val="none"/>
        </w:rPr>
        <w:t>A-</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14：其他因素评审记录表</w:t>
      </w:r>
    </w:p>
    <w:p w14:paraId="244F385C">
      <w:pPr>
        <w:spacing w:before="288" w:line="219" w:lineRule="auto"/>
        <w:ind w:left="5354"/>
        <w:rPr>
          <w:rFonts w:hint="eastAsia" w:ascii="宋体" w:hAnsi="宋体" w:eastAsia="宋体" w:cs="宋体"/>
          <w:color w:val="auto"/>
          <w:sz w:val="36"/>
          <w:szCs w:val="36"/>
          <w:highlight w:val="none"/>
        </w:rPr>
      </w:pPr>
      <w:r>
        <w:rPr>
          <w:rFonts w:hint="eastAsia" w:ascii="宋体" w:hAnsi="宋体" w:eastAsia="宋体" w:cs="宋体"/>
          <w:color w:val="auto"/>
          <w:spacing w:val="-2"/>
          <w:sz w:val="36"/>
          <w:szCs w:val="36"/>
          <w:highlight w:val="none"/>
        </w:rPr>
        <w:t>其他因素评审记录表</w:t>
      </w:r>
    </w:p>
    <w:p w14:paraId="3C70BE56">
      <w:pPr>
        <w:spacing w:before="234" w:line="221" w:lineRule="auto"/>
        <w:ind w:left="197"/>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09C980B0">
      <w:pPr>
        <w:spacing w:before="22" w:line="214" w:lineRule="auto"/>
        <w:ind w:left="19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13327" w:type="dxa"/>
        <w:tblInd w:w="29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2"/>
        <w:gridCol w:w="1752"/>
        <w:gridCol w:w="1315"/>
        <w:gridCol w:w="1315"/>
        <w:gridCol w:w="1315"/>
        <w:gridCol w:w="1310"/>
        <w:gridCol w:w="1315"/>
        <w:gridCol w:w="1315"/>
        <w:gridCol w:w="1325"/>
        <w:gridCol w:w="1593"/>
      </w:tblGrid>
      <w:tr w14:paraId="6B16C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772" w:type="dxa"/>
            <w:vMerge w:val="restart"/>
            <w:tcBorders>
              <w:bottom w:val="nil"/>
            </w:tcBorders>
            <w:vAlign w:val="top"/>
          </w:tcPr>
          <w:p w14:paraId="665FE3F0">
            <w:pPr>
              <w:spacing w:line="266" w:lineRule="auto"/>
              <w:rPr>
                <w:rFonts w:hint="eastAsia" w:ascii="宋体" w:hAnsi="宋体" w:eastAsia="宋体" w:cs="宋体"/>
                <w:color w:val="auto"/>
                <w:sz w:val="21"/>
                <w:highlight w:val="none"/>
              </w:rPr>
            </w:pPr>
          </w:p>
          <w:p w14:paraId="2D168FD8">
            <w:pPr>
              <w:pStyle w:val="19"/>
              <w:spacing w:before="69" w:line="222" w:lineRule="auto"/>
              <w:ind w:left="17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752" w:type="dxa"/>
            <w:vMerge w:val="restart"/>
            <w:tcBorders>
              <w:bottom w:val="nil"/>
            </w:tcBorders>
            <w:vAlign w:val="top"/>
          </w:tcPr>
          <w:p w14:paraId="4CF33EDD">
            <w:pPr>
              <w:spacing w:line="267" w:lineRule="auto"/>
              <w:rPr>
                <w:rFonts w:hint="eastAsia" w:ascii="宋体" w:hAnsi="宋体" w:eastAsia="宋体" w:cs="宋体"/>
                <w:color w:val="auto"/>
                <w:sz w:val="21"/>
                <w:highlight w:val="none"/>
              </w:rPr>
            </w:pPr>
          </w:p>
          <w:p w14:paraId="7313255C">
            <w:pPr>
              <w:pStyle w:val="19"/>
              <w:spacing w:before="68" w:line="221" w:lineRule="auto"/>
              <w:ind w:left="357"/>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9210" w:type="dxa"/>
            <w:gridSpan w:val="7"/>
            <w:vAlign w:val="top"/>
          </w:tcPr>
          <w:p w14:paraId="6E990C6E">
            <w:pPr>
              <w:pStyle w:val="19"/>
              <w:spacing w:before="110" w:line="221" w:lineRule="auto"/>
              <w:ind w:left="3873"/>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评委姓名及得分</w:t>
            </w:r>
          </w:p>
        </w:tc>
        <w:tc>
          <w:tcPr>
            <w:tcW w:w="1593" w:type="dxa"/>
            <w:vMerge w:val="restart"/>
            <w:tcBorders>
              <w:bottom w:val="nil"/>
            </w:tcBorders>
            <w:vAlign w:val="top"/>
          </w:tcPr>
          <w:p w14:paraId="1EF9611C">
            <w:pPr>
              <w:pStyle w:val="19"/>
              <w:spacing w:before="197" w:line="231" w:lineRule="auto"/>
              <w:ind w:left="589" w:right="162" w:hanging="42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其他因素最终</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得分</w:t>
            </w:r>
          </w:p>
        </w:tc>
      </w:tr>
      <w:tr w14:paraId="6BF8E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772" w:type="dxa"/>
            <w:vMerge w:val="continue"/>
            <w:tcBorders>
              <w:top w:val="nil"/>
            </w:tcBorders>
            <w:vAlign w:val="top"/>
          </w:tcPr>
          <w:p w14:paraId="154C1561">
            <w:pPr>
              <w:rPr>
                <w:rFonts w:hint="eastAsia" w:ascii="宋体" w:hAnsi="宋体" w:eastAsia="宋体" w:cs="宋体"/>
                <w:color w:val="auto"/>
                <w:sz w:val="21"/>
                <w:highlight w:val="none"/>
              </w:rPr>
            </w:pPr>
          </w:p>
        </w:tc>
        <w:tc>
          <w:tcPr>
            <w:tcW w:w="1752" w:type="dxa"/>
            <w:vMerge w:val="continue"/>
            <w:tcBorders>
              <w:top w:val="nil"/>
            </w:tcBorders>
            <w:vAlign w:val="top"/>
          </w:tcPr>
          <w:p w14:paraId="0FD393CD">
            <w:pPr>
              <w:rPr>
                <w:rFonts w:hint="eastAsia" w:ascii="宋体" w:hAnsi="宋体" w:eastAsia="宋体" w:cs="宋体"/>
                <w:color w:val="auto"/>
                <w:sz w:val="21"/>
                <w:highlight w:val="none"/>
              </w:rPr>
            </w:pPr>
          </w:p>
        </w:tc>
        <w:tc>
          <w:tcPr>
            <w:tcW w:w="1315" w:type="dxa"/>
            <w:vAlign w:val="top"/>
          </w:tcPr>
          <w:p w14:paraId="67F2726E">
            <w:pPr>
              <w:pStyle w:val="19"/>
              <w:spacing w:before="112" w:line="221" w:lineRule="auto"/>
              <w:ind w:left="37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评委</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1</w:t>
            </w:r>
          </w:p>
        </w:tc>
        <w:tc>
          <w:tcPr>
            <w:tcW w:w="1315" w:type="dxa"/>
            <w:vAlign w:val="top"/>
          </w:tcPr>
          <w:p w14:paraId="240DC5F7">
            <w:pPr>
              <w:pStyle w:val="19"/>
              <w:spacing w:before="112" w:line="221" w:lineRule="auto"/>
              <w:ind w:left="37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评委</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2</w:t>
            </w:r>
          </w:p>
        </w:tc>
        <w:tc>
          <w:tcPr>
            <w:tcW w:w="1315" w:type="dxa"/>
            <w:vAlign w:val="top"/>
          </w:tcPr>
          <w:p w14:paraId="308A339B">
            <w:pPr>
              <w:pStyle w:val="19"/>
              <w:spacing w:before="112" w:line="315" w:lineRule="exact"/>
              <w:ind w:left="465"/>
              <w:rPr>
                <w:rFonts w:hint="eastAsia" w:ascii="宋体" w:hAnsi="宋体" w:eastAsia="宋体" w:cs="宋体"/>
                <w:color w:val="auto"/>
                <w:highlight w:val="none"/>
              </w:rPr>
            </w:pPr>
            <w:r>
              <w:rPr>
                <w:rFonts w:hint="eastAsia" w:ascii="宋体" w:hAnsi="宋体" w:eastAsia="宋体" w:cs="宋体"/>
                <w:color w:val="auto"/>
                <w:spacing w:val="-5"/>
                <w:position w:val="2"/>
                <w:highlight w:val="none"/>
                <w14:textOutline w14:w="3831" w14:cap="flat" w14:cmpd="sng">
                  <w14:solidFill>
                    <w14:srgbClr w14:val="000000"/>
                  </w14:solidFill>
                  <w14:prstDash w14:val="solid"/>
                  <w14:miter w14:val="0"/>
                </w14:textOutline>
              </w:rPr>
              <w:t>……</w:t>
            </w:r>
          </w:p>
        </w:tc>
        <w:tc>
          <w:tcPr>
            <w:tcW w:w="1310" w:type="dxa"/>
            <w:vAlign w:val="top"/>
          </w:tcPr>
          <w:p w14:paraId="764EB3DF">
            <w:pPr>
              <w:rPr>
                <w:rFonts w:hint="eastAsia" w:ascii="宋体" w:hAnsi="宋体" w:eastAsia="宋体" w:cs="宋体"/>
                <w:color w:val="auto"/>
                <w:sz w:val="21"/>
                <w:highlight w:val="none"/>
              </w:rPr>
            </w:pPr>
          </w:p>
        </w:tc>
        <w:tc>
          <w:tcPr>
            <w:tcW w:w="1315" w:type="dxa"/>
            <w:vAlign w:val="top"/>
          </w:tcPr>
          <w:p w14:paraId="500D5217">
            <w:pPr>
              <w:rPr>
                <w:rFonts w:hint="eastAsia" w:ascii="宋体" w:hAnsi="宋体" w:eastAsia="宋体" w:cs="宋体"/>
                <w:color w:val="auto"/>
                <w:sz w:val="21"/>
                <w:highlight w:val="none"/>
              </w:rPr>
            </w:pPr>
          </w:p>
        </w:tc>
        <w:tc>
          <w:tcPr>
            <w:tcW w:w="1315" w:type="dxa"/>
            <w:vAlign w:val="top"/>
          </w:tcPr>
          <w:p w14:paraId="1CAA46E4">
            <w:pPr>
              <w:rPr>
                <w:rFonts w:hint="eastAsia" w:ascii="宋体" w:hAnsi="宋体" w:eastAsia="宋体" w:cs="宋体"/>
                <w:color w:val="auto"/>
                <w:sz w:val="21"/>
                <w:highlight w:val="none"/>
              </w:rPr>
            </w:pPr>
          </w:p>
        </w:tc>
        <w:tc>
          <w:tcPr>
            <w:tcW w:w="1325" w:type="dxa"/>
            <w:vAlign w:val="top"/>
          </w:tcPr>
          <w:p w14:paraId="42ACBD26">
            <w:pPr>
              <w:rPr>
                <w:rFonts w:hint="eastAsia" w:ascii="宋体" w:hAnsi="宋体" w:eastAsia="宋体" w:cs="宋体"/>
                <w:color w:val="auto"/>
                <w:sz w:val="21"/>
                <w:highlight w:val="none"/>
              </w:rPr>
            </w:pPr>
          </w:p>
        </w:tc>
        <w:tc>
          <w:tcPr>
            <w:tcW w:w="1593" w:type="dxa"/>
            <w:vMerge w:val="continue"/>
            <w:tcBorders>
              <w:top w:val="nil"/>
            </w:tcBorders>
            <w:vAlign w:val="top"/>
          </w:tcPr>
          <w:p w14:paraId="22568999">
            <w:pPr>
              <w:rPr>
                <w:rFonts w:hint="eastAsia" w:ascii="宋体" w:hAnsi="宋体" w:eastAsia="宋体" w:cs="宋体"/>
                <w:color w:val="auto"/>
                <w:sz w:val="21"/>
                <w:highlight w:val="none"/>
              </w:rPr>
            </w:pPr>
          </w:p>
        </w:tc>
      </w:tr>
      <w:tr w14:paraId="13163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72" w:type="dxa"/>
            <w:vAlign w:val="top"/>
          </w:tcPr>
          <w:p w14:paraId="5C2A8161">
            <w:pPr>
              <w:pStyle w:val="19"/>
              <w:spacing w:before="222" w:line="183" w:lineRule="auto"/>
              <w:ind w:left="354"/>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752" w:type="dxa"/>
            <w:vAlign w:val="top"/>
          </w:tcPr>
          <w:p w14:paraId="42B9085D">
            <w:pPr>
              <w:rPr>
                <w:rFonts w:hint="eastAsia" w:ascii="宋体" w:hAnsi="宋体" w:eastAsia="宋体" w:cs="宋体"/>
                <w:color w:val="auto"/>
                <w:sz w:val="21"/>
                <w:highlight w:val="none"/>
              </w:rPr>
            </w:pPr>
          </w:p>
        </w:tc>
        <w:tc>
          <w:tcPr>
            <w:tcW w:w="1315" w:type="dxa"/>
            <w:vAlign w:val="top"/>
          </w:tcPr>
          <w:p w14:paraId="44BB7E45">
            <w:pPr>
              <w:rPr>
                <w:rFonts w:hint="eastAsia" w:ascii="宋体" w:hAnsi="宋体" w:eastAsia="宋体" w:cs="宋体"/>
                <w:color w:val="auto"/>
                <w:sz w:val="21"/>
                <w:highlight w:val="none"/>
              </w:rPr>
            </w:pPr>
          </w:p>
        </w:tc>
        <w:tc>
          <w:tcPr>
            <w:tcW w:w="1315" w:type="dxa"/>
            <w:vAlign w:val="top"/>
          </w:tcPr>
          <w:p w14:paraId="2B92F99B">
            <w:pPr>
              <w:rPr>
                <w:rFonts w:hint="eastAsia" w:ascii="宋体" w:hAnsi="宋体" w:eastAsia="宋体" w:cs="宋体"/>
                <w:color w:val="auto"/>
                <w:sz w:val="21"/>
                <w:highlight w:val="none"/>
              </w:rPr>
            </w:pPr>
          </w:p>
        </w:tc>
        <w:tc>
          <w:tcPr>
            <w:tcW w:w="1315" w:type="dxa"/>
            <w:vAlign w:val="top"/>
          </w:tcPr>
          <w:p w14:paraId="6C877448">
            <w:pPr>
              <w:rPr>
                <w:rFonts w:hint="eastAsia" w:ascii="宋体" w:hAnsi="宋体" w:eastAsia="宋体" w:cs="宋体"/>
                <w:color w:val="auto"/>
                <w:sz w:val="21"/>
                <w:highlight w:val="none"/>
              </w:rPr>
            </w:pPr>
          </w:p>
        </w:tc>
        <w:tc>
          <w:tcPr>
            <w:tcW w:w="1310" w:type="dxa"/>
            <w:vAlign w:val="top"/>
          </w:tcPr>
          <w:p w14:paraId="19442585">
            <w:pPr>
              <w:rPr>
                <w:rFonts w:hint="eastAsia" w:ascii="宋体" w:hAnsi="宋体" w:eastAsia="宋体" w:cs="宋体"/>
                <w:color w:val="auto"/>
                <w:sz w:val="21"/>
                <w:highlight w:val="none"/>
              </w:rPr>
            </w:pPr>
          </w:p>
        </w:tc>
        <w:tc>
          <w:tcPr>
            <w:tcW w:w="1315" w:type="dxa"/>
            <w:vAlign w:val="top"/>
          </w:tcPr>
          <w:p w14:paraId="1C4C6A3E">
            <w:pPr>
              <w:rPr>
                <w:rFonts w:hint="eastAsia" w:ascii="宋体" w:hAnsi="宋体" w:eastAsia="宋体" w:cs="宋体"/>
                <w:color w:val="auto"/>
                <w:sz w:val="21"/>
                <w:highlight w:val="none"/>
              </w:rPr>
            </w:pPr>
          </w:p>
        </w:tc>
        <w:tc>
          <w:tcPr>
            <w:tcW w:w="1315" w:type="dxa"/>
            <w:vAlign w:val="top"/>
          </w:tcPr>
          <w:p w14:paraId="3821B72D">
            <w:pPr>
              <w:rPr>
                <w:rFonts w:hint="eastAsia" w:ascii="宋体" w:hAnsi="宋体" w:eastAsia="宋体" w:cs="宋体"/>
                <w:color w:val="auto"/>
                <w:sz w:val="21"/>
                <w:highlight w:val="none"/>
              </w:rPr>
            </w:pPr>
          </w:p>
        </w:tc>
        <w:tc>
          <w:tcPr>
            <w:tcW w:w="1325" w:type="dxa"/>
            <w:vAlign w:val="top"/>
          </w:tcPr>
          <w:p w14:paraId="31C748E0">
            <w:pPr>
              <w:rPr>
                <w:rFonts w:hint="eastAsia" w:ascii="宋体" w:hAnsi="宋体" w:eastAsia="宋体" w:cs="宋体"/>
                <w:color w:val="auto"/>
                <w:sz w:val="21"/>
                <w:highlight w:val="none"/>
              </w:rPr>
            </w:pPr>
          </w:p>
        </w:tc>
        <w:tc>
          <w:tcPr>
            <w:tcW w:w="1593" w:type="dxa"/>
            <w:vAlign w:val="top"/>
          </w:tcPr>
          <w:p w14:paraId="1186E39E">
            <w:pPr>
              <w:rPr>
                <w:rFonts w:hint="eastAsia" w:ascii="宋体" w:hAnsi="宋体" w:eastAsia="宋体" w:cs="宋体"/>
                <w:color w:val="auto"/>
                <w:sz w:val="21"/>
                <w:highlight w:val="none"/>
              </w:rPr>
            </w:pPr>
          </w:p>
        </w:tc>
      </w:tr>
      <w:tr w14:paraId="07BD0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72" w:type="dxa"/>
            <w:vAlign w:val="top"/>
          </w:tcPr>
          <w:p w14:paraId="5D9CE70A">
            <w:pPr>
              <w:pStyle w:val="19"/>
              <w:spacing w:before="219" w:line="182" w:lineRule="auto"/>
              <w:ind w:left="341"/>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752" w:type="dxa"/>
            <w:vAlign w:val="top"/>
          </w:tcPr>
          <w:p w14:paraId="5FCD2746">
            <w:pPr>
              <w:rPr>
                <w:rFonts w:hint="eastAsia" w:ascii="宋体" w:hAnsi="宋体" w:eastAsia="宋体" w:cs="宋体"/>
                <w:color w:val="auto"/>
                <w:sz w:val="21"/>
                <w:highlight w:val="none"/>
              </w:rPr>
            </w:pPr>
          </w:p>
        </w:tc>
        <w:tc>
          <w:tcPr>
            <w:tcW w:w="1315" w:type="dxa"/>
            <w:vAlign w:val="top"/>
          </w:tcPr>
          <w:p w14:paraId="10940F85">
            <w:pPr>
              <w:rPr>
                <w:rFonts w:hint="eastAsia" w:ascii="宋体" w:hAnsi="宋体" w:eastAsia="宋体" w:cs="宋体"/>
                <w:color w:val="auto"/>
                <w:sz w:val="21"/>
                <w:highlight w:val="none"/>
              </w:rPr>
            </w:pPr>
          </w:p>
        </w:tc>
        <w:tc>
          <w:tcPr>
            <w:tcW w:w="1315" w:type="dxa"/>
            <w:vAlign w:val="top"/>
          </w:tcPr>
          <w:p w14:paraId="6ED44134">
            <w:pPr>
              <w:rPr>
                <w:rFonts w:hint="eastAsia" w:ascii="宋体" w:hAnsi="宋体" w:eastAsia="宋体" w:cs="宋体"/>
                <w:color w:val="auto"/>
                <w:sz w:val="21"/>
                <w:highlight w:val="none"/>
              </w:rPr>
            </w:pPr>
          </w:p>
        </w:tc>
        <w:tc>
          <w:tcPr>
            <w:tcW w:w="1315" w:type="dxa"/>
            <w:vAlign w:val="top"/>
          </w:tcPr>
          <w:p w14:paraId="4C65D5DA">
            <w:pPr>
              <w:rPr>
                <w:rFonts w:hint="eastAsia" w:ascii="宋体" w:hAnsi="宋体" w:eastAsia="宋体" w:cs="宋体"/>
                <w:color w:val="auto"/>
                <w:sz w:val="21"/>
                <w:highlight w:val="none"/>
              </w:rPr>
            </w:pPr>
          </w:p>
        </w:tc>
        <w:tc>
          <w:tcPr>
            <w:tcW w:w="1310" w:type="dxa"/>
            <w:vAlign w:val="top"/>
          </w:tcPr>
          <w:p w14:paraId="61ADE0F6">
            <w:pPr>
              <w:rPr>
                <w:rFonts w:hint="eastAsia" w:ascii="宋体" w:hAnsi="宋体" w:eastAsia="宋体" w:cs="宋体"/>
                <w:color w:val="auto"/>
                <w:sz w:val="21"/>
                <w:highlight w:val="none"/>
              </w:rPr>
            </w:pPr>
          </w:p>
        </w:tc>
        <w:tc>
          <w:tcPr>
            <w:tcW w:w="1315" w:type="dxa"/>
            <w:vAlign w:val="top"/>
          </w:tcPr>
          <w:p w14:paraId="13B4F1F1">
            <w:pPr>
              <w:rPr>
                <w:rFonts w:hint="eastAsia" w:ascii="宋体" w:hAnsi="宋体" w:eastAsia="宋体" w:cs="宋体"/>
                <w:color w:val="auto"/>
                <w:sz w:val="21"/>
                <w:highlight w:val="none"/>
              </w:rPr>
            </w:pPr>
          </w:p>
        </w:tc>
        <w:tc>
          <w:tcPr>
            <w:tcW w:w="1315" w:type="dxa"/>
            <w:vAlign w:val="top"/>
          </w:tcPr>
          <w:p w14:paraId="1579AD98">
            <w:pPr>
              <w:rPr>
                <w:rFonts w:hint="eastAsia" w:ascii="宋体" w:hAnsi="宋体" w:eastAsia="宋体" w:cs="宋体"/>
                <w:color w:val="auto"/>
                <w:sz w:val="21"/>
                <w:highlight w:val="none"/>
              </w:rPr>
            </w:pPr>
          </w:p>
        </w:tc>
        <w:tc>
          <w:tcPr>
            <w:tcW w:w="1325" w:type="dxa"/>
            <w:vAlign w:val="top"/>
          </w:tcPr>
          <w:p w14:paraId="4B5F74AE">
            <w:pPr>
              <w:rPr>
                <w:rFonts w:hint="eastAsia" w:ascii="宋体" w:hAnsi="宋体" w:eastAsia="宋体" w:cs="宋体"/>
                <w:color w:val="auto"/>
                <w:sz w:val="21"/>
                <w:highlight w:val="none"/>
              </w:rPr>
            </w:pPr>
          </w:p>
        </w:tc>
        <w:tc>
          <w:tcPr>
            <w:tcW w:w="1593" w:type="dxa"/>
            <w:vAlign w:val="top"/>
          </w:tcPr>
          <w:p w14:paraId="5B26A6A4">
            <w:pPr>
              <w:rPr>
                <w:rFonts w:hint="eastAsia" w:ascii="宋体" w:hAnsi="宋体" w:eastAsia="宋体" w:cs="宋体"/>
                <w:color w:val="auto"/>
                <w:sz w:val="21"/>
                <w:highlight w:val="none"/>
              </w:rPr>
            </w:pPr>
          </w:p>
        </w:tc>
      </w:tr>
      <w:tr w14:paraId="62511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772" w:type="dxa"/>
            <w:vAlign w:val="top"/>
          </w:tcPr>
          <w:p w14:paraId="39FF9427">
            <w:pPr>
              <w:pStyle w:val="19"/>
              <w:spacing w:before="219" w:line="182" w:lineRule="auto"/>
              <w:ind w:left="343"/>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752" w:type="dxa"/>
            <w:vAlign w:val="top"/>
          </w:tcPr>
          <w:p w14:paraId="5FCF016C">
            <w:pPr>
              <w:rPr>
                <w:rFonts w:hint="eastAsia" w:ascii="宋体" w:hAnsi="宋体" w:eastAsia="宋体" w:cs="宋体"/>
                <w:color w:val="auto"/>
                <w:sz w:val="21"/>
                <w:highlight w:val="none"/>
              </w:rPr>
            </w:pPr>
          </w:p>
        </w:tc>
        <w:tc>
          <w:tcPr>
            <w:tcW w:w="1315" w:type="dxa"/>
            <w:vAlign w:val="top"/>
          </w:tcPr>
          <w:p w14:paraId="49B7C675">
            <w:pPr>
              <w:rPr>
                <w:rFonts w:hint="eastAsia" w:ascii="宋体" w:hAnsi="宋体" w:eastAsia="宋体" w:cs="宋体"/>
                <w:color w:val="auto"/>
                <w:sz w:val="21"/>
                <w:highlight w:val="none"/>
              </w:rPr>
            </w:pPr>
          </w:p>
        </w:tc>
        <w:tc>
          <w:tcPr>
            <w:tcW w:w="1315" w:type="dxa"/>
            <w:vAlign w:val="top"/>
          </w:tcPr>
          <w:p w14:paraId="74A8269B">
            <w:pPr>
              <w:rPr>
                <w:rFonts w:hint="eastAsia" w:ascii="宋体" w:hAnsi="宋体" w:eastAsia="宋体" w:cs="宋体"/>
                <w:color w:val="auto"/>
                <w:sz w:val="21"/>
                <w:highlight w:val="none"/>
              </w:rPr>
            </w:pPr>
          </w:p>
        </w:tc>
        <w:tc>
          <w:tcPr>
            <w:tcW w:w="1315" w:type="dxa"/>
            <w:vAlign w:val="top"/>
          </w:tcPr>
          <w:p w14:paraId="306BB751">
            <w:pPr>
              <w:rPr>
                <w:rFonts w:hint="eastAsia" w:ascii="宋体" w:hAnsi="宋体" w:eastAsia="宋体" w:cs="宋体"/>
                <w:color w:val="auto"/>
                <w:sz w:val="21"/>
                <w:highlight w:val="none"/>
              </w:rPr>
            </w:pPr>
          </w:p>
        </w:tc>
        <w:tc>
          <w:tcPr>
            <w:tcW w:w="1310" w:type="dxa"/>
            <w:vAlign w:val="top"/>
          </w:tcPr>
          <w:p w14:paraId="4D549ECD">
            <w:pPr>
              <w:rPr>
                <w:rFonts w:hint="eastAsia" w:ascii="宋体" w:hAnsi="宋体" w:eastAsia="宋体" w:cs="宋体"/>
                <w:color w:val="auto"/>
                <w:sz w:val="21"/>
                <w:highlight w:val="none"/>
              </w:rPr>
            </w:pPr>
          </w:p>
        </w:tc>
        <w:tc>
          <w:tcPr>
            <w:tcW w:w="1315" w:type="dxa"/>
            <w:vAlign w:val="top"/>
          </w:tcPr>
          <w:p w14:paraId="5FC85AE7">
            <w:pPr>
              <w:rPr>
                <w:rFonts w:hint="eastAsia" w:ascii="宋体" w:hAnsi="宋体" w:eastAsia="宋体" w:cs="宋体"/>
                <w:color w:val="auto"/>
                <w:sz w:val="21"/>
                <w:highlight w:val="none"/>
              </w:rPr>
            </w:pPr>
          </w:p>
        </w:tc>
        <w:tc>
          <w:tcPr>
            <w:tcW w:w="1315" w:type="dxa"/>
            <w:vAlign w:val="top"/>
          </w:tcPr>
          <w:p w14:paraId="675C4A73">
            <w:pPr>
              <w:rPr>
                <w:rFonts w:hint="eastAsia" w:ascii="宋体" w:hAnsi="宋体" w:eastAsia="宋体" w:cs="宋体"/>
                <w:color w:val="auto"/>
                <w:sz w:val="21"/>
                <w:highlight w:val="none"/>
              </w:rPr>
            </w:pPr>
          </w:p>
        </w:tc>
        <w:tc>
          <w:tcPr>
            <w:tcW w:w="1325" w:type="dxa"/>
            <w:vAlign w:val="top"/>
          </w:tcPr>
          <w:p w14:paraId="17514FC0">
            <w:pPr>
              <w:rPr>
                <w:rFonts w:hint="eastAsia" w:ascii="宋体" w:hAnsi="宋体" w:eastAsia="宋体" w:cs="宋体"/>
                <w:color w:val="auto"/>
                <w:sz w:val="21"/>
                <w:highlight w:val="none"/>
              </w:rPr>
            </w:pPr>
          </w:p>
        </w:tc>
        <w:tc>
          <w:tcPr>
            <w:tcW w:w="1593" w:type="dxa"/>
            <w:vAlign w:val="top"/>
          </w:tcPr>
          <w:p w14:paraId="3799AD76">
            <w:pPr>
              <w:rPr>
                <w:rFonts w:hint="eastAsia" w:ascii="宋体" w:hAnsi="宋体" w:eastAsia="宋体" w:cs="宋体"/>
                <w:color w:val="auto"/>
                <w:sz w:val="21"/>
                <w:highlight w:val="none"/>
              </w:rPr>
            </w:pPr>
          </w:p>
        </w:tc>
      </w:tr>
      <w:tr w14:paraId="03E69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772" w:type="dxa"/>
            <w:vAlign w:val="top"/>
          </w:tcPr>
          <w:p w14:paraId="7695C69D">
            <w:pPr>
              <w:pStyle w:val="19"/>
              <w:spacing w:before="221" w:line="182" w:lineRule="auto"/>
              <w:ind w:left="338"/>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752" w:type="dxa"/>
            <w:vAlign w:val="top"/>
          </w:tcPr>
          <w:p w14:paraId="20D47202">
            <w:pPr>
              <w:rPr>
                <w:rFonts w:hint="eastAsia" w:ascii="宋体" w:hAnsi="宋体" w:eastAsia="宋体" w:cs="宋体"/>
                <w:color w:val="auto"/>
                <w:sz w:val="21"/>
                <w:highlight w:val="none"/>
              </w:rPr>
            </w:pPr>
          </w:p>
        </w:tc>
        <w:tc>
          <w:tcPr>
            <w:tcW w:w="1315" w:type="dxa"/>
            <w:vAlign w:val="top"/>
          </w:tcPr>
          <w:p w14:paraId="4932C9B4">
            <w:pPr>
              <w:rPr>
                <w:rFonts w:hint="eastAsia" w:ascii="宋体" w:hAnsi="宋体" w:eastAsia="宋体" w:cs="宋体"/>
                <w:color w:val="auto"/>
                <w:sz w:val="21"/>
                <w:highlight w:val="none"/>
              </w:rPr>
            </w:pPr>
          </w:p>
        </w:tc>
        <w:tc>
          <w:tcPr>
            <w:tcW w:w="1315" w:type="dxa"/>
            <w:vAlign w:val="top"/>
          </w:tcPr>
          <w:p w14:paraId="61CC3ABA">
            <w:pPr>
              <w:rPr>
                <w:rFonts w:hint="eastAsia" w:ascii="宋体" w:hAnsi="宋体" w:eastAsia="宋体" w:cs="宋体"/>
                <w:color w:val="auto"/>
                <w:sz w:val="21"/>
                <w:highlight w:val="none"/>
              </w:rPr>
            </w:pPr>
          </w:p>
        </w:tc>
        <w:tc>
          <w:tcPr>
            <w:tcW w:w="1315" w:type="dxa"/>
            <w:vAlign w:val="top"/>
          </w:tcPr>
          <w:p w14:paraId="71DF33EF">
            <w:pPr>
              <w:rPr>
                <w:rFonts w:hint="eastAsia" w:ascii="宋体" w:hAnsi="宋体" w:eastAsia="宋体" w:cs="宋体"/>
                <w:color w:val="auto"/>
                <w:sz w:val="21"/>
                <w:highlight w:val="none"/>
              </w:rPr>
            </w:pPr>
          </w:p>
        </w:tc>
        <w:tc>
          <w:tcPr>
            <w:tcW w:w="1310" w:type="dxa"/>
            <w:vAlign w:val="top"/>
          </w:tcPr>
          <w:p w14:paraId="27808238">
            <w:pPr>
              <w:rPr>
                <w:rFonts w:hint="eastAsia" w:ascii="宋体" w:hAnsi="宋体" w:eastAsia="宋体" w:cs="宋体"/>
                <w:color w:val="auto"/>
                <w:sz w:val="21"/>
                <w:highlight w:val="none"/>
              </w:rPr>
            </w:pPr>
          </w:p>
        </w:tc>
        <w:tc>
          <w:tcPr>
            <w:tcW w:w="1315" w:type="dxa"/>
            <w:vAlign w:val="top"/>
          </w:tcPr>
          <w:p w14:paraId="6DC442F5">
            <w:pPr>
              <w:rPr>
                <w:rFonts w:hint="eastAsia" w:ascii="宋体" w:hAnsi="宋体" w:eastAsia="宋体" w:cs="宋体"/>
                <w:color w:val="auto"/>
                <w:sz w:val="21"/>
                <w:highlight w:val="none"/>
              </w:rPr>
            </w:pPr>
          </w:p>
        </w:tc>
        <w:tc>
          <w:tcPr>
            <w:tcW w:w="1315" w:type="dxa"/>
            <w:vAlign w:val="top"/>
          </w:tcPr>
          <w:p w14:paraId="1442C8EF">
            <w:pPr>
              <w:rPr>
                <w:rFonts w:hint="eastAsia" w:ascii="宋体" w:hAnsi="宋体" w:eastAsia="宋体" w:cs="宋体"/>
                <w:color w:val="auto"/>
                <w:sz w:val="21"/>
                <w:highlight w:val="none"/>
              </w:rPr>
            </w:pPr>
          </w:p>
        </w:tc>
        <w:tc>
          <w:tcPr>
            <w:tcW w:w="1325" w:type="dxa"/>
            <w:vAlign w:val="top"/>
          </w:tcPr>
          <w:p w14:paraId="75158596">
            <w:pPr>
              <w:rPr>
                <w:rFonts w:hint="eastAsia" w:ascii="宋体" w:hAnsi="宋体" w:eastAsia="宋体" w:cs="宋体"/>
                <w:color w:val="auto"/>
                <w:sz w:val="21"/>
                <w:highlight w:val="none"/>
              </w:rPr>
            </w:pPr>
          </w:p>
        </w:tc>
        <w:tc>
          <w:tcPr>
            <w:tcW w:w="1593" w:type="dxa"/>
            <w:vAlign w:val="top"/>
          </w:tcPr>
          <w:p w14:paraId="617BF175">
            <w:pPr>
              <w:rPr>
                <w:rFonts w:hint="eastAsia" w:ascii="宋体" w:hAnsi="宋体" w:eastAsia="宋体" w:cs="宋体"/>
                <w:color w:val="auto"/>
                <w:sz w:val="21"/>
                <w:highlight w:val="none"/>
              </w:rPr>
            </w:pPr>
          </w:p>
        </w:tc>
      </w:tr>
      <w:tr w14:paraId="1172E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72" w:type="dxa"/>
            <w:vAlign w:val="top"/>
          </w:tcPr>
          <w:p w14:paraId="5F41A029">
            <w:pPr>
              <w:pStyle w:val="19"/>
              <w:spacing w:before="227" w:line="181" w:lineRule="auto"/>
              <w:ind w:left="343"/>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752" w:type="dxa"/>
            <w:vAlign w:val="top"/>
          </w:tcPr>
          <w:p w14:paraId="2EC96174">
            <w:pPr>
              <w:rPr>
                <w:rFonts w:hint="eastAsia" w:ascii="宋体" w:hAnsi="宋体" w:eastAsia="宋体" w:cs="宋体"/>
                <w:color w:val="auto"/>
                <w:sz w:val="21"/>
                <w:highlight w:val="none"/>
              </w:rPr>
            </w:pPr>
          </w:p>
        </w:tc>
        <w:tc>
          <w:tcPr>
            <w:tcW w:w="1315" w:type="dxa"/>
            <w:vAlign w:val="top"/>
          </w:tcPr>
          <w:p w14:paraId="380AB120">
            <w:pPr>
              <w:rPr>
                <w:rFonts w:hint="eastAsia" w:ascii="宋体" w:hAnsi="宋体" w:eastAsia="宋体" w:cs="宋体"/>
                <w:color w:val="auto"/>
                <w:sz w:val="21"/>
                <w:highlight w:val="none"/>
              </w:rPr>
            </w:pPr>
          </w:p>
        </w:tc>
        <w:tc>
          <w:tcPr>
            <w:tcW w:w="1315" w:type="dxa"/>
            <w:vAlign w:val="top"/>
          </w:tcPr>
          <w:p w14:paraId="2586B574">
            <w:pPr>
              <w:rPr>
                <w:rFonts w:hint="eastAsia" w:ascii="宋体" w:hAnsi="宋体" w:eastAsia="宋体" w:cs="宋体"/>
                <w:color w:val="auto"/>
                <w:sz w:val="21"/>
                <w:highlight w:val="none"/>
              </w:rPr>
            </w:pPr>
          </w:p>
        </w:tc>
        <w:tc>
          <w:tcPr>
            <w:tcW w:w="1315" w:type="dxa"/>
            <w:vAlign w:val="top"/>
          </w:tcPr>
          <w:p w14:paraId="62D0EABC">
            <w:pPr>
              <w:rPr>
                <w:rFonts w:hint="eastAsia" w:ascii="宋体" w:hAnsi="宋体" w:eastAsia="宋体" w:cs="宋体"/>
                <w:color w:val="auto"/>
                <w:sz w:val="21"/>
                <w:highlight w:val="none"/>
              </w:rPr>
            </w:pPr>
          </w:p>
        </w:tc>
        <w:tc>
          <w:tcPr>
            <w:tcW w:w="1310" w:type="dxa"/>
            <w:vAlign w:val="top"/>
          </w:tcPr>
          <w:p w14:paraId="6C6CCD4A">
            <w:pPr>
              <w:rPr>
                <w:rFonts w:hint="eastAsia" w:ascii="宋体" w:hAnsi="宋体" w:eastAsia="宋体" w:cs="宋体"/>
                <w:color w:val="auto"/>
                <w:sz w:val="21"/>
                <w:highlight w:val="none"/>
              </w:rPr>
            </w:pPr>
          </w:p>
        </w:tc>
        <w:tc>
          <w:tcPr>
            <w:tcW w:w="1315" w:type="dxa"/>
            <w:vAlign w:val="top"/>
          </w:tcPr>
          <w:p w14:paraId="019828FE">
            <w:pPr>
              <w:rPr>
                <w:rFonts w:hint="eastAsia" w:ascii="宋体" w:hAnsi="宋体" w:eastAsia="宋体" w:cs="宋体"/>
                <w:color w:val="auto"/>
                <w:sz w:val="21"/>
                <w:highlight w:val="none"/>
              </w:rPr>
            </w:pPr>
          </w:p>
        </w:tc>
        <w:tc>
          <w:tcPr>
            <w:tcW w:w="1315" w:type="dxa"/>
            <w:vAlign w:val="top"/>
          </w:tcPr>
          <w:p w14:paraId="69704D96">
            <w:pPr>
              <w:rPr>
                <w:rFonts w:hint="eastAsia" w:ascii="宋体" w:hAnsi="宋体" w:eastAsia="宋体" w:cs="宋体"/>
                <w:color w:val="auto"/>
                <w:sz w:val="21"/>
                <w:highlight w:val="none"/>
              </w:rPr>
            </w:pPr>
          </w:p>
        </w:tc>
        <w:tc>
          <w:tcPr>
            <w:tcW w:w="1325" w:type="dxa"/>
            <w:vAlign w:val="top"/>
          </w:tcPr>
          <w:p w14:paraId="577BCAB7">
            <w:pPr>
              <w:rPr>
                <w:rFonts w:hint="eastAsia" w:ascii="宋体" w:hAnsi="宋体" w:eastAsia="宋体" w:cs="宋体"/>
                <w:color w:val="auto"/>
                <w:sz w:val="21"/>
                <w:highlight w:val="none"/>
              </w:rPr>
            </w:pPr>
          </w:p>
        </w:tc>
        <w:tc>
          <w:tcPr>
            <w:tcW w:w="1593" w:type="dxa"/>
            <w:vAlign w:val="top"/>
          </w:tcPr>
          <w:p w14:paraId="62C2D7A1">
            <w:pPr>
              <w:rPr>
                <w:rFonts w:hint="eastAsia" w:ascii="宋体" w:hAnsi="宋体" w:eastAsia="宋体" w:cs="宋体"/>
                <w:color w:val="auto"/>
                <w:sz w:val="21"/>
                <w:highlight w:val="none"/>
              </w:rPr>
            </w:pPr>
          </w:p>
        </w:tc>
      </w:tr>
      <w:tr w14:paraId="00B7E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72" w:type="dxa"/>
            <w:vAlign w:val="top"/>
          </w:tcPr>
          <w:p w14:paraId="6DD1C71D">
            <w:pPr>
              <w:pStyle w:val="19"/>
              <w:spacing w:before="186" w:line="332" w:lineRule="exact"/>
              <w:ind w:left="198"/>
              <w:rPr>
                <w:rFonts w:hint="eastAsia" w:ascii="宋体" w:hAnsi="宋体" w:eastAsia="宋体" w:cs="宋体"/>
                <w:color w:val="auto"/>
                <w:highlight w:val="none"/>
              </w:rPr>
            </w:pPr>
            <w:r>
              <w:rPr>
                <w:rFonts w:hint="eastAsia" w:ascii="宋体" w:hAnsi="宋体" w:eastAsia="宋体" w:cs="宋体"/>
                <w:color w:val="auto"/>
                <w:spacing w:val="-10"/>
                <w:position w:val="2"/>
                <w:highlight w:val="none"/>
              </w:rPr>
              <w:t>……</w:t>
            </w:r>
          </w:p>
        </w:tc>
        <w:tc>
          <w:tcPr>
            <w:tcW w:w="1752" w:type="dxa"/>
            <w:vAlign w:val="top"/>
          </w:tcPr>
          <w:p w14:paraId="57C5791D">
            <w:pPr>
              <w:rPr>
                <w:rFonts w:hint="eastAsia" w:ascii="宋体" w:hAnsi="宋体" w:eastAsia="宋体" w:cs="宋体"/>
                <w:color w:val="auto"/>
                <w:sz w:val="21"/>
                <w:highlight w:val="none"/>
              </w:rPr>
            </w:pPr>
          </w:p>
        </w:tc>
        <w:tc>
          <w:tcPr>
            <w:tcW w:w="1315" w:type="dxa"/>
            <w:vAlign w:val="top"/>
          </w:tcPr>
          <w:p w14:paraId="3B9488E1">
            <w:pPr>
              <w:rPr>
                <w:rFonts w:hint="eastAsia" w:ascii="宋体" w:hAnsi="宋体" w:eastAsia="宋体" w:cs="宋体"/>
                <w:color w:val="auto"/>
                <w:sz w:val="21"/>
                <w:highlight w:val="none"/>
              </w:rPr>
            </w:pPr>
          </w:p>
        </w:tc>
        <w:tc>
          <w:tcPr>
            <w:tcW w:w="1315" w:type="dxa"/>
            <w:vAlign w:val="top"/>
          </w:tcPr>
          <w:p w14:paraId="61ECD695">
            <w:pPr>
              <w:rPr>
                <w:rFonts w:hint="eastAsia" w:ascii="宋体" w:hAnsi="宋体" w:eastAsia="宋体" w:cs="宋体"/>
                <w:color w:val="auto"/>
                <w:sz w:val="21"/>
                <w:highlight w:val="none"/>
              </w:rPr>
            </w:pPr>
          </w:p>
        </w:tc>
        <w:tc>
          <w:tcPr>
            <w:tcW w:w="1315" w:type="dxa"/>
            <w:vAlign w:val="top"/>
          </w:tcPr>
          <w:p w14:paraId="1AA25707">
            <w:pPr>
              <w:rPr>
                <w:rFonts w:hint="eastAsia" w:ascii="宋体" w:hAnsi="宋体" w:eastAsia="宋体" w:cs="宋体"/>
                <w:color w:val="auto"/>
                <w:sz w:val="21"/>
                <w:highlight w:val="none"/>
              </w:rPr>
            </w:pPr>
          </w:p>
        </w:tc>
        <w:tc>
          <w:tcPr>
            <w:tcW w:w="1310" w:type="dxa"/>
            <w:vAlign w:val="top"/>
          </w:tcPr>
          <w:p w14:paraId="798C97C3">
            <w:pPr>
              <w:rPr>
                <w:rFonts w:hint="eastAsia" w:ascii="宋体" w:hAnsi="宋体" w:eastAsia="宋体" w:cs="宋体"/>
                <w:color w:val="auto"/>
                <w:sz w:val="21"/>
                <w:highlight w:val="none"/>
              </w:rPr>
            </w:pPr>
          </w:p>
        </w:tc>
        <w:tc>
          <w:tcPr>
            <w:tcW w:w="1315" w:type="dxa"/>
            <w:vAlign w:val="top"/>
          </w:tcPr>
          <w:p w14:paraId="4E9D4CEC">
            <w:pPr>
              <w:rPr>
                <w:rFonts w:hint="eastAsia" w:ascii="宋体" w:hAnsi="宋体" w:eastAsia="宋体" w:cs="宋体"/>
                <w:color w:val="auto"/>
                <w:sz w:val="21"/>
                <w:highlight w:val="none"/>
              </w:rPr>
            </w:pPr>
          </w:p>
        </w:tc>
        <w:tc>
          <w:tcPr>
            <w:tcW w:w="1315" w:type="dxa"/>
            <w:vAlign w:val="top"/>
          </w:tcPr>
          <w:p w14:paraId="0D392AAC">
            <w:pPr>
              <w:rPr>
                <w:rFonts w:hint="eastAsia" w:ascii="宋体" w:hAnsi="宋体" w:eastAsia="宋体" w:cs="宋体"/>
                <w:color w:val="auto"/>
                <w:sz w:val="21"/>
                <w:highlight w:val="none"/>
              </w:rPr>
            </w:pPr>
          </w:p>
        </w:tc>
        <w:tc>
          <w:tcPr>
            <w:tcW w:w="1325" w:type="dxa"/>
            <w:vAlign w:val="top"/>
          </w:tcPr>
          <w:p w14:paraId="3C395C34">
            <w:pPr>
              <w:rPr>
                <w:rFonts w:hint="eastAsia" w:ascii="宋体" w:hAnsi="宋体" w:eastAsia="宋体" w:cs="宋体"/>
                <w:color w:val="auto"/>
                <w:sz w:val="21"/>
                <w:highlight w:val="none"/>
              </w:rPr>
            </w:pPr>
          </w:p>
        </w:tc>
        <w:tc>
          <w:tcPr>
            <w:tcW w:w="1593" w:type="dxa"/>
            <w:vAlign w:val="top"/>
          </w:tcPr>
          <w:p w14:paraId="105C1AD5">
            <w:pPr>
              <w:rPr>
                <w:rFonts w:hint="eastAsia" w:ascii="宋体" w:hAnsi="宋体" w:eastAsia="宋体" w:cs="宋体"/>
                <w:color w:val="auto"/>
                <w:sz w:val="21"/>
                <w:highlight w:val="none"/>
              </w:rPr>
            </w:pPr>
          </w:p>
        </w:tc>
      </w:tr>
      <w:tr w14:paraId="5613B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13327" w:type="dxa"/>
            <w:gridSpan w:val="10"/>
            <w:vAlign w:val="top"/>
          </w:tcPr>
          <w:p w14:paraId="6172033A">
            <w:pPr>
              <w:pStyle w:val="19"/>
              <w:spacing w:before="33" w:line="220" w:lineRule="auto"/>
              <w:ind w:left="117"/>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65790BFA">
      <w:pPr>
        <w:spacing w:before="30" w:line="221" w:lineRule="auto"/>
        <w:ind w:left="11621"/>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日期：</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21"/>
          <w:sz w:val="21"/>
          <w:szCs w:val="21"/>
          <w:highlight w:val="none"/>
        </w:rPr>
        <w:t>年</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21"/>
          <w:sz w:val="21"/>
          <w:szCs w:val="21"/>
          <w:highlight w:val="none"/>
        </w:rPr>
        <w:t>月  日</w:t>
      </w:r>
    </w:p>
    <w:p w14:paraId="3564F9BB">
      <w:pPr>
        <w:spacing w:line="221" w:lineRule="auto"/>
        <w:rPr>
          <w:rFonts w:hint="eastAsia" w:ascii="宋体" w:hAnsi="宋体" w:eastAsia="宋体" w:cs="宋体"/>
          <w:color w:val="auto"/>
          <w:sz w:val="21"/>
          <w:szCs w:val="21"/>
          <w:highlight w:val="none"/>
        </w:rPr>
        <w:sectPr>
          <w:footerReference r:id="rId59" w:type="default"/>
          <w:pgSz w:w="16839" w:h="11905"/>
          <w:pgMar w:top="1011" w:right="1752" w:bottom="991" w:left="1463" w:header="0" w:footer="786" w:gutter="0"/>
          <w:pgBorders>
            <w:top w:val="none" w:sz="0" w:space="0"/>
            <w:left w:val="none" w:sz="0" w:space="0"/>
            <w:bottom w:val="none" w:sz="0" w:space="0"/>
            <w:right w:val="none" w:sz="0" w:space="0"/>
          </w:pgBorders>
          <w:pgNumType w:fmt="decimal"/>
          <w:cols w:space="720" w:num="1"/>
        </w:sectPr>
      </w:pPr>
    </w:p>
    <w:p w14:paraId="69CA3BD4">
      <w:pPr>
        <w:pStyle w:val="7"/>
        <w:spacing w:line="272" w:lineRule="auto"/>
        <w:rPr>
          <w:rFonts w:hint="eastAsia" w:ascii="宋体" w:hAnsi="宋体" w:eastAsia="宋体" w:cs="宋体"/>
          <w:color w:val="auto"/>
          <w:highlight w:val="none"/>
        </w:rPr>
      </w:pPr>
    </w:p>
    <w:p w14:paraId="3E1AF2BF">
      <w:pPr>
        <w:pStyle w:val="7"/>
        <w:spacing w:line="272" w:lineRule="auto"/>
        <w:rPr>
          <w:rFonts w:hint="eastAsia" w:ascii="宋体" w:hAnsi="宋体" w:eastAsia="宋体" w:cs="宋体"/>
          <w:color w:val="auto"/>
          <w:highlight w:val="none"/>
        </w:rPr>
      </w:pPr>
    </w:p>
    <w:p w14:paraId="54866E3C">
      <w:pPr>
        <w:pStyle w:val="7"/>
        <w:spacing w:line="272" w:lineRule="auto"/>
        <w:rPr>
          <w:rFonts w:hint="eastAsia" w:ascii="宋体" w:hAnsi="宋体" w:eastAsia="宋体" w:cs="宋体"/>
          <w:color w:val="auto"/>
          <w:highlight w:val="none"/>
        </w:rPr>
      </w:pPr>
    </w:p>
    <w:p w14:paraId="54FBFBE5">
      <w:pPr>
        <w:spacing w:before="78" w:line="219" w:lineRule="auto"/>
        <w:ind w:left="7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附表</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pacing w:val="-4"/>
          <w:sz w:val="24"/>
          <w:szCs w:val="24"/>
          <w:highlight w:val="none"/>
        </w:rPr>
        <w:t>A-</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15：详细评审评分汇总表</w:t>
      </w:r>
    </w:p>
    <w:p w14:paraId="5793D291">
      <w:pPr>
        <w:spacing w:before="288" w:line="219" w:lineRule="auto"/>
        <w:ind w:left="5423"/>
        <w:rPr>
          <w:rFonts w:hint="eastAsia" w:ascii="宋体" w:hAnsi="宋体" w:eastAsia="宋体" w:cs="宋体"/>
          <w:color w:val="auto"/>
          <w:sz w:val="36"/>
          <w:szCs w:val="36"/>
          <w:highlight w:val="none"/>
        </w:rPr>
      </w:pPr>
      <w:r>
        <w:rPr>
          <w:rFonts w:hint="eastAsia" w:ascii="宋体" w:hAnsi="宋体" w:eastAsia="宋体" w:cs="宋体"/>
          <w:color w:val="auto"/>
          <w:spacing w:val="-2"/>
          <w:sz w:val="36"/>
          <w:szCs w:val="36"/>
          <w:highlight w:val="none"/>
        </w:rPr>
        <w:t>详细评审评分汇总表</w:t>
      </w:r>
    </w:p>
    <w:p w14:paraId="555D48BE">
      <w:pPr>
        <w:spacing w:before="234" w:line="221" w:lineRule="auto"/>
        <w:ind w:left="61"/>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0E1FE25F">
      <w:pPr>
        <w:spacing w:before="22" w:line="214" w:lineRule="auto"/>
        <w:ind w:left="6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140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2961"/>
        <w:gridCol w:w="1891"/>
        <w:gridCol w:w="1891"/>
        <w:gridCol w:w="1891"/>
        <w:gridCol w:w="1896"/>
        <w:gridCol w:w="1219"/>
        <w:gridCol w:w="1301"/>
      </w:tblGrid>
      <w:tr w14:paraId="18BA4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1008" w:type="dxa"/>
            <w:vMerge w:val="restart"/>
            <w:tcBorders>
              <w:bottom w:val="nil"/>
            </w:tcBorders>
            <w:vAlign w:val="top"/>
          </w:tcPr>
          <w:p w14:paraId="73ABBDDC">
            <w:pPr>
              <w:pStyle w:val="19"/>
              <w:spacing w:before="187" w:line="222" w:lineRule="auto"/>
              <w:ind w:left="29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2961" w:type="dxa"/>
            <w:vMerge w:val="restart"/>
            <w:tcBorders>
              <w:bottom w:val="nil"/>
            </w:tcBorders>
            <w:vAlign w:val="top"/>
          </w:tcPr>
          <w:p w14:paraId="061EA638">
            <w:pPr>
              <w:pStyle w:val="19"/>
              <w:spacing w:before="188" w:line="221" w:lineRule="auto"/>
              <w:ind w:left="956"/>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7569" w:type="dxa"/>
            <w:gridSpan w:val="4"/>
            <w:vAlign w:val="top"/>
          </w:tcPr>
          <w:p w14:paraId="1CE356C0">
            <w:pPr>
              <w:pStyle w:val="19"/>
              <w:spacing w:before="39" w:line="218" w:lineRule="auto"/>
              <w:ind w:left="2947"/>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评审类别评审得分</w:t>
            </w:r>
          </w:p>
        </w:tc>
        <w:tc>
          <w:tcPr>
            <w:tcW w:w="1219" w:type="dxa"/>
            <w:vMerge w:val="restart"/>
            <w:tcBorders>
              <w:bottom w:val="nil"/>
            </w:tcBorders>
            <w:vAlign w:val="top"/>
          </w:tcPr>
          <w:p w14:paraId="296BA424">
            <w:pPr>
              <w:pStyle w:val="19"/>
              <w:spacing w:before="53" w:line="231" w:lineRule="auto"/>
              <w:ind w:left="400" w:right="187" w:hanging="21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评审得分</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汇总</w:t>
            </w:r>
          </w:p>
        </w:tc>
        <w:tc>
          <w:tcPr>
            <w:tcW w:w="1301" w:type="dxa"/>
            <w:vMerge w:val="restart"/>
            <w:tcBorders>
              <w:bottom w:val="nil"/>
            </w:tcBorders>
            <w:vAlign w:val="top"/>
          </w:tcPr>
          <w:p w14:paraId="26063AC5">
            <w:pPr>
              <w:pStyle w:val="19"/>
              <w:spacing w:before="188" w:line="221" w:lineRule="auto"/>
              <w:ind w:left="1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投标人排名</w:t>
            </w:r>
          </w:p>
        </w:tc>
      </w:tr>
      <w:tr w14:paraId="7C89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008" w:type="dxa"/>
            <w:vMerge w:val="continue"/>
            <w:tcBorders>
              <w:top w:val="nil"/>
            </w:tcBorders>
            <w:vAlign w:val="top"/>
          </w:tcPr>
          <w:p w14:paraId="689DD495">
            <w:pPr>
              <w:rPr>
                <w:rFonts w:hint="eastAsia" w:ascii="宋体" w:hAnsi="宋体" w:eastAsia="宋体" w:cs="宋体"/>
                <w:color w:val="auto"/>
                <w:sz w:val="21"/>
                <w:highlight w:val="none"/>
              </w:rPr>
            </w:pPr>
          </w:p>
        </w:tc>
        <w:tc>
          <w:tcPr>
            <w:tcW w:w="2961" w:type="dxa"/>
            <w:vMerge w:val="continue"/>
            <w:tcBorders>
              <w:top w:val="nil"/>
            </w:tcBorders>
            <w:vAlign w:val="top"/>
          </w:tcPr>
          <w:p w14:paraId="2DA813ED">
            <w:pPr>
              <w:rPr>
                <w:rFonts w:hint="eastAsia" w:ascii="宋体" w:hAnsi="宋体" w:eastAsia="宋体" w:cs="宋体"/>
                <w:color w:val="auto"/>
                <w:sz w:val="21"/>
                <w:highlight w:val="none"/>
              </w:rPr>
            </w:pPr>
          </w:p>
        </w:tc>
        <w:tc>
          <w:tcPr>
            <w:tcW w:w="1891" w:type="dxa"/>
            <w:vAlign w:val="top"/>
          </w:tcPr>
          <w:p w14:paraId="641CC120">
            <w:pPr>
              <w:pStyle w:val="19"/>
              <w:spacing w:before="34" w:line="213" w:lineRule="auto"/>
              <w:ind w:left="530"/>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投标报价</w:t>
            </w:r>
          </w:p>
        </w:tc>
        <w:tc>
          <w:tcPr>
            <w:tcW w:w="1891" w:type="dxa"/>
            <w:vAlign w:val="top"/>
          </w:tcPr>
          <w:p w14:paraId="210511C2">
            <w:pPr>
              <w:pStyle w:val="19"/>
              <w:spacing w:before="34" w:line="213" w:lineRule="auto"/>
              <w:ind w:left="635"/>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技术标</w:t>
            </w:r>
          </w:p>
        </w:tc>
        <w:tc>
          <w:tcPr>
            <w:tcW w:w="1891" w:type="dxa"/>
            <w:vAlign w:val="top"/>
          </w:tcPr>
          <w:p w14:paraId="3779D9FC">
            <w:pPr>
              <w:pStyle w:val="19"/>
              <w:spacing w:before="34" w:line="213" w:lineRule="auto"/>
              <w:ind w:left="644"/>
              <w:rPr>
                <w:rFonts w:hint="eastAsia" w:ascii="宋体" w:hAnsi="宋体" w:eastAsia="宋体" w:cs="宋体"/>
                <w:color w:val="auto"/>
                <w:highlight w:val="none"/>
              </w:rPr>
            </w:pPr>
            <w:r>
              <w:rPr>
                <w:rFonts w:hint="eastAsia" w:ascii="宋体" w:hAnsi="宋体" w:eastAsia="宋体" w:cs="宋体"/>
                <w:color w:val="auto"/>
                <w:spacing w:val="-4"/>
                <w:highlight w:val="none"/>
                <w14:textOutline w14:w="3831" w14:cap="flat" w14:cmpd="sng">
                  <w14:solidFill>
                    <w14:srgbClr w14:val="000000"/>
                  </w14:solidFill>
                  <w14:prstDash w14:val="solid"/>
                  <w14:miter w14:val="0"/>
                </w14:textOutline>
              </w:rPr>
              <w:t>资信标</w:t>
            </w:r>
          </w:p>
        </w:tc>
        <w:tc>
          <w:tcPr>
            <w:tcW w:w="1896" w:type="dxa"/>
            <w:vAlign w:val="top"/>
          </w:tcPr>
          <w:p w14:paraId="0A097D5B">
            <w:pPr>
              <w:pStyle w:val="19"/>
              <w:spacing w:before="34" w:line="213" w:lineRule="auto"/>
              <w:ind w:left="53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其他因素</w:t>
            </w:r>
          </w:p>
        </w:tc>
        <w:tc>
          <w:tcPr>
            <w:tcW w:w="1219" w:type="dxa"/>
            <w:vMerge w:val="continue"/>
            <w:tcBorders>
              <w:top w:val="nil"/>
            </w:tcBorders>
            <w:vAlign w:val="top"/>
          </w:tcPr>
          <w:p w14:paraId="0D9758AE">
            <w:pPr>
              <w:rPr>
                <w:rFonts w:hint="eastAsia" w:ascii="宋体" w:hAnsi="宋体" w:eastAsia="宋体" w:cs="宋体"/>
                <w:color w:val="auto"/>
                <w:sz w:val="21"/>
                <w:highlight w:val="none"/>
              </w:rPr>
            </w:pPr>
          </w:p>
        </w:tc>
        <w:tc>
          <w:tcPr>
            <w:tcW w:w="1301" w:type="dxa"/>
            <w:vMerge w:val="continue"/>
            <w:tcBorders>
              <w:top w:val="nil"/>
            </w:tcBorders>
            <w:vAlign w:val="top"/>
          </w:tcPr>
          <w:p w14:paraId="475D428D">
            <w:pPr>
              <w:rPr>
                <w:rFonts w:hint="eastAsia" w:ascii="宋体" w:hAnsi="宋体" w:eastAsia="宋体" w:cs="宋体"/>
                <w:color w:val="auto"/>
                <w:sz w:val="21"/>
                <w:highlight w:val="none"/>
              </w:rPr>
            </w:pPr>
          </w:p>
        </w:tc>
      </w:tr>
      <w:tr w14:paraId="56298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008" w:type="dxa"/>
            <w:vAlign w:val="top"/>
          </w:tcPr>
          <w:p w14:paraId="0E3013C4">
            <w:pPr>
              <w:pStyle w:val="19"/>
              <w:spacing w:before="123" w:line="183" w:lineRule="auto"/>
              <w:ind w:left="474"/>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961" w:type="dxa"/>
            <w:vAlign w:val="top"/>
          </w:tcPr>
          <w:p w14:paraId="6B560A5D">
            <w:pPr>
              <w:rPr>
                <w:rFonts w:hint="eastAsia" w:ascii="宋体" w:hAnsi="宋体" w:eastAsia="宋体" w:cs="宋体"/>
                <w:color w:val="auto"/>
                <w:sz w:val="21"/>
                <w:highlight w:val="none"/>
              </w:rPr>
            </w:pPr>
          </w:p>
        </w:tc>
        <w:tc>
          <w:tcPr>
            <w:tcW w:w="1891" w:type="dxa"/>
            <w:vAlign w:val="top"/>
          </w:tcPr>
          <w:p w14:paraId="21A5CA4B">
            <w:pPr>
              <w:rPr>
                <w:rFonts w:hint="eastAsia" w:ascii="宋体" w:hAnsi="宋体" w:eastAsia="宋体" w:cs="宋体"/>
                <w:color w:val="auto"/>
                <w:sz w:val="21"/>
                <w:highlight w:val="none"/>
              </w:rPr>
            </w:pPr>
          </w:p>
        </w:tc>
        <w:tc>
          <w:tcPr>
            <w:tcW w:w="1891" w:type="dxa"/>
            <w:vAlign w:val="top"/>
          </w:tcPr>
          <w:p w14:paraId="7E35572B">
            <w:pPr>
              <w:rPr>
                <w:rFonts w:hint="eastAsia" w:ascii="宋体" w:hAnsi="宋体" w:eastAsia="宋体" w:cs="宋体"/>
                <w:color w:val="auto"/>
                <w:sz w:val="21"/>
                <w:highlight w:val="none"/>
              </w:rPr>
            </w:pPr>
          </w:p>
        </w:tc>
        <w:tc>
          <w:tcPr>
            <w:tcW w:w="1891" w:type="dxa"/>
            <w:vAlign w:val="top"/>
          </w:tcPr>
          <w:p w14:paraId="393653C4">
            <w:pPr>
              <w:rPr>
                <w:rFonts w:hint="eastAsia" w:ascii="宋体" w:hAnsi="宋体" w:eastAsia="宋体" w:cs="宋体"/>
                <w:color w:val="auto"/>
                <w:sz w:val="21"/>
                <w:highlight w:val="none"/>
              </w:rPr>
            </w:pPr>
          </w:p>
        </w:tc>
        <w:tc>
          <w:tcPr>
            <w:tcW w:w="1896" w:type="dxa"/>
            <w:vAlign w:val="top"/>
          </w:tcPr>
          <w:p w14:paraId="6BA0A66B">
            <w:pPr>
              <w:rPr>
                <w:rFonts w:hint="eastAsia" w:ascii="宋体" w:hAnsi="宋体" w:eastAsia="宋体" w:cs="宋体"/>
                <w:color w:val="auto"/>
                <w:sz w:val="21"/>
                <w:highlight w:val="none"/>
              </w:rPr>
            </w:pPr>
          </w:p>
        </w:tc>
        <w:tc>
          <w:tcPr>
            <w:tcW w:w="1219" w:type="dxa"/>
            <w:vAlign w:val="top"/>
          </w:tcPr>
          <w:p w14:paraId="646614E9">
            <w:pPr>
              <w:rPr>
                <w:rFonts w:hint="eastAsia" w:ascii="宋体" w:hAnsi="宋体" w:eastAsia="宋体" w:cs="宋体"/>
                <w:color w:val="auto"/>
                <w:sz w:val="21"/>
                <w:highlight w:val="none"/>
              </w:rPr>
            </w:pPr>
          </w:p>
        </w:tc>
        <w:tc>
          <w:tcPr>
            <w:tcW w:w="1301" w:type="dxa"/>
            <w:vAlign w:val="top"/>
          </w:tcPr>
          <w:p w14:paraId="1AED61B8">
            <w:pPr>
              <w:rPr>
                <w:rFonts w:hint="eastAsia" w:ascii="宋体" w:hAnsi="宋体" w:eastAsia="宋体" w:cs="宋体"/>
                <w:color w:val="auto"/>
                <w:sz w:val="21"/>
                <w:highlight w:val="none"/>
              </w:rPr>
            </w:pPr>
          </w:p>
        </w:tc>
      </w:tr>
      <w:tr w14:paraId="6A11C2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008" w:type="dxa"/>
            <w:vAlign w:val="top"/>
          </w:tcPr>
          <w:p w14:paraId="4B5DC33F">
            <w:pPr>
              <w:pStyle w:val="19"/>
              <w:spacing w:before="123" w:line="182" w:lineRule="auto"/>
              <w:ind w:left="461"/>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961" w:type="dxa"/>
            <w:vAlign w:val="top"/>
          </w:tcPr>
          <w:p w14:paraId="7791A555">
            <w:pPr>
              <w:rPr>
                <w:rFonts w:hint="eastAsia" w:ascii="宋体" w:hAnsi="宋体" w:eastAsia="宋体" w:cs="宋体"/>
                <w:color w:val="auto"/>
                <w:sz w:val="21"/>
                <w:highlight w:val="none"/>
              </w:rPr>
            </w:pPr>
          </w:p>
        </w:tc>
        <w:tc>
          <w:tcPr>
            <w:tcW w:w="1891" w:type="dxa"/>
            <w:vAlign w:val="top"/>
          </w:tcPr>
          <w:p w14:paraId="7AC17408">
            <w:pPr>
              <w:rPr>
                <w:rFonts w:hint="eastAsia" w:ascii="宋体" w:hAnsi="宋体" w:eastAsia="宋体" w:cs="宋体"/>
                <w:color w:val="auto"/>
                <w:sz w:val="21"/>
                <w:highlight w:val="none"/>
              </w:rPr>
            </w:pPr>
          </w:p>
        </w:tc>
        <w:tc>
          <w:tcPr>
            <w:tcW w:w="1891" w:type="dxa"/>
            <w:vAlign w:val="top"/>
          </w:tcPr>
          <w:p w14:paraId="114C32D1">
            <w:pPr>
              <w:rPr>
                <w:rFonts w:hint="eastAsia" w:ascii="宋体" w:hAnsi="宋体" w:eastAsia="宋体" w:cs="宋体"/>
                <w:color w:val="auto"/>
                <w:sz w:val="21"/>
                <w:highlight w:val="none"/>
              </w:rPr>
            </w:pPr>
          </w:p>
        </w:tc>
        <w:tc>
          <w:tcPr>
            <w:tcW w:w="1891" w:type="dxa"/>
            <w:vAlign w:val="top"/>
          </w:tcPr>
          <w:p w14:paraId="57B4DAE2">
            <w:pPr>
              <w:rPr>
                <w:rFonts w:hint="eastAsia" w:ascii="宋体" w:hAnsi="宋体" w:eastAsia="宋体" w:cs="宋体"/>
                <w:color w:val="auto"/>
                <w:sz w:val="21"/>
                <w:highlight w:val="none"/>
              </w:rPr>
            </w:pPr>
          </w:p>
        </w:tc>
        <w:tc>
          <w:tcPr>
            <w:tcW w:w="1896" w:type="dxa"/>
            <w:vAlign w:val="top"/>
          </w:tcPr>
          <w:p w14:paraId="66200B7A">
            <w:pPr>
              <w:rPr>
                <w:rFonts w:hint="eastAsia" w:ascii="宋体" w:hAnsi="宋体" w:eastAsia="宋体" w:cs="宋体"/>
                <w:color w:val="auto"/>
                <w:sz w:val="21"/>
                <w:highlight w:val="none"/>
              </w:rPr>
            </w:pPr>
          </w:p>
        </w:tc>
        <w:tc>
          <w:tcPr>
            <w:tcW w:w="1219" w:type="dxa"/>
            <w:vAlign w:val="top"/>
          </w:tcPr>
          <w:p w14:paraId="1F518208">
            <w:pPr>
              <w:rPr>
                <w:rFonts w:hint="eastAsia" w:ascii="宋体" w:hAnsi="宋体" w:eastAsia="宋体" w:cs="宋体"/>
                <w:color w:val="auto"/>
                <w:sz w:val="21"/>
                <w:highlight w:val="none"/>
              </w:rPr>
            </w:pPr>
          </w:p>
        </w:tc>
        <w:tc>
          <w:tcPr>
            <w:tcW w:w="1301" w:type="dxa"/>
            <w:vAlign w:val="top"/>
          </w:tcPr>
          <w:p w14:paraId="204ACD7F">
            <w:pPr>
              <w:rPr>
                <w:rFonts w:hint="eastAsia" w:ascii="宋体" w:hAnsi="宋体" w:eastAsia="宋体" w:cs="宋体"/>
                <w:color w:val="auto"/>
                <w:sz w:val="21"/>
                <w:highlight w:val="none"/>
              </w:rPr>
            </w:pPr>
          </w:p>
        </w:tc>
      </w:tr>
      <w:tr w14:paraId="470E8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1008" w:type="dxa"/>
            <w:vAlign w:val="top"/>
          </w:tcPr>
          <w:p w14:paraId="1799611C">
            <w:pPr>
              <w:pStyle w:val="19"/>
              <w:spacing w:before="119" w:line="182" w:lineRule="auto"/>
              <w:ind w:left="463"/>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961" w:type="dxa"/>
            <w:vAlign w:val="top"/>
          </w:tcPr>
          <w:p w14:paraId="0EFAB7A1">
            <w:pPr>
              <w:rPr>
                <w:rFonts w:hint="eastAsia" w:ascii="宋体" w:hAnsi="宋体" w:eastAsia="宋体" w:cs="宋体"/>
                <w:color w:val="auto"/>
                <w:sz w:val="21"/>
                <w:highlight w:val="none"/>
              </w:rPr>
            </w:pPr>
          </w:p>
        </w:tc>
        <w:tc>
          <w:tcPr>
            <w:tcW w:w="1891" w:type="dxa"/>
            <w:vAlign w:val="top"/>
          </w:tcPr>
          <w:p w14:paraId="57D806E2">
            <w:pPr>
              <w:rPr>
                <w:rFonts w:hint="eastAsia" w:ascii="宋体" w:hAnsi="宋体" w:eastAsia="宋体" w:cs="宋体"/>
                <w:color w:val="auto"/>
                <w:sz w:val="21"/>
                <w:highlight w:val="none"/>
              </w:rPr>
            </w:pPr>
          </w:p>
        </w:tc>
        <w:tc>
          <w:tcPr>
            <w:tcW w:w="1891" w:type="dxa"/>
            <w:vAlign w:val="top"/>
          </w:tcPr>
          <w:p w14:paraId="3CED31FF">
            <w:pPr>
              <w:rPr>
                <w:rFonts w:hint="eastAsia" w:ascii="宋体" w:hAnsi="宋体" w:eastAsia="宋体" w:cs="宋体"/>
                <w:color w:val="auto"/>
                <w:sz w:val="21"/>
                <w:highlight w:val="none"/>
              </w:rPr>
            </w:pPr>
          </w:p>
        </w:tc>
        <w:tc>
          <w:tcPr>
            <w:tcW w:w="1891" w:type="dxa"/>
            <w:vAlign w:val="top"/>
          </w:tcPr>
          <w:p w14:paraId="56B3DDC5">
            <w:pPr>
              <w:rPr>
                <w:rFonts w:hint="eastAsia" w:ascii="宋体" w:hAnsi="宋体" w:eastAsia="宋体" w:cs="宋体"/>
                <w:color w:val="auto"/>
                <w:sz w:val="21"/>
                <w:highlight w:val="none"/>
              </w:rPr>
            </w:pPr>
          </w:p>
        </w:tc>
        <w:tc>
          <w:tcPr>
            <w:tcW w:w="1896" w:type="dxa"/>
            <w:vAlign w:val="top"/>
          </w:tcPr>
          <w:p w14:paraId="7C5D3F83">
            <w:pPr>
              <w:rPr>
                <w:rFonts w:hint="eastAsia" w:ascii="宋体" w:hAnsi="宋体" w:eastAsia="宋体" w:cs="宋体"/>
                <w:color w:val="auto"/>
                <w:sz w:val="21"/>
                <w:highlight w:val="none"/>
              </w:rPr>
            </w:pPr>
          </w:p>
        </w:tc>
        <w:tc>
          <w:tcPr>
            <w:tcW w:w="1219" w:type="dxa"/>
            <w:vAlign w:val="top"/>
          </w:tcPr>
          <w:p w14:paraId="6906C8A4">
            <w:pPr>
              <w:rPr>
                <w:rFonts w:hint="eastAsia" w:ascii="宋体" w:hAnsi="宋体" w:eastAsia="宋体" w:cs="宋体"/>
                <w:color w:val="auto"/>
                <w:sz w:val="21"/>
                <w:highlight w:val="none"/>
              </w:rPr>
            </w:pPr>
          </w:p>
        </w:tc>
        <w:tc>
          <w:tcPr>
            <w:tcW w:w="1301" w:type="dxa"/>
            <w:vAlign w:val="top"/>
          </w:tcPr>
          <w:p w14:paraId="2E2D9692">
            <w:pPr>
              <w:rPr>
                <w:rFonts w:hint="eastAsia" w:ascii="宋体" w:hAnsi="宋体" w:eastAsia="宋体" w:cs="宋体"/>
                <w:color w:val="auto"/>
                <w:sz w:val="21"/>
                <w:highlight w:val="none"/>
              </w:rPr>
            </w:pPr>
          </w:p>
        </w:tc>
      </w:tr>
      <w:tr w14:paraId="18298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008" w:type="dxa"/>
            <w:vAlign w:val="top"/>
          </w:tcPr>
          <w:p w14:paraId="7A945D02">
            <w:pPr>
              <w:pStyle w:val="19"/>
              <w:spacing w:before="125" w:line="182" w:lineRule="auto"/>
              <w:ind w:left="458"/>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2961" w:type="dxa"/>
            <w:vAlign w:val="top"/>
          </w:tcPr>
          <w:p w14:paraId="67D5891B">
            <w:pPr>
              <w:rPr>
                <w:rFonts w:hint="eastAsia" w:ascii="宋体" w:hAnsi="宋体" w:eastAsia="宋体" w:cs="宋体"/>
                <w:color w:val="auto"/>
                <w:sz w:val="21"/>
                <w:highlight w:val="none"/>
              </w:rPr>
            </w:pPr>
          </w:p>
        </w:tc>
        <w:tc>
          <w:tcPr>
            <w:tcW w:w="1891" w:type="dxa"/>
            <w:vAlign w:val="top"/>
          </w:tcPr>
          <w:p w14:paraId="673BFD85">
            <w:pPr>
              <w:rPr>
                <w:rFonts w:hint="eastAsia" w:ascii="宋体" w:hAnsi="宋体" w:eastAsia="宋体" w:cs="宋体"/>
                <w:color w:val="auto"/>
                <w:sz w:val="21"/>
                <w:highlight w:val="none"/>
              </w:rPr>
            </w:pPr>
          </w:p>
        </w:tc>
        <w:tc>
          <w:tcPr>
            <w:tcW w:w="1891" w:type="dxa"/>
            <w:vAlign w:val="top"/>
          </w:tcPr>
          <w:p w14:paraId="65C43FFA">
            <w:pPr>
              <w:rPr>
                <w:rFonts w:hint="eastAsia" w:ascii="宋体" w:hAnsi="宋体" w:eastAsia="宋体" w:cs="宋体"/>
                <w:color w:val="auto"/>
                <w:sz w:val="21"/>
                <w:highlight w:val="none"/>
              </w:rPr>
            </w:pPr>
          </w:p>
        </w:tc>
        <w:tc>
          <w:tcPr>
            <w:tcW w:w="1891" w:type="dxa"/>
            <w:vAlign w:val="top"/>
          </w:tcPr>
          <w:p w14:paraId="518ACC55">
            <w:pPr>
              <w:rPr>
                <w:rFonts w:hint="eastAsia" w:ascii="宋体" w:hAnsi="宋体" w:eastAsia="宋体" w:cs="宋体"/>
                <w:color w:val="auto"/>
                <w:sz w:val="21"/>
                <w:highlight w:val="none"/>
              </w:rPr>
            </w:pPr>
          </w:p>
        </w:tc>
        <w:tc>
          <w:tcPr>
            <w:tcW w:w="1896" w:type="dxa"/>
            <w:vAlign w:val="top"/>
          </w:tcPr>
          <w:p w14:paraId="70ECE064">
            <w:pPr>
              <w:rPr>
                <w:rFonts w:hint="eastAsia" w:ascii="宋体" w:hAnsi="宋体" w:eastAsia="宋体" w:cs="宋体"/>
                <w:color w:val="auto"/>
                <w:sz w:val="21"/>
                <w:highlight w:val="none"/>
              </w:rPr>
            </w:pPr>
          </w:p>
        </w:tc>
        <w:tc>
          <w:tcPr>
            <w:tcW w:w="1219" w:type="dxa"/>
            <w:vAlign w:val="top"/>
          </w:tcPr>
          <w:p w14:paraId="2E95A9D9">
            <w:pPr>
              <w:rPr>
                <w:rFonts w:hint="eastAsia" w:ascii="宋体" w:hAnsi="宋体" w:eastAsia="宋体" w:cs="宋体"/>
                <w:color w:val="auto"/>
                <w:sz w:val="21"/>
                <w:highlight w:val="none"/>
              </w:rPr>
            </w:pPr>
          </w:p>
        </w:tc>
        <w:tc>
          <w:tcPr>
            <w:tcW w:w="1301" w:type="dxa"/>
            <w:vAlign w:val="top"/>
          </w:tcPr>
          <w:p w14:paraId="2A2F1B02">
            <w:pPr>
              <w:rPr>
                <w:rFonts w:hint="eastAsia" w:ascii="宋体" w:hAnsi="宋体" w:eastAsia="宋体" w:cs="宋体"/>
                <w:color w:val="auto"/>
                <w:sz w:val="21"/>
                <w:highlight w:val="none"/>
              </w:rPr>
            </w:pPr>
          </w:p>
        </w:tc>
      </w:tr>
      <w:tr w14:paraId="24272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008" w:type="dxa"/>
            <w:vAlign w:val="top"/>
          </w:tcPr>
          <w:p w14:paraId="4B9F032C">
            <w:pPr>
              <w:pStyle w:val="19"/>
              <w:spacing w:before="126" w:line="181" w:lineRule="auto"/>
              <w:ind w:left="463"/>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2961" w:type="dxa"/>
            <w:vAlign w:val="top"/>
          </w:tcPr>
          <w:p w14:paraId="764D6EBF">
            <w:pPr>
              <w:rPr>
                <w:rFonts w:hint="eastAsia" w:ascii="宋体" w:hAnsi="宋体" w:eastAsia="宋体" w:cs="宋体"/>
                <w:color w:val="auto"/>
                <w:sz w:val="21"/>
                <w:highlight w:val="none"/>
              </w:rPr>
            </w:pPr>
          </w:p>
        </w:tc>
        <w:tc>
          <w:tcPr>
            <w:tcW w:w="1891" w:type="dxa"/>
            <w:vAlign w:val="top"/>
          </w:tcPr>
          <w:p w14:paraId="2C994260">
            <w:pPr>
              <w:rPr>
                <w:rFonts w:hint="eastAsia" w:ascii="宋体" w:hAnsi="宋体" w:eastAsia="宋体" w:cs="宋体"/>
                <w:color w:val="auto"/>
                <w:sz w:val="21"/>
                <w:highlight w:val="none"/>
              </w:rPr>
            </w:pPr>
          </w:p>
        </w:tc>
        <w:tc>
          <w:tcPr>
            <w:tcW w:w="1891" w:type="dxa"/>
            <w:vAlign w:val="top"/>
          </w:tcPr>
          <w:p w14:paraId="71375156">
            <w:pPr>
              <w:rPr>
                <w:rFonts w:hint="eastAsia" w:ascii="宋体" w:hAnsi="宋体" w:eastAsia="宋体" w:cs="宋体"/>
                <w:color w:val="auto"/>
                <w:sz w:val="21"/>
                <w:highlight w:val="none"/>
              </w:rPr>
            </w:pPr>
          </w:p>
        </w:tc>
        <w:tc>
          <w:tcPr>
            <w:tcW w:w="1891" w:type="dxa"/>
            <w:vAlign w:val="top"/>
          </w:tcPr>
          <w:p w14:paraId="738A7DDC">
            <w:pPr>
              <w:rPr>
                <w:rFonts w:hint="eastAsia" w:ascii="宋体" w:hAnsi="宋体" w:eastAsia="宋体" w:cs="宋体"/>
                <w:color w:val="auto"/>
                <w:sz w:val="21"/>
                <w:highlight w:val="none"/>
              </w:rPr>
            </w:pPr>
          </w:p>
        </w:tc>
        <w:tc>
          <w:tcPr>
            <w:tcW w:w="1896" w:type="dxa"/>
            <w:vAlign w:val="top"/>
          </w:tcPr>
          <w:p w14:paraId="6FCFEAA1">
            <w:pPr>
              <w:rPr>
                <w:rFonts w:hint="eastAsia" w:ascii="宋体" w:hAnsi="宋体" w:eastAsia="宋体" w:cs="宋体"/>
                <w:color w:val="auto"/>
                <w:sz w:val="21"/>
                <w:highlight w:val="none"/>
              </w:rPr>
            </w:pPr>
          </w:p>
        </w:tc>
        <w:tc>
          <w:tcPr>
            <w:tcW w:w="1219" w:type="dxa"/>
            <w:vAlign w:val="top"/>
          </w:tcPr>
          <w:p w14:paraId="3BB82D24">
            <w:pPr>
              <w:rPr>
                <w:rFonts w:hint="eastAsia" w:ascii="宋体" w:hAnsi="宋体" w:eastAsia="宋体" w:cs="宋体"/>
                <w:color w:val="auto"/>
                <w:sz w:val="21"/>
                <w:highlight w:val="none"/>
              </w:rPr>
            </w:pPr>
          </w:p>
        </w:tc>
        <w:tc>
          <w:tcPr>
            <w:tcW w:w="1301" w:type="dxa"/>
            <w:vAlign w:val="top"/>
          </w:tcPr>
          <w:p w14:paraId="4F39ACF9">
            <w:pPr>
              <w:rPr>
                <w:rFonts w:hint="eastAsia" w:ascii="宋体" w:hAnsi="宋体" w:eastAsia="宋体" w:cs="宋体"/>
                <w:color w:val="auto"/>
                <w:sz w:val="21"/>
                <w:highlight w:val="none"/>
              </w:rPr>
            </w:pPr>
          </w:p>
        </w:tc>
      </w:tr>
      <w:tr w14:paraId="4ADD5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1008" w:type="dxa"/>
            <w:vAlign w:val="top"/>
          </w:tcPr>
          <w:p w14:paraId="33D4F040">
            <w:pPr>
              <w:pStyle w:val="19"/>
              <w:spacing w:before="85" w:line="292" w:lineRule="exact"/>
              <w:ind w:left="419"/>
              <w:rPr>
                <w:rFonts w:hint="eastAsia" w:ascii="宋体" w:hAnsi="宋体" w:eastAsia="宋体" w:cs="宋体"/>
                <w:color w:val="auto"/>
                <w:highlight w:val="none"/>
              </w:rPr>
            </w:pPr>
            <w:r>
              <w:rPr>
                <w:rFonts w:hint="eastAsia" w:ascii="宋体" w:hAnsi="宋体" w:eastAsia="宋体" w:cs="宋体"/>
                <w:color w:val="auto"/>
                <w:position w:val="1"/>
                <w:highlight w:val="none"/>
              </w:rPr>
              <w:t>…</w:t>
            </w:r>
          </w:p>
        </w:tc>
        <w:tc>
          <w:tcPr>
            <w:tcW w:w="2961" w:type="dxa"/>
            <w:vAlign w:val="top"/>
          </w:tcPr>
          <w:p w14:paraId="190DFFCD">
            <w:pPr>
              <w:rPr>
                <w:rFonts w:hint="eastAsia" w:ascii="宋体" w:hAnsi="宋体" w:eastAsia="宋体" w:cs="宋体"/>
                <w:color w:val="auto"/>
                <w:sz w:val="21"/>
                <w:highlight w:val="none"/>
              </w:rPr>
            </w:pPr>
          </w:p>
        </w:tc>
        <w:tc>
          <w:tcPr>
            <w:tcW w:w="1891" w:type="dxa"/>
            <w:vAlign w:val="top"/>
          </w:tcPr>
          <w:p w14:paraId="5117706D">
            <w:pPr>
              <w:rPr>
                <w:rFonts w:hint="eastAsia" w:ascii="宋体" w:hAnsi="宋体" w:eastAsia="宋体" w:cs="宋体"/>
                <w:color w:val="auto"/>
                <w:sz w:val="21"/>
                <w:highlight w:val="none"/>
              </w:rPr>
            </w:pPr>
          </w:p>
        </w:tc>
        <w:tc>
          <w:tcPr>
            <w:tcW w:w="1891" w:type="dxa"/>
            <w:vAlign w:val="top"/>
          </w:tcPr>
          <w:p w14:paraId="7206AF1C">
            <w:pPr>
              <w:rPr>
                <w:rFonts w:hint="eastAsia" w:ascii="宋体" w:hAnsi="宋体" w:eastAsia="宋体" w:cs="宋体"/>
                <w:color w:val="auto"/>
                <w:sz w:val="21"/>
                <w:highlight w:val="none"/>
              </w:rPr>
            </w:pPr>
          </w:p>
        </w:tc>
        <w:tc>
          <w:tcPr>
            <w:tcW w:w="1891" w:type="dxa"/>
            <w:vAlign w:val="top"/>
          </w:tcPr>
          <w:p w14:paraId="5B2F58DA">
            <w:pPr>
              <w:rPr>
                <w:rFonts w:hint="eastAsia" w:ascii="宋体" w:hAnsi="宋体" w:eastAsia="宋体" w:cs="宋体"/>
                <w:color w:val="auto"/>
                <w:sz w:val="21"/>
                <w:highlight w:val="none"/>
              </w:rPr>
            </w:pPr>
          </w:p>
        </w:tc>
        <w:tc>
          <w:tcPr>
            <w:tcW w:w="1896" w:type="dxa"/>
            <w:vAlign w:val="top"/>
          </w:tcPr>
          <w:p w14:paraId="1FCD663A">
            <w:pPr>
              <w:rPr>
                <w:rFonts w:hint="eastAsia" w:ascii="宋体" w:hAnsi="宋体" w:eastAsia="宋体" w:cs="宋体"/>
                <w:color w:val="auto"/>
                <w:sz w:val="21"/>
                <w:highlight w:val="none"/>
              </w:rPr>
            </w:pPr>
          </w:p>
        </w:tc>
        <w:tc>
          <w:tcPr>
            <w:tcW w:w="1219" w:type="dxa"/>
            <w:vAlign w:val="top"/>
          </w:tcPr>
          <w:p w14:paraId="3D718B9C">
            <w:pPr>
              <w:rPr>
                <w:rFonts w:hint="eastAsia" w:ascii="宋体" w:hAnsi="宋体" w:eastAsia="宋体" w:cs="宋体"/>
                <w:color w:val="auto"/>
                <w:sz w:val="21"/>
                <w:highlight w:val="none"/>
              </w:rPr>
            </w:pPr>
          </w:p>
        </w:tc>
        <w:tc>
          <w:tcPr>
            <w:tcW w:w="1301" w:type="dxa"/>
            <w:vAlign w:val="top"/>
          </w:tcPr>
          <w:p w14:paraId="46AE1FF3">
            <w:pPr>
              <w:rPr>
                <w:rFonts w:hint="eastAsia" w:ascii="宋体" w:hAnsi="宋体" w:eastAsia="宋体" w:cs="宋体"/>
                <w:color w:val="auto"/>
                <w:sz w:val="21"/>
                <w:highlight w:val="none"/>
              </w:rPr>
            </w:pPr>
          </w:p>
        </w:tc>
      </w:tr>
      <w:tr w14:paraId="4BD0E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9" w:hRule="atLeast"/>
        </w:trPr>
        <w:tc>
          <w:tcPr>
            <w:tcW w:w="14058" w:type="dxa"/>
            <w:gridSpan w:val="8"/>
            <w:vAlign w:val="top"/>
          </w:tcPr>
          <w:p w14:paraId="77B372B2">
            <w:pPr>
              <w:pStyle w:val="19"/>
              <w:spacing w:before="33" w:line="220" w:lineRule="auto"/>
              <w:ind w:left="117"/>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0CCA58D9">
      <w:pPr>
        <w:spacing w:before="270" w:line="221" w:lineRule="auto"/>
        <w:ind w:left="11442"/>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日期：</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6"/>
          <w:sz w:val="21"/>
          <w:szCs w:val="21"/>
          <w:highlight w:val="none"/>
        </w:rPr>
        <w:t>年</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26"/>
          <w:sz w:val="21"/>
          <w:szCs w:val="21"/>
          <w:highlight w:val="none"/>
        </w:rPr>
        <w:t>月</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6"/>
          <w:sz w:val="21"/>
          <w:szCs w:val="21"/>
          <w:highlight w:val="none"/>
        </w:rPr>
        <w:t>日</w:t>
      </w:r>
    </w:p>
    <w:p w14:paraId="5FA1240D">
      <w:pPr>
        <w:spacing w:line="221" w:lineRule="auto"/>
        <w:rPr>
          <w:rFonts w:hint="eastAsia" w:ascii="宋体" w:hAnsi="宋体" w:eastAsia="宋体" w:cs="宋体"/>
          <w:color w:val="auto"/>
          <w:sz w:val="21"/>
          <w:szCs w:val="21"/>
          <w:highlight w:val="none"/>
        </w:rPr>
        <w:sectPr>
          <w:footerReference r:id="rId60" w:type="default"/>
          <w:pgSz w:w="16839" w:h="11905"/>
          <w:pgMar w:top="1011" w:right="1387" w:bottom="991" w:left="1387" w:header="0" w:footer="786" w:gutter="0"/>
          <w:pgBorders>
            <w:top w:val="none" w:sz="0" w:space="0"/>
            <w:left w:val="none" w:sz="0" w:space="0"/>
            <w:bottom w:val="none" w:sz="0" w:space="0"/>
            <w:right w:val="none" w:sz="0" w:space="0"/>
          </w:pgBorders>
          <w:pgNumType w:fmt="decimal"/>
          <w:cols w:space="720" w:num="1"/>
        </w:sectPr>
      </w:pPr>
    </w:p>
    <w:p w14:paraId="54821EEE">
      <w:pPr>
        <w:pStyle w:val="7"/>
        <w:spacing w:line="263" w:lineRule="auto"/>
        <w:rPr>
          <w:rFonts w:hint="eastAsia" w:ascii="宋体" w:hAnsi="宋体" w:eastAsia="宋体" w:cs="宋体"/>
          <w:color w:val="auto"/>
          <w:highlight w:val="none"/>
        </w:rPr>
      </w:pPr>
    </w:p>
    <w:p w14:paraId="60956BCE">
      <w:pPr>
        <w:pStyle w:val="7"/>
        <w:spacing w:line="264" w:lineRule="auto"/>
        <w:rPr>
          <w:rFonts w:hint="eastAsia" w:ascii="宋体" w:hAnsi="宋体" w:eastAsia="宋体" w:cs="宋体"/>
          <w:color w:val="auto"/>
          <w:highlight w:val="none"/>
        </w:rPr>
      </w:pPr>
    </w:p>
    <w:p w14:paraId="06C3AF32">
      <w:pPr>
        <w:spacing w:before="78" w:line="219" w:lineRule="auto"/>
        <w:ind w:left="4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附表</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5"/>
          <w:sz w:val="24"/>
          <w:szCs w:val="24"/>
          <w:highlight w:val="none"/>
        </w:rPr>
        <w:t>A-</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5"/>
          <w:sz w:val="24"/>
          <w:szCs w:val="24"/>
          <w:highlight w:val="none"/>
        </w:rPr>
        <w:t>16：评标结果汇总表</w:t>
      </w:r>
    </w:p>
    <w:p w14:paraId="2A64895F">
      <w:pPr>
        <w:pStyle w:val="7"/>
        <w:spacing w:line="314" w:lineRule="auto"/>
        <w:rPr>
          <w:rFonts w:hint="eastAsia" w:ascii="宋体" w:hAnsi="宋体" w:eastAsia="宋体" w:cs="宋体"/>
          <w:color w:val="auto"/>
          <w:highlight w:val="none"/>
        </w:rPr>
      </w:pPr>
    </w:p>
    <w:p w14:paraId="01D727CF">
      <w:pPr>
        <w:pStyle w:val="7"/>
        <w:spacing w:line="315" w:lineRule="auto"/>
        <w:rPr>
          <w:rFonts w:hint="eastAsia" w:ascii="宋体" w:hAnsi="宋体" w:eastAsia="宋体" w:cs="宋体"/>
          <w:color w:val="auto"/>
          <w:highlight w:val="none"/>
        </w:rPr>
      </w:pPr>
    </w:p>
    <w:p w14:paraId="3D1010A1">
      <w:pPr>
        <w:spacing w:before="117" w:line="219" w:lineRule="auto"/>
        <w:ind w:left="3287"/>
        <w:rPr>
          <w:rFonts w:hint="eastAsia" w:ascii="宋体" w:hAnsi="宋体" w:eastAsia="宋体" w:cs="宋体"/>
          <w:color w:val="auto"/>
          <w:sz w:val="36"/>
          <w:szCs w:val="36"/>
          <w:highlight w:val="none"/>
        </w:rPr>
      </w:pPr>
      <w:r>
        <w:rPr>
          <w:rFonts w:hint="eastAsia" w:ascii="宋体" w:hAnsi="宋体" w:eastAsia="宋体" w:cs="宋体"/>
          <w:color w:val="auto"/>
          <w:spacing w:val="-2"/>
          <w:sz w:val="36"/>
          <w:szCs w:val="36"/>
          <w:highlight w:val="none"/>
        </w:rPr>
        <w:t>评标结果汇总表</w:t>
      </w:r>
    </w:p>
    <w:p w14:paraId="2BC256CD">
      <w:pPr>
        <w:spacing w:before="221" w:line="213" w:lineRule="auto"/>
        <w:ind w:left="1872"/>
        <w:rPr>
          <w:rFonts w:hint="eastAsia" w:ascii="宋体" w:hAnsi="宋体" w:eastAsia="宋体" w:cs="宋体"/>
          <w:color w:val="auto"/>
          <w:sz w:val="36"/>
          <w:szCs w:val="36"/>
          <w:highlight w:val="none"/>
        </w:rPr>
      </w:pPr>
      <w:r>
        <w:rPr>
          <w:rFonts w:hint="eastAsia" w:ascii="宋体" w:hAnsi="宋体" w:eastAsia="宋体" w:cs="宋体"/>
          <w:color w:val="auto"/>
          <w:spacing w:val="-5"/>
          <w:sz w:val="36"/>
          <w:szCs w:val="36"/>
          <w:highlight w:val="none"/>
        </w:rPr>
        <w:t>（适用于经评审的最低投标价法）</w:t>
      </w:r>
    </w:p>
    <w:p w14:paraId="39E2A1FE">
      <w:pPr>
        <w:spacing w:line="221" w:lineRule="auto"/>
        <w:ind w:left="388"/>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39A05EE0">
      <w:pPr>
        <w:spacing w:before="23" w:line="214" w:lineRule="auto"/>
        <w:ind w:left="38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标段唯一标识码：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单位：人民币元</w:t>
      </w:r>
    </w:p>
    <w:tbl>
      <w:tblPr>
        <w:tblStyle w:val="18"/>
        <w:tblW w:w="90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5"/>
        <w:gridCol w:w="974"/>
        <w:gridCol w:w="1560"/>
        <w:gridCol w:w="1276"/>
        <w:gridCol w:w="993"/>
        <w:gridCol w:w="1195"/>
        <w:gridCol w:w="1402"/>
      </w:tblGrid>
      <w:tr w14:paraId="04419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675" w:type="dxa"/>
            <w:vMerge w:val="restart"/>
            <w:tcBorders>
              <w:bottom w:val="nil"/>
            </w:tcBorders>
            <w:vAlign w:val="top"/>
          </w:tcPr>
          <w:p w14:paraId="49828D17">
            <w:pPr>
              <w:spacing w:line="353" w:lineRule="auto"/>
              <w:rPr>
                <w:rFonts w:hint="eastAsia" w:ascii="宋体" w:hAnsi="宋体" w:eastAsia="宋体" w:cs="宋体"/>
                <w:color w:val="auto"/>
                <w:sz w:val="21"/>
                <w:highlight w:val="none"/>
              </w:rPr>
            </w:pPr>
          </w:p>
          <w:p w14:paraId="4466705D">
            <w:pPr>
              <w:pStyle w:val="19"/>
              <w:spacing w:before="68" w:line="221" w:lineRule="auto"/>
              <w:ind w:left="31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7400" w:type="dxa"/>
            <w:gridSpan w:val="6"/>
            <w:vAlign w:val="top"/>
          </w:tcPr>
          <w:p w14:paraId="091EA2E6">
            <w:pPr>
              <w:pStyle w:val="19"/>
              <w:spacing w:before="144" w:line="221" w:lineRule="auto"/>
              <w:ind w:left="327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评审因素</w:t>
            </w:r>
          </w:p>
        </w:tc>
      </w:tr>
      <w:tr w14:paraId="27C9D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675" w:type="dxa"/>
            <w:vMerge w:val="continue"/>
            <w:tcBorders>
              <w:top w:val="nil"/>
            </w:tcBorders>
            <w:vAlign w:val="top"/>
          </w:tcPr>
          <w:p w14:paraId="4C20D6CD">
            <w:pPr>
              <w:rPr>
                <w:rFonts w:hint="eastAsia" w:ascii="宋体" w:hAnsi="宋体" w:eastAsia="宋体" w:cs="宋体"/>
                <w:color w:val="auto"/>
                <w:sz w:val="21"/>
                <w:highlight w:val="none"/>
              </w:rPr>
            </w:pPr>
          </w:p>
        </w:tc>
        <w:tc>
          <w:tcPr>
            <w:tcW w:w="974" w:type="dxa"/>
            <w:vAlign w:val="top"/>
          </w:tcPr>
          <w:p w14:paraId="1D15D3A1">
            <w:pPr>
              <w:pStyle w:val="19"/>
              <w:spacing w:before="29" w:line="225" w:lineRule="auto"/>
              <w:ind w:left="383" w:right="171" w:hanging="209"/>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投标报</w:t>
            </w:r>
            <w:r>
              <w:rPr>
                <w:rFonts w:hint="eastAsia" w:ascii="宋体" w:hAnsi="宋体" w:eastAsia="宋体" w:cs="宋体"/>
                <w:color w:val="auto"/>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价</w:t>
            </w:r>
          </w:p>
        </w:tc>
        <w:tc>
          <w:tcPr>
            <w:tcW w:w="1560" w:type="dxa"/>
            <w:vAlign w:val="top"/>
          </w:tcPr>
          <w:p w14:paraId="389A0AFA">
            <w:pPr>
              <w:pStyle w:val="19"/>
              <w:spacing w:before="29" w:line="221" w:lineRule="auto"/>
              <w:ind w:left="14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修正后投标报</w:t>
            </w:r>
          </w:p>
          <w:p w14:paraId="1E4671F7">
            <w:pPr>
              <w:pStyle w:val="19"/>
              <w:spacing w:before="22" w:line="209" w:lineRule="auto"/>
              <w:ind w:left="255"/>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价（如有）</w:t>
            </w:r>
          </w:p>
        </w:tc>
        <w:tc>
          <w:tcPr>
            <w:tcW w:w="1276" w:type="dxa"/>
            <w:vAlign w:val="top"/>
          </w:tcPr>
          <w:p w14:paraId="0C2B5DE7">
            <w:pPr>
              <w:pStyle w:val="19"/>
              <w:spacing w:before="164" w:line="219"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有效评标价</w:t>
            </w:r>
          </w:p>
        </w:tc>
        <w:tc>
          <w:tcPr>
            <w:tcW w:w="993" w:type="dxa"/>
            <w:vAlign w:val="top"/>
          </w:tcPr>
          <w:p w14:paraId="5118F19C">
            <w:pPr>
              <w:pStyle w:val="19"/>
              <w:spacing w:before="29" w:line="225" w:lineRule="auto"/>
              <w:ind w:left="185" w:right="178" w:firstLine="1"/>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最高投</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标限价</w:t>
            </w:r>
          </w:p>
        </w:tc>
        <w:tc>
          <w:tcPr>
            <w:tcW w:w="1195" w:type="dxa"/>
            <w:vAlign w:val="top"/>
          </w:tcPr>
          <w:p w14:paraId="338D4583">
            <w:pPr>
              <w:pStyle w:val="19"/>
              <w:spacing w:before="29" w:line="225" w:lineRule="auto"/>
              <w:ind w:left="284" w:right="172" w:hanging="104"/>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确定有效</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评标价</w:t>
            </w:r>
          </w:p>
        </w:tc>
        <w:tc>
          <w:tcPr>
            <w:tcW w:w="1402" w:type="dxa"/>
            <w:vAlign w:val="top"/>
          </w:tcPr>
          <w:p w14:paraId="346AB821">
            <w:pPr>
              <w:pStyle w:val="19"/>
              <w:spacing w:before="29" w:line="225" w:lineRule="auto"/>
              <w:ind w:left="492" w:right="172" w:hanging="315"/>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有效评标价</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排序</w:t>
            </w:r>
          </w:p>
        </w:tc>
      </w:tr>
      <w:tr w14:paraId="59A66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675" w:type="dxa"/>
            <w:vAlign w:val="top"/>
          </w:tcPr>
          <w:p w14:paraId="1E9DC43D">
            <w:pPr>
              <w:rPr>
                <w:rFonts w:hint="eastAsia" w:ascii="宋体" w:hAnsi="宋体" w:eastAsia="宋体" w:cs="宋体"/>
                <w:color w:val="auto"/>
                <w:sz w:val="21"/>
                <w:highlight w:val="none"/>
              </w:rPr>
            </w:pPr>
          </w:p>
        </w:tc>
        <w:tc>
          <w:tcPr>
            <w:tcW w:w="974" w:type="dxa"/>
            <w:vAlign w:val="top"/>
          </w:tcPr>
          <w:p w14:paraId="63EE78DB">
            <w:pPr>
              <w:rPr>
                <w:rFonts w:hint="eastAsia" w:ascii="宋体" w:hAnsi="宋体" w:eastAsia="宋体" w:cs="宋体"/>
                <w:color w:val="auto"/>
                <w:sz w:val="21"/>
                <w:highlight w:val="none"/>
              </w:rPr>
            </w:pPr>
          </w:p>
        </w:tc>
        <w:tc>
          <w:tcPr>
            <w:tcW w:w="1560" w:type="dxa"/>
            <w:vAlign w:val="top"/>
          </w:tcPr>
          <w:p w14:paraId="06079E9B">
            <w:pPr>
              <w:rPr>
                <w:rFonts w:hint="eastAsia" w:ascii="宋体" w:hAnsi="宋体" w:eastAsia="宋体" w:cs="宋体"/>
                <w:color w:val="auto"/>
                <w:sz w:val="21"/>
                <w:highlight w:val="none"/>
              </w:rPr>
            </w:pPr>
          </w:p>
        </w:tc>
        <w:tc>
          <w:tcPr>
            <w:tcW w:w="1276" w:type="dxa"/>
            <w:vAlign w:val="top"/>
          </w:tcPr>
          <w:p w14:paraId="71754388">
            <w:pPr>
              <w:rPr>
                <w:rFonts w:hint="eastAsia" w:ascii="宋体" w:hAnsi="宋体" w:eastAsia="宋体" w:cs="宋体"/>
                <w:color w:val="auto"/>
                <w:sz w:val="21"/>
                <w:highlight w:val="none"/>
              </w:rPr>
            </w:pPr>
          </w:p>
        </w:tc>
        <w:tc>
          <w:tcPr>
            <w:tcW w:w="993" w:type="dxa"/>
            <w:vMerge w:val="restart"/>
            <w:tcBorders>
              <w:bottom w:val="nil"/>
            </w:tcBorders>
            <w:vAlign w:val="top"/>
          </w:tcPr>
          <w:p w14:paraId="56C3B8CA">
            <w:pPr>
              <w:rPr>
                <w:rFonts w:hint="eastAsia" w:ascii="宋体" w:hAnsi="宋体" w:eastAsia="宋体" w:cs="宋体"/>
                <w:color w:val="auto"/>
                <w:sz w:val="21"/>
                <w:highlight w:val="none"/>
              </w:rPr>
            </w:pPr>
          </w:p>
        </w:tc>
        <w:tc>
          <w:tcPr>
            <w:tcW w:w="1195" w:type="dxa"/>
            <w:vAlign w:val="top"/>
          </w:tcPr>
          <w:p w14:paraId="668D5EB1">
            <w:pPr>
              <w:rPr>
                <w:rFonts w:hint="eastAsia" w:ascii="宋体" w:hAnsi="宋体" w:eastAsia="宋体" w:cs="宋体"/>
                <w:color w:val="auto"/>
                <w:sz w:val="21"/>
                <w:highlight w:val="none"/>
              </w:rPr>
            </w:pPr>
          </w:p>
        </w:tc>
        <w:tc>
          <w:tcPr>
            <w:tcW w:w="1402" w:type="dxa"/>
            <w:vAlign w:val="top"/>
          </w:tcPr>
          <w:p w14:paraId="75E4F316">
            <w:pPr>
              <w:rPr>
                <w:rFonts w:hint="eastAsia" w:ascii="宋体" w:hAnsi="宋体" w:eastAsia="宋体" w:cs="宋体"/>
                <w:color w:val="auto"/>
                <w:sz w:val="21"/>
                <w:highlight w:val="none"/>
              </w:rPr>
            </w:pPr>
          </w:p>
        </w:tc>
      </w:tr>
      <w:tr w14:paraId="233B20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675" w:type="dxa"/>
            <w:vAlign w:val="top"/>
          </w:tcPr>
          <w:p w14:paraId="5068E477">
            <w:pPr>
              <w:rPr>
                <w:rFonts w:hint="eastAsia" w:ascii="宋体" w:hAnsi="宋体" w:eastAsia="宋体" w:cs="宋体"/>
                <w:color w:val="auto"/>
                <w:sz w:val="21"/>
                <w:highlight w:val="none"/>
              </w:rPr>
            </w:pPr>
          </w:p>
        </w:tc>
        <w:tc>
          <w:tcPr>
            <w:tcW w:w="974" w:type="dxa"/>
            <w:vAlign w:val="top"/>
          </w:tcPr>
          <w:p w14:paraId="70440A92">
            <w:pPr>
              <w:rPr>
                <w:rFonts w:hint="eastAsia" w:ascii="宋体" w:hAnsi="宋体" w:eastAsia="宋体" w:cs="宋体"/>
                <w:color w:val="auto"/>
                <w:sz w:val="21"/>
                <w:highlight w:val="none"/>
              </w:rPr>
            </w:pPr>
          </w:p>
        </w:tc>
        <w:tc>
          <w:tcPr>
            <w:tcW w:w="1560" w:type="dxa"/>
            <w:vAlign w:val="top"/>
          </w:tcPr>
          <w:p w14:paraId="4CEB5484">
            <w:pPr>
              <w:rPr>
                <w:rFonts w:hint="eastAsia" w:ascii="宋体" w:hAnsi="宋体" w:eastAsia="宋体" w:cs="宋体"/>
                <w:color w:val="auto"/>
                <w:sz w:val="21"/>
                <w:highlight w:val="none"/>
              </w:rPr>
            </w:pPr>
          </w:p>
        </w:tc>
        <w:tc>
          <w:tcPr>
            <w:tcW w:w="1276" w:type="dxa"/>
            <w:vAlign w:val="top"/>
          </w:tcPr>
          <w:p w14:paraId="768A914A">
            <w:pPr>
              <w:rPr>
                <w:rFonts w:hint="eastAsia" w:ascii="宋体" w:hAnsi="宋体" w:eastAsia="宋体" w:cs="宋体"/>
                <w:color w:val="auto"/>
                <w:sz w:val="21"/>
                <w:highlight w:val="none"/>
              </w:rPr>
            </w:pPr>
          </w:p>
        </w:tc>
        <w:tc>
          <w:tcPr>
            <w:tcW w:w="993" w:type="dxa"/>
            <w:vMerge w:val="continue"/>
            <w:tcBorders>
              <w:top w:val="nil"/>
              <w:bottom w:val="nil"/>
            </w:tcBorders>
            <w:vAlign w:val="top"/>
          </w:tcPr>
          <w:p w14:paraId="63221EE8">
            <w:pPr>
              <w:rPr>
                <w:rFonts w:hint="eastAsia" w:ascii="宋体" w:hAnsi="宋体" w:eastAsia="宋体" w:cs="宋体"/>
                <w:color w:val="auto"/>
                <w:sz w:val="21"/>
                <w:highlight w:val="none"/>
              </w:rPr>
            </w:pPr>
          </w:p>
        </w:tc>
        <w:tc>
          <w:tcPr>
            <w:tcW w:w="1195" w:type="dxa"/>
            <w:vAlign w:val="top"/>
          </w:tcPr>
          <w:p w14:paraId="7F951BDD">
            <w:pPr>
              <w:rPr>
                <w:rFonts w:hint="eastAsia" w:ascii="宋体" w:hAnsi="宋体" w:eastAsia="宋体" w:cs="宋体"/>
                <w:color w:val="auto"/>
                <w:sz w:val="21"/>
                <w:highlight w:val="none"/>
              </w:rPr>
            </w:pPr>
          </w:p>
        </w:tc>
        <w:tc>
          <w:tcPr>
            <w:tcW w:w="1402" w:type="dxa"/>
            <w:vAlign w:val="top"/>
          </w:tcPr>
          <w:p w14:paraId="59BF0617">
            <w:pPr>
              <w:rPr>
                <w:rFonts w:hint="eastAsia" w:ascii="宋体" w:hAnsi="宋体" w:eastAsia="宋体" w:cs="宋体"/>
                <w:color w:val="auto"/>
                <w:sz w:val="21"/>
                <w:highlight w:val="none"/>
              </w:rPr>
            </w:pPr>
          </w:p>
        </w:tc>
      </w:tr>
      <w:tr w14:paraId="5C8C4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675" w:type="dxa"/>
            <w:vAlign w:val="top"/>
          </w:tcPr>
          <w:p w14:paraId="7C64A925">
            <w:pPr>
              <w:rPr>
                <w:rFonts w:hint="eastAsia" w:ascii="宋体" w:hAnsi="宋体" w:eastAsia="宋体" w:cs="宋体"/>
                <w:color w:val="auto"/>
                <w:sz w:val="21"/>
                <w:highlight w:val="none"/>
              </w:rPr>
            </w:pPr>
          </w:p>
        </w:tc>
        <w:tc>
          <w:tcPr>
            <w:tcW w:w="974" w:type="dxa"/>
            <w:vAlign w:val="top"/>
          </w:tcPr>
          <w:p w14:paraId="51FFBFBC">
            <w:pPr>
              <w:rPr>
                <w:rFonts w:hint="eastAsia" w:ascii="宋体" w:hAnsi="宋体" w:eastAsia="宋体" w:cs="宋体"/>
                <w:color w:val="auto"/>
                <w:sz w:val="21"/>
                <w:highlight w:val="none"/>
              </w:rPr>
            </w:pPr>
          </w:p>
        </w:tc>
        <w:tc>
          <w:tcPr>
            <w:tcW w:w="1560" w:type="dxa"/>
            <w:vAlign w:val="top"/>
          </w:tcPr>
          <w:p w14:paraId="4A572398">
            <w:pPr>
              <w:rPr>
                <w:rFonts w:hint="eastAsia" w:ascii="宋体" w:hAnsi="宋体" w:eastAsia="宋体" w:cs="宋体"/>
                <w:color w:val="auto"/>
                <w:sz w:val="21"/>
                <w:highlight w:val="none"/>
              </w:rPr>
            </w:pPr>
          </w:p>
        </w:tc>
        <w:tc>
          <w:tcPr>
            <w:tcW w:w="1276" w:type="dxa"/>
            <w:vAlign w:val="top"/>
          </w:tcPr>
          <w:p w14:paraId="05255444">
            <w:pPr>
              <w:rPr>
                <w:rFonts w:hint="eastAsia" w:ascii="宋体" w:hAnsi="宋体" w:eastAsia="宋体" w:cs="宋体"/>
                <w:color w:val="auto"/>
                <w:sz w:val="21"/>
                <w:highlight w:val="none"/>
              </w:rPr>
            </w:pPr>
          </w:p>
        </w:tc>
        <w:tc>
          <w:tcPr>
            <w:tcW w:w="993" w:type="dxa"/>
            <w:vMerge w:val="continue"/>
            <w:tcBorders>
              <w:top w:val="nil"/>
              <w:bottom w:val="nil"/>
            </w:tcBorders>
            <w:vAlign w:val="top"/>
          </w:tcPr>
          <w:p w14:paraId="5877AB92">
            <w:pPr>
              <w:rPr>
                <w:rFonts w:hint="eastAsia" w:ascii="宋体" w:hAnsi="宋体" w:eastAsia="宋体" w:cs="宋体"/>
                <w:color w:val="auto"/>
                <w:sz w:val="21"/>
                <w:highlight w:val="none"/>
              </w:rPr>
            </w:pPr>
          </w:p>
        </w:tc>
        <w:tc>
          <w:tcPr>
            <w:tcW w:w="1195" w:type="dxa"/>
            <w:vAlign w:val="top"/>
          </w:tcPr>
          <w:p w14:paraId="11B093B0">
            <w:pPr>
              <w:rPr>
                <w:rFonts w:hint="eastAsia" w:ascii="宋体" w:hAnsi="宋体" w:eastAsia="宋体" w:cs="宋体"/>
                <w:color w:val="auto"/>
                <w:sz w:val="21"/>
                <w:highlight w:val="none"/>
              </w:rPr>
            </w:pPr>
          </w:p>
        </w:tc>
        <w:tc>
          <w:tcPr>
            <w:tcW w:w="1402" w:type="dxa"/>
            <w:vAlign w:val="top"/>
          </w:tcPr>
          <w:p w14:paraId="5C28B63E">
            <w:pPr>
              <w:rPr>
                <w:rFonts w:hint="eastAsia" w:ascii="宋体" w:hAnsi="宋体" w:eastAsia="宋体" w:cs="宋体"/>
                <w:color w:val="auto"/>
                <w:sz w:val="21"/>
                <w:highlight w:val="none"/>
              </w:rPr>
            </w:pPr>
          </w:p>
        </w:tc>
      </w:tr>
      <w:tr w14:paraId="2FF78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675" w:type="dxa"/>
            <w:vAlign w:val="top"/>
          </w:tcPr>
          <w:p w14:paraId="3BD2CD18">
            <w:pPr>
              <w:rPr>
                <w:rFonts w:hint="eastAsia" w:ascii="宋体" w:hAnsi="宋体" w:eastAsia="宋体" w:cs="宋体"/>
                <w:color w:val="auto"/>
                <w:sz w:val="21"/>
                <w:highlight w:val="none"/>
              </w:rPr>
            </w:pPr>
          </w:p>
        </w:tc>
        <w:tc>
          <w:tcPr>
            <w:tcW w:w="974" w:type="dxa"/>
            <w:vAlign w:val="top"/>
          </w:tcPr>
          <w:p w14:paraId="52D0B80C">
            <w:pPr>
              <w:rPr>
                <w:rFonts w:hint="eastAsia" w:ascii="宋体" w:hAnsi="宋体" w:eastAsia="宋体" w:cs="宋体"/>
                <w:color w:val="auto"/>
                <w:sz w:val="21"/>
                <w:highlight w:val="none"/>
              </w:rPr>
            </w:pPr>
          </w:p>
        </w:tc>
        <w:tc>
          <w:tcPr>
            <w:tcW w:w="1560" w:type="dxa"/>
            <w:vAlign w:val="top"/>
          </w:tcPr>
          <w:p w14:paraId="6DC19053">
            <w:pPr>
              <w:rPr>
                <w:rFonts w:hint="eastAsia" w:ascii="宋体" w:hAnsi="宋体" w:eastAsia="宋体" w:cs="宋体"/>
                <w:color w:val="auto"/>
                <w:sz w:val="21"/>
                <w:highlight w:val="none"/>
              </w:rPr>
            </w:pPr>
          </w:p>
        </w:tc>
        <w:tc>
          <w:tcPr>
            <w:tcW w:w="1276" w:type="dxa"/>
            <w:vAlign w:val="top"/>
          </w:tcPr>
          <w:p w14:paraId="209BE352">
            <w:pPr>
              <w:rPr>
                <w:rFonts w:hint="eastAsia" w:ascii="宋体" w:hAnsi="宋体" w:eastAsia="宋体" w:cs="宋体"/>
                <w:color w:val="auto"/>
                <w:sz w:val="21"/>
                <w:highlight w:val="none"/>
              </w:rPr>
            </w:pPr>
          </w:p>
        </w:tc>
        <w:tc>
          <w:tcPr>
            <w:tcW w:w="993" w:type="dxa"/>
            <w:vMerge w:val="continue"/>
            <w:tcBorders>
              <w:top w:val="nil"/>
              <w:bottom w:val="nil"/>
            </w:tcBorders>
            <w:vAlign w:val="top"/>
          </w:tcPr>
          <w:p w14:paraId="3D9E6882">
            <w:pPr>
              <w:rPr>
                <w:rFonts w:hint="eastAsia" w:ascii="宋体" w:hAnsi="宋体" w:eastAsia="宋体" w:cs="宋体"/>
                <w:color w:val="auto"/>
                <w:sz w:val="21"/>
                <w:highlight w:val="none"/>
              </w:rPr>
            </w:pPr>
          </w:p>
        </w:tc>
        <w:tc>
          <w:tcPr>
            <w:tcW w:w="1195" w:type="dxa"/>
            <w:vAlign w:val="top"/>
          </w:tcPr>
          <w:p w14:paraId="1A029DA1">
            <w:pPr>
              <w:rPr>
                <w:rFonts w:hint="eastAsia" w:ascii="宋体" w:hAnsi="宋体" w:eastAsia="宋体" w:cs="宋体"/>
                <w:color w:val="auto"/>
                <w:sz w:val="21"/>
                <w:highlight w:val="none"/>
              </w:rPr>
            </w:pPr>
          </w:p>
        </w:tc>
        <w:tc>
          <w:tcPr>
            <w:tcW w:w="1402" w:type="dxa"/>
            <w:vAlign w:val="top"/>
          </w:tcPr>
          <w:p w14:paraId="68473CFC">
            <w:pPr>
              <w:rPr>
                <w:rFonts w:hint="eastAsia" w:ascii="宋体" w:hAnsi="宋体" w:eastAsia="宋体" w:cs="宋体"/>
                <w:color w:val="auto"/>
                <w:sz w:val="21"/>
                <w:highlight w:val="none"/>
              </w:rPr>
            </w:pPr>
          </w:p>
        </w:tc>
      </w:tr>
      <w:tr w14:paraId="0A274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675" w:type="dxa"/>
            <w:vAlign w:val="top"/>
          </w:tcPr>
          <w:p w14:paraId="378694F5">
            <w:pPr>
              <w:rPr>
                <w:rFonts w:hint="eastAsia" w:ascii="宋体" w:hAnsi="宋体" w:eastAsia="宋体" w:cs="宋体"/>
                <w:color w:val="auto"/>
                <w:sz w:val="21"/>
                <w:highlight w:val="none"/>
              </w:rPr>
            </w:pPr>
          </w:p>
        </w:tc>
        <w:tc>
          <w:tcPr>
            <w:tcW w:w="974" w:type="dxa"/>
            <w:vAlign w:val="top"/>
          </w:tcPr>
          <w:p w14:paraId="792D072D">
            <w:pPr>
              <w:rPr>
                <w:rFonts w:hint="eastAsia" w:ascii="宋体" w:hAnsi="宋体" w:eastAsia="宋体" w:cs="宋体"/>
                <w:color w:val="auto"/>
                <w:sz w:val="21"/>
                <w:highlight w:val="none"/>
              </w:rPr>
            </w:pPr>
          </w:p>
        </w:tc>
        <w:tc>
          <w:tcPr>
            <w:tcW w:w="1560" w:type="dxa"/>
            <w:vAlign w:val="top"/>
          </w:tcPr>
          <w:p w14:paraId="068E673E">
            <w:pPr>
              <w:rPr>
                <w:rFonts w:hint="eastAsia" w:ascii="宋体" w:hAnsi="宋体" w:eastAsia="宋体" w:cs="宋体"/>
                <w:color w:val="auto"/>
                <w:sz w:val="21"/>
                <w:highlight w:val="none"/>
              </w:rPr>
            </w:pPr>
          </w:p>
        </w:tc>
        <w:tc>
          <w:tcPr>
            <w:tcW w:w="1276" w:type="dxa"/>
            <w:vAlign w:val="top"/>
          </w:tcPr>
          <w:p w14:paraId="1C767A94">
            <w:pPr>
              <w:rPr>
                <w:rFonts w:hint="eastAsia" w:ascii="宋体" w:hAnsi="宋体" w:eastAsia="宋体" w:cs="宋体"/>
                <w:color w:val="auto"/>
                <w:sz w:val="21"/>
                <w:highlight w:val="none"/>
              </w:rPr>
            </w:pPr>
          </w:p>
        </w:tc>
        <w:tc>
          <w:tcPr>
            <w:tcW w:w="993" w:type="dxa"/>
            <w:vMerge w:val="continue"/>
            <w:tcBorders>
              <w:top w:val="nil"/>
            </w:tcBorders>
            <w:vAlign w:val="top"/>
          </w:tcPr>
          <w:p w14:paraId="236AC4A7">
            <w:pPr>
              <w:rPr>
                <w:rFonts w:hint="eastAsia" w:ascii="宋体" w:hAnsi="宋体" w:eastAsia="宋体" w:cs="宋体"/>
                <w:color w:val="auto"/>
                <w:sz w:val="21"/>
                <w:highlight w:val="none"/>
              </w:rPr>
            </w:pPr>
          </w:p>
        </w:tc>
        <w:tc>
          <w:tcPr>
            <w:tcW w:w="1195" w:type="dxa"/>
            <w:vAlign w:val="top"/>
          </w:tcPr>
          <w:p w14:paraId="73AE9370">
            <w:pPr>
              <w:rPr>
                <w:rFonts w:hint="eastAsia" w:ascii="宋体" w:hAnsi="宋体" w:eastAsia="宋体" w:cs="宋体"/>
                <w:color w:val="auto"/>
                <w:sz w:val="21"/>
                <w:highlight w:val="none"/>
              </w:rPr>
            </w:pPr>
          </w:p>
        </w:tc>
        <w:tc>
          <w:tcPr>
            <w:tcW w:w="1402" w:type="dxa"/>
            <w:vAlign w:val="top"/>
          </w:tcPr>
          <w:p w14:paraId="6F7DF003">
            <w:pPr>
              <w:rPr>
                <w:rFonts w:hint="eastAsia" w:ascii="宋体" w:hAnsi="宋体" w:eastAsia="宋体" w:cs="宋体"/>
                <w:color w:val="auto"/>
                <w:sz w:val="21"/>
                <w:highlight w:val="none"/>
              </w:rPr>
            </w:pPr>
          </w:p>
        </w:tc>
      </w:tr>
      <w:tr w14:paraId="533AD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9075" w:type="dxa"/>
            <w:gridSpan w:val="7"/>
            <w:vAlign w:val="top"/>
          </w:tcPr>
          <w:p w14:paraId="25B8D1DA">
            <w:pPr>
              <w:pStyle w:val="19"/>
              <w:spacing w:before="33" w:line="220"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评标委员会成员签名：</w:t>
            </w:r>
          </w:p>
        </w:tc>
      </w:tr>
    </w:tbl>
    <w:p w14:paraId="0AC702B8">
      <w:pPr>
        <w:spacing w:before="29" w:line="221" w:lineRule="auto"/>
        <w:ind w:left="5273"/>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日期：          年        月</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15"/>
          <w:sz w:val="21"/>
          <w:szCs w:val="21"/>
          <w:highlight w:val="none"/>
        </w:rPr>
        <w:t>日</w:t>
      </w:r>
    </w:p>
    <w:p w14:paraId="6FC85B73">
      <w:pPr>
        <w:spacing w:line="221" w:lineRule="auto"/>
        <w:rPr>
          <w:rFonts w:hint="eastAsia" w:ascii="宋体" w:hAnsi="宋体" w:eastAsia="宋体" w:cs="宋体"/>
          <w:color w:val="auto"/>
          <w:sz w:val="21"/>
          <w:szCs w:val="21"/>
          <w:highlight w:val="none"/>
        </w:rPr>
        <w:sectPr>
          <w:footerReference r:id="rId61" w:type="default"/>
          <w:pgSz w:w="11905" w:h="16839"/>
          <w:pgMar w:top="1431" w:right="1406" w:bottom="996" w:left="1416" w:header="0" w:footer="791" w:gutter="0"/>
          <w:pgBorders>
            <w:top w:val="none" w:sz="0" w:space="0"/>
            <w:left w:val="none" w:sz="0" w:space="0"/>
            <w:bottom w:val="none" w:sz="0" w:space="0"/>
            <w:right w:val="none" w:sz="0" w:space="0"/>
          </w:pgBorders>
          <w:pgNumType w:fmt="decimal"/>
          <w:cols w:space="720" w:num="1"/>
        </w:sectPr>
      </w:pPr>
    </w:p>
    <w:p w14:paraId="02F8EE25">
      <w:pPr>
        <w:spacing w:before="123" w:line="220"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附表</w:t>
      </w:r>
      <w:r>
        <w:rPr>
          <w:rFonts w:hint="eastAsia" w:ascii="宋体" w:hAnsi="宋体" w:eastAsia="宋体" w:cs="宋体"/>
          <w:color w:val="auto"/>
          <w:spacing w:val="-47"/>
          <w:sz w:val="24"/>
          <w:szCs w:val="24"/>
          <w:highlight w:val="none"/>
        </w:rPr>
        <w:t xml:space="preserve"> </w:t>
      </w:r>
      <w:r>
        <w:rPr>
          <w:rFonts w:hint="eastAsia" w:ascii="宋体" w:hAnsi="宋体" w:eastAsia="宋体" w:cs="宋体"/>
          <w:color w:val="auto"/>
          <w:spacing w:val="-4"/>
          <w:sz w:val="24"/>
          <w:szCs w:val="24"/>
          <w:highlight w:val="none"/>
        </w:rPr>
        <w:t>A-</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17：推荐中标候选人一览表</w:t>
      </w:r>
    </w:p>
    <w:p w14:paraId="20DF65CF">
      <w:pPr>
        <w:pStyle w:val="7"/>
        <w:spacing w:line="316" w:lineRule="auto"/>
        <w:rPr>
          <w:rFonts w:hint="eastAsia" w:ascii="宋体" w:hAnsi="宋体" w:eastAsia="宋体" w:cs="宋体"/>
          <w:color w:val="auto"/>
          <w:highlight w:val="none"/>
        </w:rPr>
      </w:pPr>
    </w:p>
    <w:p w14:paraId="7010DB14">
      <w:pPr>
        <w:pStyle w:val="7"/>
        <w:spacing w:line="316" w:lineRule="auto"/>
        <w:rPr>
          <w:rFonts w:hint="eastAsia" w:ascii="宋体" w:hAnsi="宋体" w:eastAsia="宋体" w:cs="宋体"/>
          <w:color w:val="auto"/>
          <w:highlight w:val="none"/>
        </w:rPr>
      </w:pPr>
    </w:p>
    <w:p w14:paraId="4942692C">
      <w:pPr>
        <w:spacing w:before="117" w:line="220" w:lineRule="auto"/>
        <w:ind w:left="2378"/>
        <w:rPr>
          <w:rFonts w:hint="eastAsia" w:ascii="宋体" w:hAnsi="宋体" w:eastAsia="宋体" w:cs="宋体"/>
          <w:color w:val="auto"/>
          <w:sz w:val="36"/>
          <w:szCs w:val="36"/>
          <w:highlight w:val="none"/>
        </w:rPr>
      </w:pPr>
      <w:r>
        <w:rPr>
          <w:rFonts w:hint="eastAsia" w:ascii="宋体" w:hAnsi="宋体" w:eastAsia="宋体" w:cs="宋体"/>
          <w:color w:val="auto"/>
          <w:spacing w:val="-2"/>
          <w:sz w:val="36"/>
          <w:szCs w:val="36"/>
          <w:highlight w:val="none"/>
        </w:rPr>
        <w:t>推荐中标候选人一览表</w:t>
      </w:r>
    </w:p>
    <w:p w14:paraId="5DDD2E98">
      <w:pPr>
        <w:spacing w:before="232"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20FDB2B0">
      <w:pPr>
        <w:spacing w:before="22" w:line="214" w:lineRule="auto"/>
        <w:ind w:left="19"/>
        <w:rPr>
          <w:rFonts w:hint="eastAsia" w:ascii="宋体" w:hAnsi="宋体" w:eastAsia="宋体" w:cs="宋体"/>
          <w:color w:val="auto"/>
          <w:sz w:val="21"/>
          <w:szCs w:val="21"/>
          <w:highlight w:val="none"/>
        </w:rPr>
      </w:pPr>
      <w:r>
        <w:rPr>
          <w:rFonts w:hint="eastAsia" w:ascii="宋体" w:hAnsi="宋体" w:eastAsia="宋体" w:cs="宋体"/>
          <w:color w:val="auto"/>
          <w:highlight w:val="none"/>
        </w:rPr>
        <w:pict>
          <v:shape id="_x0000_s1027" o:spid="_x0000_s1027" o:spt="202" type="#_x0000_t202" style="position:absolute;left:0pt;margin-left:333.7pt;margin-top:0.1pt;height:14.55pt;width:74.95pt;z-index:251660288;mso-width-relative:page;mso-height-relative:page;" filled="f" stroked="f" coordsize="21600,21600">
            <v:path/>
            <v:fill on="f" focussize="0,0"/>
            <v:stroke on="f"/>
            <v:imagedata o:title=""/>
            <o:lock v:ext="edit" aspectratio="f"/>
            <v:textbox inset="0mm,0mm,0mm,0mm">
              <w:txbxContent>
                <w:p w14:paraId="753C4FA8">
                  <w:pPr>
                    <w:spacing w:before="19" w:line="220" w:lineRule="auto"/>
                    <w:ind w:left="20"/>
                    <w:rPr>
                      <w:rFonts w:ascii="宋体" w:hAnsi="宋体" w:eastAsia="宋体" w:cs="宋体"/>
                      <w:sz w:val="21"/>
                      <w:szCs w:val="21"/>
                    </w:rPr>
                  </w:pPr>
                  <w:r>
                    <w:rPr>
                      <w:rFonts w:ascii="宋体" w:hAnsi="宋体" w:eastAsia="宋体" w:cs="宋体"/>
                      <w:spacing w:val="-2"/>
                      <w:sz w:val="21"/>
                      <w:szCs w:val="21"/>
                    </w:rPr>
                    <w:t>单位：人民币元</w:t>
                  </w:r>
                </w:p>
              </w:txbxContent>
            </v:textbox>
          </v:shape>
        </w:pict>
      </w:r>
      <w:r>
        <w:rPr>
          <w:rFonts w:hint="eastAsia" w:ascii="宋体" w:hAnsi="宋体" w:eastAsia="宋体" w:cs="宋体"/>
          <w:color w:val="auto"/>
          <w:spacing w:val="-5"/>
          <w:sz w:val="21"/>
          <w:szCs w:val="21"/>
          <w:highlight w:val="none"/>
        </w:rPr>
        <w:t>标段唯一标识码：</w:t>
      </w: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1535"/>
        <w:gridCol w:w="1392"/>
        <w:gridCol w:w="2030"/>
        <w:gridCol w:w="2500"/>
      </w:tblGrid>
      <w:tr w14:paraId="34254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854" w:type="dxa"/>
            <w:vAlign w:val="top"/>
          </w:tcPr>
          <w:p w14:paraId="40542061">
            <w:pPr>
              <w:pStyle w:val="19"/>
              <w:spacing w:before="230" w:line="223" w:lineRule="auto"/>
              <w:ind w:left="22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排名</w:t>
            </w:r>
          </w:p>
        </w:tc>
        <w:tc>
          <w:tcPr>
            <w:tcW w:w="1535" w:type="dxa"/>
            <w:vAlign w:val="top"/>
          </w:tcPr>
          <w:p w14:paraId="761ABD08">
            <w:pPr>
              <w:pStyle w:val="19"/>
              <w:spacing w:before="231" w:line="221" w:lineRule="auto"/>
              <w:ind w:left="246"/>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1392" w:type="dxa"/>
            <w:vAlign w:val="top"/>
          </w:tcPr>
          <w:p w14:paraId="51F3FBF7">
            <w:pPr>
              <w:pStyle w:val="19"/>
              <w:spacing w:before="231" w:line="219" w:lineRule="auto"/>
              <w:ind w:left="282"/>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投标报价</w:t>
            </w:r>
          </w:p>
        </w:tc>
        <w:tc>
          <w:tcPr>
            <w:tcW w:w="2030" w:type="dxa"/>
            <w:vAlign w:val="top"/>
          </w:tcPr>
          <w:p w14:paraId="0713152B">
            <w:pPr>
              <w:pStyle w:val="19"/>
              <w:spacing w:before="96" w:line="221" w:lineRule="auto"/>
              <w:ind w:left="60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评审得分</w:t>
            </w:r>
          </w:p>
          <w:p w14:paraId="7696E03E">
            <w:pPr>
              <w:pStyle w:val="19"/>
              <w:spacing w:before="22" w:line="219" w:lineRule="auto"/>
              <w:ind w:left="291"/>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（有效评标价）</w:t>
            </w:r>
          </w:p>
        </w:tc>
        <w:tc>
          <w:tcPr>
            <w:tcW w:w="2500" w:type="dxa"/>
            <w:vAlign w:val="top"/>
          </w:tcPr>
          <w:p w14:paraId="38C633B9">
            <w:pPr>
              <w:pStyle w:val="19"/>
              <w:spacing w:before="231" w:line="220" w:lineRule="auto"/>
              <w:ind w:left="521"/>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推荐意见和建议</w:t>
            </w:r>
          </w:p>
        </w:tc>
      </w:tr>
      <w:tr w14:paraId="32B1F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54" w:type="dxa"/>
            <w:vAlign w:val="top"/>
          </w:tcPr>
          <w:p w14:paraId="228E2822">
            <w:pPr>
              <w:spacing w:before="268" w:line="189" w:lineRule="auto"/>
              <w:ind w:left="39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35" w:type="dxa"/>
            <w:vAlign w:val="top"/>
          </w:tcPr>
          <w:p w14:paraId="2F0B5E64">
            <w:pPr>
              <w:rPr>
                <w:rFonts w:hint="eastAsia" w:ascii="宋体" w:hAnsi="宋体" w:eastAsia="宋体" w:cs="宋体"/>
                <w:color w:val="auto"/>
                <w:sz w:val="21"/>
                <w:highlight w:val="none"/>
              </w:rPr>
            </w:pPr>
          </w:p>
        </w:tc>
        <w:tc>
          <w:tcPr>
            <w:tcW w:w="1392" w:type="dxa"/>
            <w:vAlign w:val="top"/>
          </w:tcPr>
          <w:p w14:paraId="575FCCAA">
            <w:pPr>
              <w:rPr>
                <w:rFonts w:hint="eastAsia" w:ascii="宋体" w:hAnsi="宋体" w:eastAsia="宋体" w:cs="宋体"/>
                <w:color w:val="auto"/>
                <w:sz w:val="21"/>
                <w:highlight w:val="none"/>
              </w:rPr>
            </w:pPr>
          </w:p>
        </w:tc>
        <w:tc>
          <w:tcPr>
            <w:tcW w:w="2030" w:type="dxa"/>
            <w:vAlign w:val="top"/>
          </w:tcPr>
          <w:p w14:paraId="07860E90">
            <w:pPr>
              <w:rPr>
                <w:rFonts w:hint="eastAsia" w:ascii="宋体" w:hAnsi="宋体" w:eastAsia="宋体" w:cs="宋体"/>
                <w:color w:val="auto"/>
                <w:sz w:val="21"/>
                <w:highlight w:val="none"/>
              </w:rPr>
            </w:pPr>
          </w:p>
        </w:tc>
        <w:tc>
          <w:tcPr>
            <w:tcW w:w="2500" w:type="dxa"/>
            <w:vAlign w:val="top"/>
          </w:tcPr>
          <w:p w14:paraId="75819315">
            <w:pPr>
              <w:rPr>
                <w:rFonts w:hint="eastAsia" w:ascii="宋体" w:hAnsi="宋体" w:eastAsia="宋体" w:cs="宋体"/>
                <w:color w:val="auto"/>
                <w:sz w:val="21"/>
                <w:highlight w:val="none"/>
              </w:rPr>
            </w:pPr>
          </w:p>
        </w:tc>
      </w:tr>
      <w:tr w14:paraId="07AC5C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854" w:type="dxa"/>
            <w:vAlign w:val="top"/>
          </w:tcPr>
          <w:p w14:paraId="0AFAEA81">
            <w:pPr>
              <w:spacing w:before="269" w:line="189" w:lineRule="auto"/>
              <w:ind w:left="37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35" w:type="dxa"/>
            <w:vAlign w:val="top"/>
          </w:tcPr>
          <w:p w14:paraId="06E43B80">
            <w:pPr>
              <w:rPr>
                <w:rFonts w:hint="eastAsia" w:ascii="宋体" w:hAnsi="宋体" w:eastAsia="宋体" w:cs="宋体"/>
                <w:color w:val="auto"/>
                <w:sz w:val="21"/>
                <w:highlight w:val="none"/>
              </w:rPr>
            </w:pPr>
          </w:p>
        </w:tc>
        <w:tc>
          <w:tcPr>
            <w:tcW w:w="1392" w:type="dxa"/>
            <w:vAlign w:val="top"/>
          </w:tcPr>
          <w:p w14:paraId="6613A2AA">
            <w:pPr>
              <w:rPr>
                <w:rFonts w:hint="eastAsia" w:ascii="宋体" w:hAnsi="宋体" w:eastAsia="宋体" w:cs="宋体"/>
                <w:color w:val="auto"/>
                <w:sz w:val="21"/>
                <w:highlight w:val="none"/>
              </w:rPr>
            </w:pPr>
          </w:p>
        </w:tc>
        <w:tc>
          <w:tcPr>
            <w:tcW w:w="2030" w:type="dxa"/>
            <w:vAlign w:val="top"/>
          </w:tcPr>
          <w:p w14:paraId="32FE1988">
            <w:pPr>
              <w:rPr>
                <w:rFonts w:hint="eastAsia" w:ascii="宋体" w:hAnsi="宋体" w:eastAsia="宋体" w:cs="宋体"/>
                <w:color w:val="auto"/>
                <w:sz w:val="21"/>
                <w:highlight w:val="none"/>
              </w:rPr>
            </w:pPr>
          </w:p>
        </w:tc>
        <w:tc>
          <w:tcPr>
            <w:tcW w:w="2500" w:type="dxa"/>
            <w:vAlign w:val="top"/>
          </w:tcPr>
          <w:p w14:paraId="7A9DAE23">
            <w:pPr>
              <w:rPr>
                <w:rFonts w:hint="eastAsia" w:ascii="宋体" w:hAnsi="宋体" w:eastAsia="宋体" w:cs="宋体"/>
                <w:color w:val="auto"/>
                <w:sz w:val="21"/>
                <w:highlight w:val="none"/>
              </w:rPr>
            </w:pPr>
          </w:p>
        </w:tc>
      </w:tr>
      <w:tr w14:paraId="7AEB7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854" w:type="dxa"/>
            <w:vAlign w:val="top"/>
          </w:tcPr>
          <w:p w14:paraId="438BB460">
            <w:pPr>
              <w:spacing w:before="270" w:line="189" w:lineRule="auto"/>
              <w:ind w:left="38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535" w:type="dxa"/>
            <w:vAlign w:val="top"/>
          </w:tcPr>
          <w:p w14:paraId="2EAA7398">
            <w:pPr>
              <w:rPr>
                <w:rFonts w:hint="eastAsia" w:ascii="宋体" w:hAnsi="宋体" w:eastAsia="宋体" w:cs="宋体"/>
                <w:color w:val="auto"/>
                <w:sz w:val="21"/>
                <w:highlight w:val="none"/>
              </w:rPr>
            </w:pPr>
          </w:p>
        </w:tc>
        <w:tc>
          <w:tcPr>
            <w:tcW w:w="1392" w:type="dxa"/>
            <w:vAlign w:val="top"/>
          </w:tcPr>
          <w:p w14:paraId="4469207E">
            <w:pPr>
              <w:rPr>
                <w:rFonts w:hint="eastAsia" w:ascii="宋体" w:hAnsi="宋体" w:eastAsia="宋体" w:cs="宋体"/>
                <w:color w:val="auto"/>
                <w:sz w:val="21"/>
                <w:highlight w:val="none"/>
              </w:rPr>
            </w:pPr>
          </w:p>
        </w:tc>
        <w:tc>
          <w:tcPr>
            <w:tcW w:w="2030" w:type="dxa"/>
            <w:vAlign w:val="top"/>
          </w:tcPr>
          <w:p w14:paraId="1D6C987F">
            <w:pPr>
              <w:rPr>
                <w:rFonts w:hint="eastAsia" w:ascii="宋体" w:hAnsi="宋体" w:eastAsia="宋体" w:cs="宋体"/>
                <w:color w:val="auto"/>
                <w:sz w:val="21"/>
                <w:highlight w:val="none"/>
              </w:rPr>
            </w:pPr>
          </w:p>
        </w:tc>
        <w:tc>
          <w:tcPr>
            <w:tcW w:w="2500" w:type="dxa"/>
            <w:vAlign w:val="top"/>
          </w:tcPr>
          <w:p w14:paraId="3E4DF4E6">
            <w:pPr>
              <w:rPr>
                <w:rFonts w:hint="eastAsia" w:ascii="宋体" w:hAnsi="宋体" w:eastAsia="宋体" w:cs="宋体"/>
                <w:color w:val="auto"/>
                <w:sz w:val="21"/>
                <w:highlight w:val="none"/>
              </w:rPr>
            </w:pPr>
          </w:p>
        </w:tc>
      </w:tr>
      <w:tr w14:paraId="44B78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54" w:type="dxa"/>
            <w:vAlign w:val="top"/>
          </w:tcPr>
          <w:p w14:paraId="4C85F40E">
            <w:pPr>
              <w:spacing w:before="269" w:line="189" w:lineRule="auto"/>
              <w:ind w:left="37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535" w:type="dxa"/>
            <w:vAlign w:val="top"/>
          </w:tcPr>
          <w:p w14:paraId="7108A729">
            <w:pPr>
              <w:rPr>
                <w:rFonts w:hint="eastAsia" w:ascii="宋体" w:hAnsi="宋体" w:eastAsia="宋体" w:cs="宋体"/>
                <w:color w:val="auto"/>
                <w:sz w:val="21"/>
                <w:highlight w:val="none"/>
              </w:rPr>
            </w:pPr>
          </w:p>
        </w:tc>
        <w:tc>
          <w:tcPr>
            <w:tcW w:w="1392" w:type="dxa"/>
            <w:vAlign w:val="top"/>
          </w:tcPr>
          <w:p w14:paraId="1749F25C">
            <w:pPr>
              <w:rPr>
                <w:rFonts w:hint="eastAsia" w:ascii="宋体" w:hAnsi="宋体" w:eastAsia="宋体" w:cs="宋体"/>
                <w:color w:val="auto"/>
                <w:sz w:val="21"/>
                <w:highlight w:val="none"/>
              </w:rPr>
            </w:pPr>
          </w:p>
        </w:tc>
        <w:tc>
          <w:tcPr>
            <w:tcW w:w="2030" w:type="dxa"/>
            <w:vAlign w:val="top"/>
          </w:tcPr>
          <w:p w14:paraId="0892C945">
            <w:pPr>
              <w:rPr>
                <w:rFonts w:hint="eastAsia" w:ascii="宋体" w:hAnsi="宋体" w:eastAsia="宋体" w:cs="宋体"/>
                <w:color w:val="auto"/>
                <w:sz w:val="21"/>
                <w:highlight w:val="none"/>
              </w:rPr>
            </w:pPr>
          </w:p>
        </w:tc>
        <w:tc>
          <w:tcPr>
            <w:tcW w:w="2500" w:type="dxa"/>
            <w:vAlign w:val="top"/>
          </w:tcPr>
          <w:p w14:paraId="4349CDB5">
            <w:pPr>
              <w:rPr>
                <w:rFonts w:hint="eastAsia" w:ascii="宋体" w:hAnsi="宋体" w:eastAsia="宋体" w:cs="宋体"/>
                <w:color w:val="auto"/>
                <w:sz w:val="21"/>
                <w:highlight w:val="none"/>
              </w:rPr>
            </w:pPr>
          </w:p>
        </w:tc>
      </w:tr>
      <w:tr w14:paraId="50E67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54" w:type="dxa"/>
            <w:vAlign w:val="top"/>
          </w:tcPr>
          <w:p w14:paraId="4C739222">
            <w:pPr>
              <w:spacing w:before="273" w:line="186" w:lineRule="auto"/>
              <w:ind w:left="38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535" w:type="dxa"/>
            <w:vAlign w:val="top"/>
          </w:tcPr>
          <w:p w14:paraId="4EC342F1">
            <w:pPr>
              <w:rPr>
                <w:rFonts w:hint="eastAsia" w:ascii="宋体" w:hAnsi="宋体" w:eastAsia="宋体" w:cs="宋体"/>
                <w:color w:val="auto"/>
                <w:sz w:val="21"/>
                <w:highlight w:val="none"/>
              </w:rPr>
            </w:pPr>
          </w:p>
        </w:tc>
        <w:tc>
          <w:tcPr>
            <w:tcW w:w="1392" w:type="dxa"/>
            <w:vAlign w:val="top"/>
          </w:tcPr>
          <w:p w14:paraId="7AA49CF0">
            <w:pPr>
              <w:rPr>
                <w:rFonts w:hint="eastAsia" w:ascii="宋体" w:hAnsi="宋体" w:eastAsia="宋体" w:cs="宋体"/>
                <w:color w:val="auto"/>
                <w:sz w:val="21"/>
                <w:highlight w:val="none"/>
              </w:rPr>
            </w:pPr>
          </w:p>
        </w:tc>
        <w:tc>
          <w:tcPr>
            <w:tcW w:w="2030" w:type="dxa"/>
            <w:vAlign w:val="top"/>
          </w:tcPr>
          <w:p w14:paraId="1C8DD05B">
            <w:pPr>
              <w:rPr>
                <w:rFonts w:hint="eastAsia" w:ascii="宋体" w:hAnsi="宋体" w:eastAsia="宋体" w:cs="宋体"/>
                <w:color w:val="auto"/>
                <w:sz w:val="21"/>
                <w:highlight w:val="none"/>
              </w:rPr>
            </w:pPr>
          </w:p>
        </w:tc>
        <w:tc>
          <w:tcPr>
            <w:tcW w:w="2500" w:type="dxa"/>
            <w:vAlign w:val="top"/>
          </w:tcPr>
          <w:p w14:paraId="2F236B6A">
            <w:pPr>
              <w:rPr>
                <w:rFonts w:hint="eastAsia" w:ascii="宋体" w:hAnsi="宋体" w:eastAsia="宋体" w:cs="宋体"/>
                <w:color w:val="auto"/>
                <w:sz w:val="21"/>
                <w:highlight w:val="none"/>
              </w:rPr>
            </w:pPr>
          </w:p>
        </w:tc>
      </w:tr>
      <w:tr w14:paraId="2EDF92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854" w:type="dxa"/>
            <w:vAlign w:val="top"/>
          </w:tcPr>
          <w:p w14:paraId="52B7C711">
            <w:pPr>
              <w:pStyle w:val="19"/>
              <w:spacing w:before="234" w:line="332" w:lineRule="exact"/>
              <w:ind w:left="343"/>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535" w:type="dxa"/>
            <w:vAlign w:val="top"/>
          </w:tcPr>
          <w:p w14:paraId="1D75FA6E">
            <w:pPr>
              <w:rPr>
                <w:rFonts w:hint="eastAsia" w:ascii="宋体" w:hAnsi="宋体" w:eastAsia="宋体" w:cs="宋体"/>
                <w:color w:val="auto"/>
                <w:sz w:val="21"/>
                <w:highlight w:val="none"/>
              </w:rPr>
            </w:pPr>
          </w:p>
        </w:tc>
        <w:tc>
          <w:tcPr>
            <w:tcW w:w="1392" w:type="dxa"/>
            <w:vAlign w:val="top"/>
          </w:tcPr>
          <w:p w14:paraId="6ABF0CC1">
            <w:pPr>
              <w:rPr>
                <w:rFonts w:hint="eastAsia" w:ascii="宋体" w:hAnsi="宋体" w:eastAsia="宋体" w:cs="宋体"/>
                <w:color w:val="auto"/>
                <w:sz w:val="21"/>
                <w:highlight w:val="none"/>
              </w:rPr>
            </w:pPr>
          </w:p>
        </w:tc>
        <w:tc>
          <w:tcPr>
            <w:tcW w:w="2030" w:type="dxa"/>
            <w:vAlign w:val="top"/>
          </w:tcPr>
          <w:p w14:paraId="4A22DBB6">
            <w:pPr>
              <w:rPr>
                <w:rFonts w:hint="eastAsia" w:ascii="宋体" w:hAnsi="宋体" w:eastAsia="宋体" w:cs="宋体"/>
                <w:color w:val="auto"/>
                <w:sz w:val="21"/>
                <w:highlight w:val="none"/>
              </w:rPr>
            </w:pPr>
          </w:p>
        </w:tc>
        <w:tc>
          <w:tcPr>
            <w:tcW w:w="2500" w:type="dxa"/>
            <w:vAlign w:val="top"/>
          </w:tcPr>
          <w:p w14:paraId="10344001">
            <w:pPr>
              <w:rPr>
                <w:rFonts w:hint="eastAsia" w:ascii="宋体" w:hAnsi="宋体" w:eastAsia="宋体" w:cs="宋体"/>
                <w:color w:val="auto"/>
                <w:sz w:val="21"/>
                <w:highlight w:val="none"/>
              </w:rPr>
            </w:pPr>
          </w:p>
        </w:tc>
      </w:tr>
      <w:tr w14:paraId="11B9A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5" w:hRule="atLeast"/>
        </w:trPr>
        <w:tc>
          <w:tcPr>
            <w:tcW w:w="8311" w:type="dxa"/>
            <w:gridSpan w:val="5"/>
            <w:vAlign w:val="top"/>
          </w:tcPr>
          <w:p w14:paraId="1BE7762B">
            <w:pPr>
              <w:pStyle w:val="19"/>
              <w:spacing w:before="196" w:line="220" w:lineRule="auto"/>
              <w:ind w:left="118"/>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5D224E3E">
      <w:pPr>
        <w:spacing w:before="270" w:line="221" w:lineRule="auto"/>
        <w:ind w:left="6095"/>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日期：</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26"/>
          <w:sz w:val="21"/>
          <w:szCs w:val="21"/>
          <w:highlight w:val="none"/>
        </w:rPr>
        <w:t>年</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26"/>
          <w:sz w:val="21"/>
          <w:szCs w:val="21"/>
          <w:highlight w:val="none"/>
        </w:rPr>
        <w:t>月</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26"/>
          <w:sz w:val="21"/>
          <w:szCs w:val="21"/>
          <w:highlight w:val="none"/>
        </w:rPr>
        <w:t>日</w:t>
      </w:r>
    </w:p>
    <w:p w14:paraId="2F329127">
      <w:pPr>
        <w:spacing w:line="221" w:lineRule="auto"/>
        <w:rPr>
          <w:rFonts w:hint="eastAsia" w:ascii="宋体" w:hAnsi="宋体" w:eastAsia="宋体" w:cs="宋体"/>
          <w:color w:val="auto"/>
          <w:sz w:val="21"/>
          <w:szCs w:val="21"/>
          <w:highlight w:val="none"/>
        </w:rPr>
        <w:sectPr>
          <w:footerReference r:id="rId62"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77503DBB">
      <w:pPr>
        <w:spacing w:before="124" w:line="219"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附表</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5"/>
          <w:sz w:val="24"/>
          <w:szCs w:val="24"/>
          <w:highlight w:val="none"/>
        </w:rPr>
        <w:t>C-</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5"/>
          <w:sz w:val="24"/>
          <w:szCs w:val="24"/>
          <w:highlight w:val="none"/>
        </w:rPr>
        <w:t>1：成本评审结论记录表</w:t>
      </w:r>
    </w:p>
    <w:p w14:paraId="2795B7F9">
      <w:pPr>
        <w:spacing w:before="283" w:line="220" w:lineRule="auto"/>
        <w:ind w:left="2738"/>
        <w:rPr>
          <w:rFonts w:hint="eastAsia" w:ascii="宋体" w:hAnsi="宋体" w:eastAsia="宋体" w:cs="宋体"/>
          <w:color w:val="auto"/>
          <w:sz w:val="32"/>
          <w:szCs w:val="32"/>
          <w:highlight w:val="none"/>
        </w:rPr>
      </w:pPr>
      <w:r>
        <w:rPr>
          <w:rFonts w:hint="eastAsia" w:ascii="宋体" w:hAnsi="宋体" w:eastAsia="宋体" w:cs="宋体"/>
          <w:color w:val="auto"/>
          <w:spacing w:val="-1"/>
          <w:sz w:val="32"/>
          <w:szCs w:val="32"/>
          <w:highlight w:val="none"/>
        </w:rPr>
        <w:t>成本评审结论记录表</w:t>
      </w:r>
    </w:p>
    <w:p w14:paraId="6EBC2350">
      <w:pPr>
        <w:spacing w:before="262" w:line="214"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投标人名称：</w:t>
      </w: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1"/>
        <w:gridCol w:w="7160"/>
      </w:tblGrid>
      <w:tr w14:paraId="40697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7" w:hRule="atLeast"/>
        </w:trPr>
        <w:tc>
          <w:tcPr>
            <w:tcW w:w="8311" w:type="dxa"/>
            <w:gridSpan w:val="2"/>
            <w:vAlign w:val="top"/>
          </w:tcPr>
          <w:p w14:paraId="2A608A37">
            <w:pPr>
              <w:pStyle w:val="19"/>
              <w:spacing w:before="101" w:line="221" w:lineRule="auto"/>
              <w:ind w:left="130"/>
              <w:rPr>
                <w:rFonts w:hint="eastAsia" w:ascii="宋体" w:hAnsi="宋体" w:eastAsia="宋体" w:cs="宋体"/>
                <w:color w:val="auto"/>
                <w:highlight w:val="none"/>
              </w:rPr>
            </w:pPr>
            <w:r>
              <w:rPr>
                <w:rFonts w:hint="eastAsia" w:ascii="宋体" w:hAnsi="宋体" w:eastAsia="宋体" w:cs="宋体"/>
                <w:color w:val="auto"/>
                <w:spacing w:val="-3"/>
                <w:highlight w:val="none"/>
              </w:rPr>
              <w:t>需投标人澄清和说明的主要事项概要：</w:t>
            </w:r>
          </w:p>
        </w:tc>
      </w:tr>
      <w:tr w14:paraId="4BB26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7" w:hRule="atLeast"/>
        </w:trPr>
        <w:tc>
          <w:tcPr>
            <w:tcW w:w="8311" w:type="dxa"/>
            <w:gridSpan w:val="2"/>
            <w:vAlign w:val="top"/>
          </w:tcPr>
          <w:p w14:paraId="7B586970">
            <w:pPr>
              <w:pStyle w:val="19"/>
              <w:spacing w:before="102" w:line="220" w:lineRule="auto"/>
              <w:ind w:left="121"/>
              <w:rPr>
                <w:rFonts w:hint="eastAsia" w:ascii="宋体" w:hAnsi="宋体" w:eastAsia="宋体" w:cs="宋体"/>
                <w:color w:val="auto"/>
                <w:highlight w:val="none"/>
              </w:rPr>
            </w:pPr>
            <w:r>
              <w:rPr>
                <w:rFonts w:hint="eastAsia" w:ascii="宋体" w:hAnsi="宋体" w:eastAsia="宋体" w:cs="宋体"/>
                <w:color w:val="auto"/>
                <w:spacing w:val="-1"/>
                <w:highlight w:val="none"/>
              </w:rPr>
              <w:t>投标人澄清、说明、补正和提供证明材料的情况说明：</w:t>
            </w:r>
          </w:p>
        </w:tc>
      </w:tr>
      <w:tr w14:paraId="1D168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trPr>
        <w:tc>
          <w:tcPr>
            <w:tcW w:w="1151" w:type="dxa"/>
            <w:vAlign w:val="top"/>
          </w:tcPr>
          <w:p w14:paraId="275C0843">
            <w:pPr>
              <w:pStyle w:val="19"/>
              <w:spacing w:before="276" w:line="221" w:lineRule="auto"/>
              <w:ind w:left="161"/>
              <w:rPr>
                <w:rFonts w:hint="eastAsia" w:ascii="宋体" w:hAnsi="宋体" w:eastAsia="宋体" w:cs="宋体"/>
                <w:color w:val="auto"/>
                <w:highlight w:val="none"/>
              </w:rPr>
            </w:pPr>
            <w:r>
              <w:rPr>
                <w:rFonts w:hint="eastAsia" w:ascii="宋体" w:hAnsi="宋体" w:eastAsia="宋体" w:cs="宋体"/>
                <w:color w:val="auto"/>
                <w:spacing w:val="-1"/>
                <w:highlight w:val="none"/>
              </w:rPr>
              <w:t>评审结论</w:t>
            </w:r>
          </w:p>
        </w:tc>
        <w:tc>
          <w:tcPr>
            <w:tcW w:w="7160" w:type="dxa"/>
            <w:vAlign w:val="top"/>
          </w:tcPr>
          <w:p w14:paraId="2C6C681D">
            <w:pPr>
              <w:pStyle w:val="19"/>
              <w:spacing w:before="276" w:line="220" w:lineRule="auto"/>
              <w:ind w:left="453"/>
              <w:rPr>
                <w:rFonts w:hint="eastAsia" w:ascii="宋体" w:hAnsi="宋体" w:eastAsia="宋体" w:cs="宋体"/>
                <w:color w:val="auto"/>
                <w:highlight w:val="none"/>
              </w:rPr>
            </w:pPr>
            <w:r>
              <w:rPr>
                <w:rFonts w:hint="eastAsia" w:ascii="宋体" w:hAnsi="宋体" w:eastAsia="宋体" w:cs="宋体"/>
                <w:color w:val="auto"/>
                <w:spacing w:val="-5"/>
                <w:highlight w:val="none"/>
              </w:rPr>
              <w:t>□低于成本</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5"/>
                <w:highlight w:val="none"/>
              </w:rPr>
              <w:t>□不低于成本</w:t>
            </w:r>
          </w:p>
        </w:tc>
      </w:tr>
      <w:tr w14:paraId="27E86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3" w:hRule="atLeast"/>
        </w:trPr>
        <w:tc>
          <w:tcPr>
            <w:tcW w:w="1151" w:type="dxa"/>
            <w:textDirection w:val="tbRlV"/>
            <w:vAlign w:val="top"/>
          </w:tcPr>
          <w:p w14:paraId="0AE7688A">
            <w:pPr>
              <w:spacing w:line="381" w:lineRule="auto"/>
              <w:rPr>
                <w:rFonts w:hint="eastAsia" w:ascii="宋体" w:hAnsi="宋体" w:eastAsia="宋体" w:cs="宋体"/>
                <w:color w:val="auto"/>
                <w:sz w:val="21"/>
                <w:highlight w:val="none"/>
              </w:rPr>
            </w:pPr>
          </w:p>
          <w:p w14:paraId="72EDD9AB">
            <w:pPr>
              <w:pStyle w:val="19"/>
              <w:spacing w:before="70" w:line="210" w:lineRule="auto"/>
              <w:ind w:left="1197"/>
              <w:rPr>
                <w:rFonts w:hint="eastAsia" w:ascii="宋体" w:hAnsi="宋体" w:eastAsia="宋体" w:cs="宋体"/>
                <w:color w:val="auto"/>
                <w:highlight w:val="none"/>
              </w:rPr>
            </w:pPr>
            <w:r>
              <w:rPr>
                <w:rFonts w:hint="eastAsia" w:ascii="宋体" w:hAnsi="宋体" w:eastAsia="宋体" w:cs="宋体"/>
                <w:color w:val="auto"/>
                <w:spacing w:val="1"/>
                <w:highlight w:val="none"/>
              </w:rPr>
              <w:t>评</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审</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1"/>
                <w:highlight w:val="none"/>
              </w:rPr>
              <w:t>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见</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概</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要</w:t>
            </w:r>
          </w:p>
        </w:tc>
        <w:tc>
          <w:tcPr>
            <w:tcW w:w="7160" w:type="dxa"/>
            <w:vAlign w:val="top"/>
          </w:tcPr>
          <w:p w14:paraId="76AAC3C1">
            <w:pPr>
              <w:rPr>
                <w:rFonts w:hint="eastAsia" w:ascii="宋体" w:hAnsi="宋体" w:eastAsia="宋体" w:cs="宋体"/>
                <w:color w:val="auto"/>
                <w:sz w:val="21"/>
                <w:highlight w:val="none"/>
              </w:rPr>
            </w:pPr>
          </w:p>
        </w:tc>
      </w:tr>
      <w:tr w14:paraId="2B5D2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0" w:hRule="atLeast"/>
        </w:trPr>
        <w:tc>
          <w:tcPr>
            <w:tcW w:w="1151" w:type="dxa"/>
            <w:textDirection w:val="tbRlV"/>
            <w:vAlign w:val="top"/>
          </w:tcPr>
          <w:p w14:paraId="008F7D5C">
            <w:pPr>
              <w:spacing w:line="381" w:lineRule="auto"/>
              <w:rPr>
                <w:rFonts w:hint="eastAsia" w:ascii="宋体" w:hAnsi="宋体" w:eastAsia="宋体" w:cs="宋体"/>
                <w:color w:val="auto"/>
                <w:sz w:val="21"/>
                <w:highlight w:val="none"/>
              </w:rPr>
            </w:pPr>
          </w:p>
          <w:p w14:paraId="333DF12B">
            <w:pPr>
              <w:pStyle w:val="19"/>
              <w:spacing w:before="71" w:line="209" w:lineRule="auto"/>
              <w:ind w:left="253"/>
              <w:rPr>
                <w:rFonts w:hint="eastAsia" w:ascii="宋体" w:hAnsi="宋体" w:eastAsia="宋体" w:cs="宋体"/>
                <w:color w:val="auto"/>
                <w:highlight w:val="none"/>
              </w:rPr>
            </w:pPr>
            <w:r>
              <w:rPr>
                <w:rFonts w:hint="eastAsia" w:ascii="宋体" w:hAnsi="宋体" w:eastAsia="宋体" w:cs="宋体"/>
                <w:color w:val="auto"/>
                <w:spacing w:val="1"/>
                <w:highlight w:val="none"/>
              </w:rPr>
              <w:t>评</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标</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委</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1"/>
                <w:highlight w:val="none"/>
              </w:rPr>
              <w:t>员</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会</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全</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体</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rPr>
              <w:t>成</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员</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签</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名</w:t>
            </w:r>
          </w:p>
        </w:tc>
        <w:tc>
          <w:tcPr>
            <w:tcW w:w="7160" w:type="dxa"/>
            <w:vAlign w:val="top"/>
          </w:tcPr>
          <w:p w14:paraId="6E83F8E6">
            <w:pPr>
              <w:spacing w:line="249" w:lineRule="auto"/>
              <w:rPr>
                <w:rFonts w:hint="eastAsia" w:ascii="宋体" w:hAnsi="宋体" w:eastAsia="宋体" w:cs="宋体"/>
                <w:color w:val="auto"/>
                <w:sz w:val="21"/>
                <w:highlight w:val="none"/>
              </w:rPr>
            </w:pPr>
          </w:p>
          <w:p w14:paraId="5AC92E23">
            <w:pPr>
              <w:spacing w:line="250" w:lineRule="auto"/>
              <w:rPr>
                <w:rFonts w:hint="eastAsia" w:ascii="宋体" w:hAnsi="宋体" w:eastAsia="宋体" w:cs="宋体"/>
                <w:color w:val="auto"/>
                <w:sz w:val="21"/>
                <w:highlight w:val="none"/>
              </w:rPr>
            </w:pPr>
          </w:p>
          <w:p w14:paraId="6E168A87">
            <w:pPr>
              <w:spacing w:line="250" w:lineRule="auto"/>
              <w:rPr>
                <w:rFonts w:hint="eastAsia" w:ascii="宋体" w:hAnsi="宋体" w:eastAsia="宋体" w:cs="宋体"/>
                <w:color w:val="auto"/>
                <w:sz w:val="21"/>
                <w:highlight w:val="none"/>
              </w:rPr>
            </w:pPr>
          </w:p>
          <w:p w14:paraId="327BFBB5">
            <w:pPr>
              <w:spacing w:line="250" w:lineRule="auto"/>
              <w:rPr>
                <w:rFonts w:hint="eastAsia" w:ascii="宋体" w:hAnsi="宋体" w:eastAsia="宋体" w:cs="宋体"/>
                <w:color w:val="auto"/>
                <w:sz w:val="21"/>
                <w:highlight w:val="none"/>
              </w:rPr>
            </w:pPr>
          </w:p>
          <w:p w14:paraId="5A7F8AC4">
            <w:pPr>
              <w:spacing w:line="250" w:lineRule="auto"/>
              <w:rPr>
                <w:rFonts w:hint="eastAsia" w:ascii="宋体" w:hAnsi="宋体" w:eastAsia="宋体" w:cs="宋体"/>
                <w:color w:val="auto"/>
                <w:sz w:val="21"/>
                <w:highlight w:val="none"/>
              </w:rPr>
            </w:pPr>
          </w:p>
          <w:p w14:paraId="4A8CF5E5">
            <w:pPr>
              <w:spacing w:line="250" w:lineRule="auto"/>
              <w:rPr>
                <w:rFonts w:hint="eastAsia" w:ascii="宋体" w:hAnsi="宋体" w:eastAsia="宋体" w:cs="宋体"/>
                <w:color w:val="auto"/>
                <w:sz w:val="21"/>
                <w:highlight w:val="none"/>
              </w:rPr>
            </w:pPr>
          </w:p>
          <w:p w14:paraId="60D4060F">
            <w:pPr>
              <w:spacing w:line="250" w:lineRule="auto"/>
              <w:rPr>
                <w:rFonts w:hint="eastAsia" w:ascii="宋体" w:hAnsi="宋体" w:eastAsia="宋体" w:cs="宋体"/>
                <w:color w:val="auto"/>
                <w:sz w:val="21"/>
                <w:highlight w:val="none"/>
              </w:rPr>
            </w:pPr>
          </w:p>
          <w:p w14:paraId="4DA9F51E">
            <w:pPr>
              <w:spacing w:line="250" w:lineRule="auto"/>
              <w:rPr>
                <w:rFonts w:hint="eastAsia" w:ascii="宋体" w:hAnsi="宋体" w:eastAsia="宋体" w:cs="宋体"/>
                <w:color w:val="auto"/>
                <w:sz w:val="21"/>
                <w:highlight w:val="none"/>
              </w:rPr>
            </w:pPr>
          </w:p>
          <w:p w14:paraId="059E9E7C">
            <w:pPr>
              <w:spacing w:line="250" w:lineRule="auto"/>
              <w:rPr>
                <w:rFonts w:hint="eastAsia" w:ascii="宋体" w:hAnsi="宋体" w:eastAsia="宋体" w:cs="宋体"/>
                <w:color w:val="auto"/>
                <w:sz w:val="21"/>
                <w:highlight w:val="none"/>
              </w:rPr>
            </w:pPr>
          </w:p>
          <w:p w14:paraId="15B1EE38">
            <w:pPr>
              <w:spacing w:line="250" w:lineRule="auto"/>
              <w:rPr>
                <w:rFonts w:hint="eastAsia" w:ascii="宋体" w:hAnsi="宋体" w:eastAsia="宋体" w:cs="宋体"/>
                <w:color w:val="auto"/>
                <w:sz w:val="21"/>
                <w:highlight w:val="none"/>
              </w:rPr>
            </w:pPr>
          </w:p>
          <w:p w14:paraId="558AD446">
            <w:pPr>
              <w:spacing w:line="250" w:lineRule="auto"/>
              <w:rPr>
                <w:rFonts w:hint="eastAsia" w:ascii="宋体" w:hAnsi="宋体" w:eastAsia="宋体" w:cs="宋体"/>
                <w:color w:val="auto"/>
                <w:sz w:val="21"/>
                <w:highlight w:val="none"/>
              </w:rPr>
            </w:pPr>
          </w:p>
          <w:p w14:paraId="6A9E1CF0">
            <w:pPr>
              <w:spacing w:line="250" w:lineRule="auto"/>
              <w:rPr>
                <w:rFonts w:hint="eastAsia" w:ascii="宋体" w:hAnsi="宋体" w:eastAsia="宋体" w:cs="宋体"/>
                <w:color w:val="auto"/>
                <w:sz w:val="21"/>
                <w:highlight w:val="none"/>
              </w:rPr>
            </w:pPr>
          </w:p>
          <w:p w14:paraId="480D701D">
            <w:pPr>
              <w:pStyle w:val="19"/>
              <w:spacing w:before="69" w:line="221" w:lineRule="auto"/>
              <w:ind w:left="5057"/>
              <w:rPr>
                <w:rFonts w:hint="eastAsia" w:ascii="宋体" w:hAnsi="宋体" w:eastAsia="宋体" w:cs="宋体"/>
                <w:color w:val="auto"/>
                <w:highlight w:val="none"/>
              </w:rPr>
            </w:pPr>
            <w:r>
              <w:rPr>
                <w:rFonts w:hint="eastAsia" w:ascii="宋体" w:hAnsi="宋体" w:eastAsia="宋体" w:cs="宋体"/>
                <w:color w:val="auto"/>
                <w:spacing w:val="-7"/>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7"/>
                <w:highlight w:val="none"/>
              </w:rPr>
              <w:t>月</w:t>
            </w:r>
            <w:r>
              <w:rPr>
                <w:rFonts w:hint="eastAsia" w:ascii="宋体" w:hAnsi="宋体" w:eastAsia="宋体" w:cs="宋体"/>
                <w:color w:val="auto"/>
                <w:spacing w:val="13"/>
                <w:highlight w:val="none"/>
              </w:rPr>
              <w:t xml:space="preserve">   </w:t>
            </w:r>
            <w:r>
              <w:rPr>
                <w:rFonts w:hint="eastAsia" w:ascii="宋体" w:hAnsi="宋体" w:eastAsia="宋体" w:cs="宋体"/>
                <w:color w:val="auto"/>
                <w:spacing w:val="-7"/>
                <w:highlight w:val="none"/>
              </w:rPr>
              <w:t>日</w:t>
            </w:r>
          </w:p>
        </w:tc>
      </w:tr>
    </w:tbl>
    <w:p w14:paraId="0151A119">
      <w:pPr>
        <w:pStyle w:val="7"/>
        <w:rPr>
          <w:rFonts w:hint="eastAsia" w:ascii="宋体" w:hAnsi="宋体" w:eastAsia="宋体" w:cs="宋体"/>
          <w:color w:val="auto"/>
          <w:highlight w:val="none"/>
        </w:rPr>
      </w:pPr>
    </w:p>
    <w:p w14:paraId="75D5BEEC">
      <w:pPr>
        <w:rPr>
          <w:rFonts w:hint="eastAsia" w:ascii="宋体" w:hAnsi="宋体" w:eastAsia="宋体" w:cs="宋体"/>
          <w:color w:val="auto"/>
          <w:highlight w:val="none"/>
        </w:rPr>
        <w:sectPr>
          <w:footerReference r:id="rId63"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20" w:num="1"/>
        </w:sectPr>
      </w:pPr>
    </w:p>
    <w:p w14:paraId="5ED347DB">
      <w:pPr>
        <w:pStyle w:val="7"/>
        <w:spacing w:line="255" w:lineRule="auto"/>
        <w:rPr>
          <w:rFonts w:hint="eastAsia" w:ascii="宋体" w:hAnsi="宋体" w:eastAsia="宋体" w:cs="宋体"/>
          <w:color w:val="auto"/>
          <w:highlight w:val="none"/>
        </w:rPr>
      </w:pPr>
    </w:p>
    <w:p w14:paraId="74459799">
      <w:pPr>
        <w:pStyle w:val="7"/>
        <w:spacing w:line="255" w:lineRule="auto"/>
        <w:rPr>
          <w:rFonts w:hint="eastAsia" w:ascii="宋体" w:hAnsi="宋体" w:eastAsia="宋体" w:cs="宋体"/>
          <w:color w:val="auto"/>
          <w:highlight w:val="none"/>
        </w:rPr>
      </w:pPr>
    </w:p>
    <w:p w14:paraId="1FEF53B4">
      <w:pPr>
        <w:pStyle w:val="7"/>
        <w:spacing w:line="255" w:lineRule="auto"/>
        <w:rPr>
          <w:rFonts w:hint="eastAsia" w:ascii="宋体" w:hAnsi="宋体" w:eastAsia="宋体" w:cs="宋体"/>
          <w:color w:val="auto"/>
          <w:highlight w:val="none"/>
        </w:rPr>
      </w:pPr>
    </w:p>
    <w:p w14:paraId="7A453A23">
      <w:pPr>
        <w:pStyle w:val="7"/>
        <w:spacing w:line="255" w:lineRule="auto"/>
        <w:rPr>
          <w:rFonts w:hint="eastAsia" w:ascii="宋体" w:hAnsi="宋体" w:eastAsia="宋体" w:cs="宋体"/>
          <w:color w:val="auto"/>
          <w:highlight w:val="none"/>
        </w:rPr>
      </w:pPr>
    </w:p>
    <w:p w14:paraId="0FD59CEB">
      <w:pPr>
        <w:pStyle w:val="7"/>
        <w:spacing w:line="255" w:lineRule="auto"/>
        <w:rPr>
          <w:rFonts w:hint="eastAsia" w:ascii="宋体" w:hAnsi="宋体" w:eastAsia="宋体" w:cs="宋体"/>
          <w:color w:val="auto"/>
          <w:highlight w:val="none"/>
        </w:rPr>
      </w:pPr>
    </w:p>
    <w:p w14:paraId="72C12009">
      <w:pPr>
        <w:pStyle w:val="7"/>
        <w:spacing w:line="255" w:lineRule="auto"/>
        <w:rPr>
          <w:rFonts w:hint="eastAsia" w:ascii="宋体" w:hAnsi="宋体" w:eastAsia="宋体" w:cs="宋体"/>
          <w:color w:val="auto"/>
          <w:highlight w:val="none"/>
        </w:rPr>
      </w:pPr>
    </w:p>
    <w:p w14:paraId="53D04E85">
      <w:pPr>
        <w:pStyle w:val="7"/>
        <w:spacing w:line="255" w:lineRule="auto"/>
        <w:rPr>
          <w:rFonts w:hint="eastAsia" w:ascii="宋体" w:hAnsi="宋体" w:eastAsia="宋体" w:cs="宋体"/>
          <w:color w:val="auto"/>
          <w:highlight w:val="none"/>
        </w:rPr>
      </w:pPr>
    </w:p>
    <w:p w14:paraId="6A5187DF">
      <w:pPr>
        <w:pStyle w:val="7"/>
        <w:spacing w:line="255" w:lineRule="auto"/>
        <w:rPr>
          <w:rFonts w:hint="eastAsia" w:ascii="宋体" w:hAnsi="宋体" w:eastAsia="宋体" w:cs="宋体"/>
          <w:color w:val="auto"/>
          <w:highlight w:val="none"/>
        </w:rPr>
      </w:pPr>
    </w:p>
    <w:p w14:paraId="2EEC58B8">
      <w:pPr>
        <w:pStyle w:val="7"/>
        <w:spacing w:line="255" w:lineRule="auto"/>
        <w:rPr>
          <w:rFonts w:hint="eastAsia" w:ascii="宋体" w:hAnsi="宋体" w:eastAsia="宋体" w:cs="宋体"/>
          <w:color w:val="auto"/>
          <w:highlight w:val="none"/>
        </w:rPr>
      </w:pPr>
    </w:p>
    <w:p w14:paraId="7FDD34CB">
      <w:pPr>
        <w:pStyle w:val="7"/>
        <w:spacing w:line="255" w:lineRule="auto"/>
        <w:rPr>
          <w:rFonts w:hint="eastAsia" w:ascii="宋体" w:hAnsi="宋体" w:eastAsia="宋体" w:cs="宋体"/>
          <w:color w:val="auto"/>
          <w:highlight w:val="none"/>
        </w:rPr>
      </w:pPr>
    </w:p>
    <w:p w14:paraId="202DC895">
      <w:pPr>
        <w:pStyle w:val="7"/>
        <w:spacing w:line="255" w:lineRule="auto"/>
        <w:rPr>
          <w:rFonts w:hint="eastAsia" w:ascii="宋体" w:hAnsi="宋体" w:eastAsia="宋体" w:cs="宋体"/>
          <w:color w:val="auto"/>
          <w:highlight w:val="none"/>
        </w:rPr>
      </w:pPr>
    </w:p>
    <w:p w14:paraId="3B134318">
      <w:pPr>
        <w:pStyle w:val="7"/>
        <w:spacing w:line="256" w:lineRule="auto"/>
        <w:rPr>
          <w:rFonts w:hint="eastAsia" w:ascii="宋体" w:hAnsi="宋体" w:eastAsia="宋体" w:cs="宋体"/>
          <w:color w:val="auto"/>
          <w:highlight w:val="none"/>
        </w:rPr>
      </w:pPr>
    </w:p>
    <w:p w14:paraId="4BC80F6C">
      <w:pPr>
        <w:pStyle w:val="7"/>
        <w:spacing w:line="256" w:lineRule="auto"/>
        <w:rPr>
          <w:rFonts w:hint="eastAsia" w:ascii="宋体" w:hAnsi="宋体" w:eastAsia="宋体" w:cs="宋体"/>
          <w:color w:val="auto"/>
          <w:highlight w:val="none"/>
        </w:rPr>
      </w:pPr>
    </w:p>
    <w:p w14:paraId="1D91DAFD">
      <w:pPr>
        <w:pStyle w:val="7"/>
        <w:spacing w:line="256" w:lineRule="auto"/>
        <w:rPr>
          <w:rFonts w:hint="eastAsia" w:ascii="宋体" w:hAnsi="宋体" w:eastAsia="宋体" w:cs="宋体"/>
          <w:color w:val="auto"/>
          <w:highlight w:val="none"/>
        </w:rPr>
      </w:pPr>
    </w:p>
    <w:p w14:paraId="49D3AC9F">
      <w:pPr>
        <w:pStyle w:val="7"/>
        <w:spacing w:line="256" w:lineRule="auto"/>
        <w:rPr>
          <w:rFonts w:hint="eastAsia" w:ascii="宋体" w:hAnsi="宋体" w:eastAsia="宋体" w:cs="宋体"/>
          <w:color w:val="auto"/>
          <w:highlight w:val="none"/>
        </w:rPr>
      </w:pPr>
    </w:p>
    <w:p w14:paraId="370AAB59">
      <w:pPr>
        <w:spacing w:before="104" w:line="220" w:lineRule="auto"/>
        <w:ind w:left="2418"/>
        <w:outlineLvl w:val="1"/>
        <w:rPr>
          <w:rFonts w:hint="eastAsia" w:ascii="宋体" w:hAnsi="宋体" w:eastAsia="宋体" w:cs="宋体"/>
          <w:color w:val="auto"/>
          <w:spacing w:val="-1"/>
          <w:sz w:val="32"/>
          <w:szCs w:val="32"/>
          <w:highlight w:val="none"/>
        </w:rPr>
      </w:pPr>
      <w:bookmarkStart w:id="147" w:name="_Toc25104"/>
      <w:bookmarkStart w:id="148" w:name="_Toc9326"/>
      <w:r>
        <w:rPr>
          <w:rFonts w:hint="eastAsia" w:ascii="宋体" w:hAnsi="宋体" w:eastAsia="宋体" w:cs="宋体"/>
          <w:color w:val="auto"/>
          <w:spacing w:val="-1"/>
          <w:sz w:val="32"/>
          <w:szCs w:val="32"/>
          <w:highlight w:val="none"/>
        </w:rPr>
        <w:t>第四章  合同条款及格式</w:t>
      </w:r>
      <w:bookmarkEnd w:id="147"/>
      <w:bookmarkEnd w:id="148"/>
    </w:p>
    <w:p w14:paraId="711C4B44">
      <w:pPr>
        <w:spacing w:before="104" w:line="220" w:lineRule="auto"/>
        <w:outlineLvl w:val="9"/>
        <w:rPr>
          <w:rFonts w:hint="eastAsia" w:ascii="宋体" w:hAnsi="宋体" w:eastAsia="宋体" w:cs="宋体"/>
          <w:color w:val="auto"/>
          <w:spacing w:val="-1"/>
          <w:sz w:val="32"/>
          <w:szCs w:val="32"/>
          <w:highlight w:val="none"/>
        </w:rPr>
        <w:sectPr>
          <w:footerReference r:id="rId64"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20" w:num="1"/>
        </w:sectPr>
      </w:pPr>
    </w:p>
    <w:p w14:paraId="56281F05">
      <w:pPr>
        <w:pStyle w:val="3"/>
        <w:spacing w:beforeLines="0" w:afterLines="0"/>
        <w:jc w:val="center"/>
        <w:textAlignment w:val="baseline"/>
        <w:rPr>
          <w:rFonts w:hint="eastAsia" w:ascii="宋体" w:hAnsi="宋体" w:eastAsia="宋体" w:cs="宋体"/>
          <w:b w:val="0"/>
          <w:color w:val="auto"/>
          <w:sz w:val="36"/>
          <w:szCs w:val="36"/>
          <w:highlight w:val="none"/>
        </w:rPr>
      </w:pPr>
      <w:bookmarkStart w:id="149" w:name="_Toc16472"/>
      <w:bookmarkStart w:id="150" w:name="_Toc20386"/>
      <w:bookmarkStart w:id="151" w:name="_Toc27548"/>
      <w:bookmarkStart w:id="152" w:name="_Toc6799"/>
      <w:r>
        <w:rPr>
          <w:rFonts w:hint="eastAsia" w:ascii="宋体" w:hAnsi="宋体" w:eastAsia="宋体" w:cs="宋体"/>
          <w:color w:val="auto"/>
          <w:sz w:val="36"/>
          <w:szCs w:val="36"/>
          <w:highlight w:val="none"/>
        </w:rPr>
        <w:t>第一部分 合同协议书</w:t>
      </w:r>
      <w:bookmarkEnd w:id="149"/>
      <w:bookmarkEnd w:id="150"/>
      <w:bookmarkEnd w:id="151"/>
      <w:bookmarkEnd w:id="152"/>
    </w:p>
    <w:p w14:paraId="12A45E8D">
      <w:pPr>
        <w:spacing w:beforeLines="0" w:afterLines="0" w:line="360" w:lineRule="auto"/>
        <w:textAlignment w:val="baseline"/>
        <w:rPr>
          <w:rFonts w:hint="eastAsia" w:ascii="宋体" w:hAnsi="宋体" w:eastAsia="宋体" w:cs="宋体"/>
          <w:b/>
          <w:color w:val="auto"/>
          <w:kern w:val="0"/>
          <w:sz w:val="24"/>
          <w:szCs w:val="24"/>
          <w:highlight w:val="none"/>
          <w:u w:val="single"/>
          <w:lang w:val="en-US" w:eastAsia="zh-CN"/>
        </w:rPr>
      </w:pPr>
      <w:r>
        <w:rPr>
          <w:rFonts w:hint="eastAsia" w:ascii="宋体" w:hAnsi="宋体" w:eastAsia="宋体" w:cs="宋体"/>
          <w:b/>
          <w:color w:val="auto"/>
          <w:sz w:val="24"/>
          <w:szCs w:val="24"/>
          <w:highlight w:val="none"/>
        </w:rPr>
        <w:t>发包人（全称）：</w:t>
      </w:r>
      <w:r>
        <w:rPr>
          <w:rFonts w:hint="eastAsia" w:ascii="宋体" w:hAnsi="宋体" w:eastAsia="宋体" w:cs="宋体"/>
          <w:b/>
          <w:color w:val="auto"/>
          <w:kern w:val="0"/>
          <w:sz w:val="24"/>
          <w:szCs w:val="24"/>
          <w:highlight w:val="none"/>
          <w:u w:val="single"/>
          <w:lang w:val="en-US" w:eastAsia="zh-CN"/>
        </w:rPr>
        <w:t xml:space="preserve">             </w:t>
      </w:r>
    </w:p>
    <w:p w14:paraId="67F18070">
      <w:pPr>
        <w:spacing w:beforeLines="0" w:afterLines="0" w:line="360" w:lineRule="auto"/>
        <w:textAlignment w:val="baseline"/>
        <w:rPr>
          <w:rFonts w:hint="eastAsia" w:ascii="宋体" w:hAnsi="宋体" w:eastAsia="宋体" w:cs="宋体"/>
          <w:b/>
          <w:color w:val="auto"/>
          <w:sz w:val="24"/>
          <w:szCs w:val="24"/>
          <w:highlight w:val="none"/>
          <w:u w:val="single" w:color="000000"/>
        </w:rPr>
      </w:pPr>
      <w:r>
        <w:rPr>
          <w:rFonts w:hint="eastAsia" w:ascii="宋体" w:hAnsi="宋体" w:eastAsia="宋体" w:cs="宋体"/>
          <w:b/>
          <w:color w:val="auto"/>
          <w:sz w:val="24"/>
          <w:szCs w:val="24"/>
          <w:highlight w:val="none"/>
        </w:rPr>
        <w:t>承包人（全称）：</w:t>
      </w:r>
      <w:r>
        <w:rPr>
          <w:rFonts w:hint="eastAsia" w:ascii="宋体" w:hAnsi="宋体" w:eastAsia="宋体" w:cs="宋体"/>
          <w:b/>
          <w:color w:val="auto"/>
          <w:sz w:val="24"/>
          <w:szCs w:val="24"/>
          <w:highlight w:val="none"/>
          <w:u w:val="single" w:color="000000"/>
          <w:lang w:val="en-US" w:eastAsia="zh-CN"/>
        </w:rPr>
        <w:t xml:space="preserve"> </w:t>
      </w:r>
      <w:r>
        <w:rPr>
          <w:rFonts w:hint="eastAsia" w:ascii="宋体" w:hAnsi="宋体" w:eastAsia="宋体" w:cs="宋体"/>
          <w:b/>
          <w:color w:val="auto"/>
          <w:sz w:val="24"/>
          <w:szCs w:val="24"/>
          <w:highlight w:val="none"/>
          <w:u w:val="single" w:color="000000"/>
        </w:rPr>
        <w:t xml:space="preserve">            </w:t>
      </w:r>
    </w:p>
    <w:p w14:paraId="4A0C016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根据《中华人民共和国民法典》、《中华人民共和国建筑法》及有关法律规定，遵循平等、自愿、公平和诚实信用的原则，双方就</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及有关事项协商一致，共同达成如下协议：</w:t>
      </w:r>
    </w:p>
    <w:p w14:paraId="1A9DE9C8">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53" w:name="_Toc20048"/>
      <w:bookmarkStart w:id="154" w:name="_Toc12263"/>
      <w:bookmarkStart w:id="155" w:name="_Toc13071"/>
      <w:r>
        <w:rPr>
          <w:rFonts w:hint="eastAsia" w:ascii="宋体" w:hAnsi="宋体" w:eastAsia="宋体" w:cs="宋体"/>
          <w:b w:val="0"/>
          <w:color w:val="auto"/>
          <w:sz w:val="24"/>
          <w:szCs w:val="24"/>
          <w:highlight w:val="none"/>
        </w:rPr>
        <w:t>一、工程概况</w:t>
      </w:r>
      <w:bookmarkEnd w:id="153"/>
      <w:bookmarkEnd w:id="154"/>
      <w:bookmarkEnd w:id="155"/>
    </w:p>
    <w:p w14:paraId="7007EB26">
      <w:pPr>
        <w:spacing w:beforeLines="0" w:afterLines="0" w:line="360" w:lineRule="auto"/>
        <w:ind w:firstLine="470" w:firstLineChars="196"/>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1.工程名称：</w:t>
      </w:r>
      <w:r>
        <w:rPr>
          <w:rFonts w:hint="eastAsia" w:ascii="宋体" w:hAnsi="宋体" w:eastAsia="宋体" w:cs="宋体"/>
          <w:color w:val="auto"/>
          <w:sz w:val="24"/>
          <w:szCs w:val="24"/>
          <w:highlight w:val="none"/>
          <w:u w:val="single"/>
          <w:lang w:eastAsia="zh-CN"/>
        </w:rPr>
        <w:t>大石桥市蟠龙清洁能源有限公司大石桥市光储充一体化建设及运营项目高压工程</w:t>
      </w:r>
      <w:r>
        <w:rPr>
          <w:rFonts w:hint="eastAsia" w:ascii="宋体" w:hAnsi="宋体" w:eastAsia="宋体" w:cs="宋体"/>
          <w:color w:val="auto"/>
          <w:sz w:val="24"/>
          <w:szCs w:val="24"/>
          <w:highlight w:val="none"/>
          <w:u w:val="single"/>
        </w:rPr>
        <w:t xml:space="preserve"> 。</w:t>
      </w:r>
    </w:p>
    <w:p w14:paraId="6CBD1651">
      <w:pPr>
        <w:spacing w:beforeLines="0" w:afterLines="0" w:line="360" w:lineRule="auto"/>
        <w:ind w:firstLine="470" w:firstLineChars="196"/>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2.工程地点：</w:t>
      </w:r>
      <w:r>
        <w:rPr>
          <w:rFonts w:hint="eastAsia" w:ascii="宋体" w:hAnsi="宋体" w:eastAsia="宋体" w:cs="宋体"/>
          <w:color w:val="auto"/>
          <w:sz w:val="24"/>
          <w:szCs w:val="24"/>
          <w:highlight w:val="none"/>
          <w:u w:val="single"/>
        </w:rPr>
        <w:t>辽宁省营口市大石桥市行政区域内</w:t>
      </w:r>
    </w:p>
    <w:p w14:paraId="78B81EE6">
      <w:pPr>
        <w:spacing w:beforeLines="0" w:afterLines="0" w:line="360" w:lineRule="auto"/>
        <w:ind w:firstLine="470" w:firstLineChars="196"/>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3.工程立项批准文号：</w:t>
      </w:r>
      <w:r>
        <w:rPr>
          <w:rFonts w:hint="eastAsia" w:ascii="宋体" w:hAnsi="宋体" w:eastAsia="宋体" w:cs="宋体"/>
          <w:color w:val="auto"/>
          <w:sz w:val="24"/>
          <w:szCs w:val="24"/>
          <w:highlight w:val="none"/>
          <w:u w:val="single"/>
        </w:rPr>
        <w:t>大行审备【2024】92号</w:t>
      </w:r>
      <w:r>
        <w:rPr>
          <w:rFonts w:hint="eastAsia" w:ascii="宋体" w:hAnsi="宋体" w:eastAsia="宋体" w:cs="宋体"/>
          <w:color w:val="auto"/>
          <w:sz w:val="24"/>
          <w:szCs w:val="24"/>
          <w:highlight w:val="none"/>
        </w:rPr>
        <w:t>。</w:t>
      </w:r>
    </w:p>
    <w:p w14:paraId="7BD9AF44">
      <w:pPr>
        <w:spacing w:beforeLines="0" w:afterLines="0" w:line="360" w:lineRule="auto"/>
        <w:ind w:firstLine="470" w:firstLineChars="196"/>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4.资金来源：</w:t>
      </w:r>
      <w:r>
        <w:rPr>
          <w:rFonts w:hint="eastAsia" w:ascii="宋体" w:hAnsi="宋体" w:eastAsia="宋体" w:cs="宋体"/>
          <w:color w:val="auto"/>
          <w:sz w:val="24"/>
          <w:szCs w:val="24"/>
          <w:highlight w:val="none"/>
          <w:u w:val="single" w:color="000000"/>
        </w:rPr>
        <w:t>企业自筹</w:t>
      </w:r>
      <w:r>
        <w:rPr>
          <w:rFonts w:hint="eastAsia" w:ascii="宋体" w:hAnsi="宋体" w:eastAsia="宋体" w:cs="宋体"/>
          <w:color w:val="auto"/>
          <w:sz w:val="24"/>
          <w:szCs w:val="24"/>
          <w:highlight w:val="none"/>
        </w:rPr>
        <w:t>。</w:t>
      </w:r>
    </w:p>
    <w:p w14:paraId="3AD3D713">
      <w:pPr>
        <w:adjustRightInd w:val="0"/>
        <w:snapToGrid w:val="0"/>
        <w:spacing w:beforeLines="0" w:afterLines="0" w:line="360" w:lineRule="auto"/>
        <w:ind w:left="2021" w:leftChars="227" w:hanging="1545" w:hangingChars="644"/>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 xml:space="preserve"> 5.工程内容：</w:t>
      </w:r>
      <w:r>
        <w:rPr>
          <w:rFonts w:hint="eastAsia" w:ascii="宋体" w:hAnsi="宋体" w:eastAsia="宋体" w:cs="宋体"/>
          <w:color w:val="auto"/>
          <w:sz w:val="24"/>
          <w:szCs w:val="24"/>
          <w:highlight w:val="none"/>
          <w:u w:val="single"/>
          <w:lang w:val="en-US" w:eastAsia="zh-CN"/>
        </w:rPr>
        <w:t>详见工程量清单</w:t>
      </w:r>
      <w:r>
        <w:rPr>
          <w:rFonts w:hint="eastAsia" w:ascii="宋体" w:hAnsi="宋体" w:eastAsia="宋体" w:cs="宋体"/>
          <w:color w:val="auto"/>
          <w:sz w:val="24"/>
          <w:szCs w:val="24"/>
          <w:highlight w:val="none"/>
          <w:lang w:val="en-US" w:eastAsia="zh-CN"/>
        </w:rPr>
        <w:t>。</w:t>
      </w:r>
    </w:p>
    <w:p w14:paraId="0FF44F21">
      <w:pPr>
        <w:spacing w:beforeLines="0" w:afterLines="0" w:line="360" w:lineRule="auto"/>
        <w:ind w:firstLine="470" w:firstLineChars="196"/>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附《承包人承揽工程项目一览表》（附件1）。</w:t>
      </w:r>
    </w:p>
    <w:p w14:paraId="6365F864">
      <w:pPr>
        <w:spacing w:beforeLines="0" w:afterLines="0" w:line="360" w:lineRule="auto"/>
        <w:ind w:firstLine="470" w:firstLineChars="196"/>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6.工程承包范围：</w:t>
      </w:r>
    </w:p>
    <w:p w14:paraId="49743767">
      <w:pPr>
        <w:spacing w:beforeLines="0" w:afterLines="0" w:line="360" w:lineRule="auto"/>
        <w:ind w:firstLine="463" w:firstLineChars="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设计图纸及招标清单所含工程内容</w:t>
      </w:r>
      <w:r>
        <w:rPr>
          <w:rFonts w:hint="eastAsia" w:ascii="宋体" w:hAnsi="宋体" w:eastAsia="宋体" w:cs="宋体"/>
          <w:color w:val="auto"/>
          <w:sz w:val="24"/>
          <w:szCs w:val="24"/>
          <w:highlight w:val="none"/>
        </w:rPr>
        <w:t>。</w:t>
      </w:r>
    </w:p>
    <w:p w14:paraId="5A5AECE4">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156" w:name="_Toc203"/>
      <w:bookmarkStart w:id="157" w:name="_Toc5683"/>
      <w:bookmarkStart w:id="158" w:name="_Toc13247"/>
      <w:r>
        <w:rPr>
          <w:rFonts w:hint="eastAsia" w:ascii="宋体" w:hAnsi="宋体" w:eastAsia="宋体" w:cs="宋体"/>
          <w:b w:val="0"/>
          <w:color w:val="auto"/>
          <w:sz w:val="24"/>
          <w:szCs w:val="24"/>
          <w:highlight w:val="none"/>
        </w:rPr>
        <w:t>二、合同工期</w:t>
      </w:r>
      <w:bookmarkEnd w:id="156"/>
      <w:bookmarkEnd w:id="157"/>
      <w:bookmarkEnd w:id="158"/>
    </w:p>
    <w:p w14:paraId="1EF262B5">
      <w:pPr>
        <w:spacing w:beforeLines="0" w:afterLines="0" w:line="360" w:lineRule="auto"/>
        <w:ind w:firstLine="45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计划开工日期：</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日。</w:t>
      </w:r>
    </w:p>
    <w:p w14:paraId="617E9427">
      <w:pPr>
        <w:spacing w:beforeLines="0" w:afterLines="0" w:line="360" w:lineRule="auto"/>
        <w:ind w:firstLine="45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计划竣工日期：</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日。</w:t>
      </w:r>
    </w:p>
    <w:p w14:paraId="60D7D1F0">
      <w:pPr>
        <w:spacing w:beforeLines="0" w:afterLines="0" w:line="360" w:lineRule="auto"/>
        <w:ind w:firstLine="45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工期总日历天数：</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天。工期总日历天数与根据前述计划开竣工日期计算的工期天数不一致的，以工期总日历天数为准。</w:t>
      </w:r>
    </w:p>
    <w:p w14:paraId="3A0788AB">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59" w:name="_Toc2001"/>
      <w:bookmarkStart w:id="160" w:name="_Toc3987"/>
      <w:bookmarkStart w:id="161" w:name="_Toc6273"/>
      <w:r>
        <w:rPr>
          <w:rFonts w:hint="eastAsia" w:ascii="宋体" w:hAnsi="宋体" w:eastAsia="宋体" w:cs="宋体"/>
          <w:b w:val="0"/>
          <w:color w:val="auto"/>
          <w:sz w:val="24"/>
          <w:szCs w:val="24"/>
          <w:highlight w:val="none"/>
        </w:rPr>
        <w:t>三、质量标准</w:t>
      </w:r>
      <w:bookmarkEnd w:id="159"/>
      <w:bookmarkEnd w:id="160"/>
      <w:bookmarkEnd w:id="161"/>
    </w:p>
    <w:p w14:paraId="48F3FF6F">
      <w:pPr>
        <w:spacing w:beforeLines="0" w:afterLines="0" w:line="360" w:lineRule="auto"/>
        <w:ind w:firstLine="45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工程质量符合</w:t>
      </w:r>
      <w:r>
        <w:rPr>
          <w:rFonts w:hint="eastAsia" w:ascii="宋体" w:hAnsi="宋体" w:eastAsia="宋体" w:cs="宋体"/>
          <w:color w:val="auto"/>
          <w:sz w:val="24"/>
          <w:szCs w:val="24"/>
          <w:highlight w:val="none"/>
          <w:u w:val="single" w:color="000000"/>
        </w:rPr>
        <w:t>合格</w:t>
      </w:r>
      <w:r>
        <w:rPr>
          <w:rFonts w:hint="eastAsia" w:ascii="宋体" w:hAnsi="宋体" w:eastAsia="宋体" w:cs="宋体"/>
          <w:color w:val="auto"/>
          <w:sz w:val="24"/>
          <w:szCs w:val="24"/>
          <w:highlight w:val="none"/>
        </w:rPr>
        <w:t>标准。</w:t>
      </w:r>
    </w:p>
    <w:p w14:paraId="44B118E8">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62" w:name="_Toc578"/>
      <w:bookmarkStart w:id="163" w:name="_Toc12793"/>
      <w:bookmarkStart w:id="164" w:name="_Toc15139"/>
      <w:r>
        <w:rPr>
          <w:rFonts w:hint="eastAsia" w:ascii="宋体" w:hAnsi="宋体" w:eastAsia="宋体" w:cs="宋体"/>
          <w:b w:val="0"/>
          <w:color w:val="auto"/>
          <w:sz w:val="24"/>
          <w:szCs w:val="24"/>
          <w:highlight w:val="none"/>
        </w:rPr>
        <w:t>四、签约合同价与合同价格形式</w:t>
      </w:r>
      <w:bookmarkEnd w:id="162"/>
      <w:bookmarkEnd w:id="163"/>
      <w:bookmarkEnd w:id="164"/>
      <w:r>
        <w:rPr>
          <w:rFonts w:hint="eastAsia" w:ascii="宋体" w:hAnsi="宋体" w:eastAsia="宋体" w:cs="宋体"/>
          <w:b w:val="0"/>
          <w:color w:val="auto"/>
          <w:sz w:val="24"/>
          <w:szCs w:val="24"/>
          <w:highlight w:val="none"/>
        </w:rPr>
        <w:tab/>
      </w:r>
    </w:p>
    <w:p w14:paraId="54B1405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1.签约合同价为：</w:t>
      </w:r>
    </w:p>
    <w:p w14:paraId="406472D1">
      <w:pPr>
        <w:spacing w:beforeLines="0" w:afterLines="0" w:line="360" w:lineRule="auto"/>
        <w:ind w:firstLine="600" w:firstLineChars="25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元整    </w:t>
      </w:r>
    </w:p>
    <w:p w14:paraId="578A5D05">
      <w:pPr>
        <w:spacing w:beforeLines="0" w:afterLines="0" w:line="360" w:lineRule="auto"/>
        <w:ind w:firstLine="600" w:firstLineChars="250"/>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b/>
          <w:color w:val="auto"/>
          <w:sz w:val="24"/>
          <w:szCs w:val="24"/>
          <w:highlight w:val="none"/>
        </w:rPr>
        <w:t>元)；</w:t>
      </w:r>
    </w:p>
    <w:p w14:paraId="047FE49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其中：</w:t>
      </w:r>
    </w:p>
    <w:p w14:paraId="72607C6D">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（1）安全文明施工费：</w:t>
      </w:r>
    </w:p>
    <w:p w14:paraId="250C5464">
      <w:pPr>
        <w:spacing w:beforeLines="0" w:afterLines="0" w:line="360" w:lineRule="auto"/>
        <w:ind w:firstLine="1080" w:firstLineChars="4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 (¥元)；</w:t>
      </w:r>
    </w:p>
    <w:p w14:paraId="4B74654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（2）材料和工程设备暂估价金额：</w:t>
      </w:r>
    </w:p>
    <w:p w14:paraId="16F5ED50">
      <w:pPr>
        <w:spacing w:beforeLines="0" w:afterLines="0" w:line="360" w:lineRule="auto"/>
        <w:ind w:firstLine="1080" w:firstLineChars="4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 (¥元)；</w:t>
      </w:r>
    </w:p>
    <w:p w14:paraId="12ED8B0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（3）专业工程暂估价金额：</w:t>
      </w:r>
    </w:p>
    <w:p w14:paraId="5761F19F">
      <w:pPr>
        <w:spacing w:beforeLines="0" w:afterLines="0" w:line="360" w:lineRule="auto"/>
        <w:ind w:firstLine="1080" w:firstLineChars="4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 (¥元)；</w:t>
      </w:r>
    </w:p>
    <w:p w14:paraId="60CB3F6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（4）暂列金额：</w:t>
      </w:r>
      <w:r>
        <w:rPr>
          <w:rFonts w:hint="eastAsia" w:ascii="宋体" w:hAnsi="宋体" w:eastAsia="宋体" w:cs="宋体"/>
          <w:b/>
          <w:color w:val="auto"/>
          <w:sz w:val="24"/>
          <w:szCs w:val="20"/>
          <w:highlight w:val="none"/>
        </w:rPr>
        <w:t>工程预留金</w:t>
      </w:r>
    </w:p>
    <w:p w14:paraId="7559E3AD">
      <w:pPr>
        <w:spacing w:beforeLines="0" w:afterLines="0" w:line="360" w:lineRule="auto"/>
        <w:ind w:firstLine="1080" w:firstLineChars="45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元整 (¥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元)。</w:t>
      </w:r>
    </w:p>
    <w:p w14:paraId="3A4A323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2.合同价格形式：</w:t>
      </w:r>
      <w:r>
        <w:rPr>
          <w:rFonts w:hint="eastAsia" w:ascii="宋体" w:hAnsi="宋体" w:eastAsia="宋体" w:cs="宋体"/>
          <w:color w:val="auto"/>
          <w:sz w:val="24"/>
          <w:szCs w:val="24"/>
          <w:highlight w:val="none"/>
          <w:u w:val="single" w:color="000000"/>
        </w:rPr>
        <w:t>固定单价    </w:t>
      </w:r>
      <w:r>
        <w:rPr>
          <w:rFonts w:hint="eastAsia" w:ascii="宋体" w:hAnsi="宋体" w:eastAsia="宋体" w:cs="宋体"/>
          <w:color w:val="auto"/>
          <w:sz w:val="24"/>
          <w:szCs w:val="24"/>
          <w:highlight w:val="none"/>
        </w:rPr>
        <w:t>。</w:t>
      </w:r>
    </w:p>
    <w:p w14:paraId="7C9B70DD">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165" w:name="_Toc22547"/>
      <w:bookmarkStart w:id="166" w:name="_Toc22987"/>
      <w:bookmarkStart w:id="167" w:name="_Toc26524"/>
      <w:r>
        <w:rPr>
          <w:rFonts w:hint="eastAsia" w:ascii="宋体" w:hAnsi="宋体" w:eastAsia="宋体" w:cs="宋体"/>
          <w:b w:val="0"/>
          <w:color w:val="auto"/>
          <w:sz w:val="24"/>
          <w:szCs w:val="24"/>
          <w:highlight w:val="none"/>
        </w:rPr>
        <w:t>五、项目经理</w:t>
      </w:r>
      <w:bookmarkEnd w:id="165"/>
      <w:bookmarkEnd w:id="166"/>
      <w:bookmarkEnd w:id="167"/>
    </w:p>
    <w:p w14:paraId="43069A7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承包人项目经理：</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w:t>
      </w:r>
    </w:p>
    <w:p w14:paraId="547E46BD">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68" w:name="_Toc12819"/>
      <w:bookmarkStart w:id="169" w:name="_Toc25427"/>
      <w:bookmarkStart w:id="170" w:name="_Toc27701"/>
      <w:r>
        <w:rPr>
          <w:rFonts w:hint="eastAsia" w:ascii="宋体" w:hAnsi="宋体" w:eastAsia="宋体" w:cs="宋体"/>
          <w:b w:val="0"/>
          <w:color w:val="auto"/>
          <w:sz w:val="24"/>
          <w:szCs w:val="24"/>
          <w:highlight w:val="none"/>
        </w:rPr>
        <w:t>六、合同文件构成</w:t>
      </w:r>
      <w:bookmarkEnd w:id="168"/>
      <w:bookmarkEnd w:id="169"/>
      <w:bookmarkEnd w:id="170"/>
    </w:p>
    <w:p w14:paraId="29BEAE15">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w:t>
      </w:r>
    </w:p>
    <w:p w14:paraId="7B993A1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（1）中标通知书（如果有）；</w:t>
      </w:r>
    </w:p>
    <w:p w14:paraId="594E676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（2）投标函及其附录（如果有）；</w:t>
      </w:r>
    </w:p>
    <w:p w14:paraId="4DFF22B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（3）专用合同条款及其附件；</w:t>
      </w:r>
    </w:p>
    <w:p w14:paraId="07DD2AD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（4）通用合同条款；</w:t>
      </w:r>
    </w:p>
    <w:p w14:paraId="3CC6D78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（5）技术标准和要求；</w:t>
      </w:r>
    </w:p>
    <w:p w14:paraId="419329E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（6）图纸；</w:t>
      </w:r>
    </w:p>
    <w:p w14:paraId="1B09A36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（7）已标价工程量清单或预算书；</w:t>
      </w:r>
    </w:p>
    <w:p w14:paraId="4D7BB60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（8）其他合同文件。</w:t>
      </w:r>
    </w:p>
    <w:p w14:paraId="18AEA31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在合同订立及履行过程中形成的与合同有关的文件均构成合同文件组成部分。</w:t>
      </w:r>
    </w:p>
    <w:p w14:paraId="287C424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0A22A088">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171" w:name="_Toc20862"/>
      <w:bookmarkStart w:id="172" w:name="_Toc27317"/>
      <w:bookmarkStart w:id="173" w:name="_Toc14711"/>
      <w:r>
        <w:rPr>
          <w:rFonts w:hint="eastAsia" w:ascii="宋体" w:hAnsi="宋体" w:eastAsia="宋体" w:cs="宋体"/>
          <w:b w:val="0"/>
          <w:color w:val="auto"/>
          <w:sz w:val="24"/>
          <w:szCs w:val="24"/>
          <w:highlight w:val="none"/>
        </w:rPr>
        <w:t>七、承诺</w:t>
      </w:r>
      <w:bookmarkEnd w:id="171"/>
      <w:bookmarkEnd w:id="172"/>
      <w:bookmarkEnd w:id="173"/>
    </w:p>
    <w:p w14:paraId="11945BF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1.发包人承诺按照法律规定履行项目审批手续、筹集工程建设资金并按照合同约定的期限和方式支付合同价款。</w:t>
      </w:r>
    </w:p>
    <w:p w14:paraId="249D326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14:paraId="0538739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3.发包人和承包人通过招投标形式签订合同的，双方理解并承诺不再就同一工程另行签订与合同实质性内容相背离的协议。</w:t>
      </w:r>
    </w:p>
    <w:p w14:paraId="67B16F78">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八、词语含义</w:t>
      </w:r>
    </w:p>
    <w:p w14:paraId="07015B1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本协议书中词语含义与第二部分通用合同条款中赋予的含义相同。</w:t>
      </w:r>
    </w:p>
    <w:p w14:paraId="6971994F">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74" w:name="_Toc21832"/>
      <w:bookmarkStart w:id="175" w:name="_Toc11172"/>
      <w:bookmarkStart w:id="176" w:name="_Toc13268"/>
      <w:r>
        <w:rPr>
          <w:rFonts w:hint="eastAsia" w:ascii="宋体" w:hAnsi="宋体" w:eastAsia="宋体" w:cs="宋体"/>
          <w:b w:val="0"/>
          <w:color w:val="auto"/>
          <w:sz w:val="24"/>
          <w:szCs w:val="24"/>
          <w:highlight w:val="none"/>
        </w:rPr>
        <w:t>九、签订时间</w:t>
      </w:r>
      <w:bookmarkEnd w:id="174"/>
      <w:bookmarkEnd w:id="175"/>
      <w:bookmarkEnd w:id="176"/>
    </w:p>
    <w:p w14:paraId="6B9A4BF5">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本合同于</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日签订。</w:t>
      </w:r>
    </w:p>
    <w:p w14:paraId="49E7D7E3">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77" w:name="_Toc17921"/>
      <w:bookmarkStart w:id="178" w:name="_Toc6424"/>
      <w:bookmarkStart w:id="179" w:name="_Toc9451"/>
      <w:r>
        <w:rPr>
          <w:rFonts w:hint="eastAsia" w:ascii="宋体" w:hAnsi="宋体" w:eastAsia="宋体" w:cs="宋体"/>
          <w:b w:val="0"/>
          <w:color w:val="auto"/>
          <w:sz w:val="24"/>
          <w:szCs w:val="24"/>
          <w:highlight w:val="none"/>
        </w:rPr>
        <w:t>十、签订地点</w:t>
      </w:r>
      <w:bookmarkEnd w:id="177"/>
      <w:bookmarkEnd w:id="178"/>
      <w:bookmarkEnd w:id="179"/>
    </w:p>
    <w:p w14:paraId="51BB1B7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本合同在</w:t>
      </w:r>
      <w:r>
        <w:rPr>
          <w:rFonts w:hint="eastAsia" w:ascii="宋体" w:hAnsi="宋体" w:eastAsia="宋体" w:cs="宋体"/>
          <w:color w:val="auto"/>
          <w:sz w:val="24"/>
          <w:szCs w:val="24"/>
          <w:highlight w:val="none"/>
          <w:u w:val="single" w:color="000000"/>
        </w:rPr>
        <w:t xml:space="preserve">发包方办公室 </w:t>
      </w:r>
      <w:r>
        <w:rPr>
          <w:rFonts w:hint="eastAsia" w:ascii="宋体" w:hAnsi="宋体" w:eastAsia="宋体" w:cs="宋体"/>
          <w:color w:val="auto"/>
          <w:sz w:val="24"/>
          <w:szCs w:val="24"/>
          <w:highlight w:val="none"/>
        </w:rPr>
        <w:t>签订。</w:t>
      </w:r>
    </w:p>
    <w:p w14:paraId="46BE50F2">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80" w:name="_Toc18032"/>
      <w:bookmarkStart w:id="181" w:name="_Toc19479"/>
      <w:bookmarkStart w:id="182" w:name="_Toc813"/>
      <w:r>
        <w:rPr>
          <w:rFonts w:hint="eastAsia" w:ascii="宋体" w:hAnsi="宋体" w:eastAsia="宋体" w:cs="宋体"/>
          <w:b w:val="0"/>
          <w:color w:val="auto"/>
          <w:sz w:val="24"/>
          <w:szCs w:val="24"/>
          <w:highlight w:val="none"/>
        </w:rPr>
        <w:t>十一、补充协议</w:t>
      </w:r>
      <w:bookmarkEnd w:id="180"/>
      <w:bookmarkEnd w:id="181"/>
      <w:bookmarkEnd w:id="182"/>
    </w:p>
    <w:p w14:paraId="59C9B919">
      <w:pPr>
        <w:spacing w:beforeLines="0" w:afterLines="0" w:line="360" w:lineRule="auto"/>
        <w:ind w:firstLine="480" w:firstLineChars="200"/>
        <w:textAlignment w:val="baseline"/>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合同未尽事宜，合同当事人另行签订补充协议，补充协议是合同的组成部分。</w:t>
      </w:r>
    </w:p>
    <w:p w14:paraId="35ABADCA">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83" w:name="_Toc9814"/>
      <w:bookmarkStart w:id="184" w:name="_Toc12285"/>
      <w:bookmarkStart w:id="185" w:name="_Toc23720"/>
      <w:r>
        <w:rPr>
          <w:rFonts w:hint="eastAsia" w:ascii="宋体" w:hAnsi="宋体" w:eastAsia="宋体" w:cs="宋体"/>
          <w:b w:val="0"/>
          <w:color w:val="auto"/>
          <w:sz w:val="24"/>
          <w:szCs w:val="24"/>
          <w:highlight w:val="none"/>
        </w:rPr>
        <w:t>十二、合同生效</w:t>
      </w:r>
      <w:bookmarkEnd w:id="183"/>
      <w:bookmarkEnd w:id="184"/>
      <w:bookmarkEnd w:id="185"/>
    </w:p>
    <w:p w14:paraId="0E9FB1B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color="000000"/>
        </w:rPr>
        <w:t>双方签字并盖章后</w:t>
      </w:r>
      <w:r>
        <w:rPr>
          <w:rFonts w:hint="eastAsia" w:ascii="宋体" w:hAnsi="宋体" w:eastAsia="宋体" w:cs="宋体"/>
          <w:color w:val="auto"/>
          <w:sz w:val="24"/>
          <w:szCs w:val="24"/>
          <w:highlight w:val="none"/>
        </w:rPr>
        <w:t>生效。</w:t>
      </w:r>
    </w:p>
    <w:p w14:paraId="4C2CC581">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86" w:name="_Toc30846"/>
      <w:bookmarkStart w:id="187" w:name="_Toc21180"/>
      <w:bookmarkStart w:id="188" w:name="_Toc26234"/>
      <w:r>
        <w:rPr>
          <w:rFonts w:hint="eastAsia" w:ascii="宋体" w:hAnsi="宋体" w:eastAsia="宋体" w:cs="宋体"/>
          <w:b w:val="0"/>
          <w:color w:val="auto"/>
          <w:sz w:val="24"/>
          <w:szCs w:val="24"/>
          <w:highlight w:val="none"/>
        </w:rPr>
        <w:t>十三、合同份数</w:t>
      </w:r>
      <w:bookmarkEnd w:id="186"/>
      <w:bookmarkEnd w:id="187"/>
      <w:bookmarkEnd w:id="188"/>
    </w:p>
    <w:p w14:paraId="671129C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color="000000"/>
        </w:rPr>
        <w:t>7</w:t>
      </w:r>
      <w:r>
        <w:rPr>
          <w:rFonts w:hint="eastAsia" w:ascii="宋体" w:hAnsi="宋体" w:eastAsia="宋体" w:cs="宋体"/>
          <w:color w:val="auto"/>
          <w:sz w:val="24"/>
          <w:szCs w:val="24"/>
          <w:highlight w:val="none"/>
        </w:rPr>
        <w:t>份，均具有同等法律效力，发包人执</w:t>
      </w:r>
      <w:r>
        <w:rPr>
          <w:rFonts w:hint="eastAsia" w:ascii="宋体" w:hAnsi="宋体" w:eastAsia="宋体" w:cs="宋体"/>
          <w:color w:val="auto"/>
          <w:sz w:val="24"/>
          <w:szCs w:val="24"/>
          <w:highlight w:val="none"/>
          <w:u w:val="single" w:color="000000"/>
        </w:rPr>
        <w:t>5</w:t>
      </w:r>
      <w:r>
        <w:rPr>
          <w:rFonts w:hint="eastAsia" w:ascii="宋体" w:hAnsi="宋体" w:eastAsia="宋体" w:cs="宋体"/>
          <w:color w:val="auto"/>
          <w:sz w:val="24"/>
          <w:szCs w:val="24"/>
          <w:highlight w:val="none"/>
        </w:rPr>
        <w:t>份，承包人执</w:t>
      </w:r>
      <w:r>
        <w:rPr>
          <w:rFonts w:hint="eastAsia" w:ascii="宋体" w:hAnsi="宋体" w:eastAsia="宋体" w:cs="宋体"/>
          <w:color w:val="auto"/>
          <w:sz w:val="24"/>
          <w:szCs w:val="24"/>
          <w:highlight w:val="none"/>
          <w:u w:val="single" w:color="000000"/>
        </w:rPr>
        <w:t>2</w:t>
      </w:r>
      <w:r>
        <w:rPr>
          <w:rFonts w:hint="eastAsia" w:ascii="宋体" w:hAnsi="宋体" w:eastAsia="宋体" w:cs="宋体"/>
          <w:color w:val="auto"/>
          <w:sz w:val="24"/>
          <w:szCs w:val="24"/>
          <w:highlight w:val="none"/>
        </w:rPr>
        <w:t>份。</w:t>
      </w:r>
    </w:p>
    <w:p w14:paraId="43CEE5FF">
      <w:pPr>
        <w:pStyle w:val="25"/>
        <w:spacing w:beforeLines="0" w:afterLines="0"/>
        <w:rPr>
          <w:rFonts w:hint="eastAsia" w:ascii="宋体" w:hAnsi="宋体" w:eastAsia="宋体" w:cs="宋体"/>
          <w:color w:val="auto"/>
          <w:sz w:val="18"/>
          <w:szCs w:val="20"/>
          <w:highlight w:val="none"/>
        </w:rPr>
      </w:pPr>
    </w:p>
    <w:p w14:paraId="71F0E603">
      <w:pPr>
        <w:pStyle w:val="25"/>
        <w:spacing w:beforeLines="0" w:afterLines="0"/>
        <w:rPr>
          <w:rFonts w:hint="eastAsia" w:ascii="宋体" w:hAnsi="宋体" w:eastAsia="宋体" w:cs="宋体"/>
          <w:color w:val="auto"/>
          <w:sz w:val="18"/>
          <w:szCs w:val="20"/>
          <w:highlight w:val="none"/>
        </w:rPr>
      </w:pPr>
    </w:p>
    <w:p w14:paraId="4B36AA2E">
      <w:pPr>
        <w:pStyle w:val="25"/>
        <w:spacing w:beforeLines="0" w:afterLines="0"/>
        <w:rPr>
          <w:rFonts w:hint="eastAsia" w:ascii="宋体" w:hAnsi="宋体" w:eastAsia="宋体" w:cs="宋体"/>
          <w:color w:val="auto"/>
          <w:sz w:val="18"/>
          <w:szCs w:val="20"/>
          <w:highlight w:val="none"/>
        </w:rPr>
      </w:pPr>
    </w:p>
    <w:p w14:paraId="0DFDD501">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  (公章)             承包人：  (公章)</w:t>
      </w:r>
    </w:p>
    <w:p w14:paraId="1346F392">
      <w:pPr>
        <w:spacing w:beforeLines="0" w:afterLines="0" w:line="360" w:lineRule="auto"/>
        <w:textAlignment w:val="baseline"/>
        <w:rPr>
          <w:rFonts w:hint="eastAsia" w:ascii="宋体" w:hAnsi="宋体" w:eastAsia="宋体" w:cs="宋体"/>
          <w:color w:val="auto"/>
          <w:sz w:val="24"/>
          <w:szCs w:val="24"/>
          <w:highlight w:val="none"/>
          <w:u w:val="single" w:color="000000"/>
        </w:rPr>
      </w:pPr>
    </w:p>
    <w:p w14:paraId="77BD1195">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  法定代表人或其委托代理人：</w:t>
      </w:r>
    </w:p>
    <w:p w14:paraId="3A2ACE17">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（签章）                    （签章）</w:t>
      </w:r>
    </w:p>
    <w:p w14:paraId="552BB136">
      <w:pPr>
        <w:spacing w:beforeLines="0" w:afterLines="0" w:line="360" w:lineRule="auto"/>
        <w:textAlignment w:val="baseline"/>
        <w:rPr>
          <w:rFonts w:hint="eastAsia" w:ascii="宋体" w:hAnsi="宋体" w:eastAsia="宋体" w:cs="宋体"/>
          <w:color w:val="auto"/>
          <w:sz w:val="24"/>
          <w:szCs w:val="24"/>
          <w:highlight w:val="none"/>
          <w:u w:val="single" w:color="000000"/>
        </w:rPr>
      </w:pPr>
    </w:p>
    <w:p w14:paraId="56B1771B">
      <w:pPr>
        <w:tabs>
          <w:tab w:val="left" w:pos="4410"/>
        </w:tabs>
        <w:spacing w:beforeLines="0" w:afterLines="0" w:line="360" w:lineRule="auto"/>
        <w:textAlignment w:val="baseline"/>
        <w:rPr>
          <w:rFonts w:hint="eastAsia" w:ascii="宋体" w:hAnsi="宋体" w:eastAsia="宋体" w:cs="宋体"/>
          <w:color w:val="auto"/>
          <w:sz w:val="22"/>
          <w:szCs w:val="22"/>
          <w:highlight w:val="none"/>
          <w:u w:val="single" w:color="000000"/>
        </w:rPr>
      </w:pPr>
      <w:r>
        <w:rPr>
          <w:rFonts w:hint="eastAsia" w:ascii="宋体" w:hAnsi="宋体" w:eastAsia="宋体" w:cs="宋体"/>
          <w:color w:val="auto"/>
          <w:sz w:val="22"/>
          <w:szCs w:val="22"/>
          <w:highlight w:val="none"/>
        </w:rPr>
        <w:t>组织机构代码：</w:t>
      </w:r>
      <w:r>
        <w:rPr>
          <w:rFonts w:hint="eastAsia" w:ascii="宋体" w:hAnsi="宋体" w:eastAsia="宋体" w:cs="宋体"/>
          <w:snapToGrid w:val="0"/>
          <w:color w:val="auto"/>
          <w:spacing w:val="-20"/>
          <w:kern w:val="16"/>
          <w:sz w:val="22"/>
          <w:szCs w:val="22"/>
          <w:highlight w:val="none"/>
          <w:u w:val="single"/>
          <w:lang w:val="en-US" w:eastAsia="zh-CN"/>
        </w:rPr>
        <w:t xml:space="preserve">                        </w:t>
      </w:r>
      <w:r>
        <w:rPr>
          <w:rFonts w:hint="eastAsia" w:ascii="宋体" w:hAnsi="宋体" w:eastAsia="宋体" w:cs="宋体"/>
          <w:color w:val="auto"/>
          <w:sz w:val="22"/>
          <w:szCs w:val="22"/>
          <w:highlight w:val="none"/>
        </w:rPr>
        <w:t>组织机构代码：</w:t>
      </w:r>
      <w:r>
        <w:rPr>
          <w:rFonts w:hint="eastAsia" w:ascii="宋体" w:hAnsi="宋体" w:eastAsia="宋体" w:cs="宋体"/>
          <w:color w:val="auto"/>
          <w:sz w:val="22"/>
          <w:szCs w:val="22"/>
          <w:highlight w:val="none"/>
          <w:u w:val="single" w:color="000000"/>
          <w:lang w:val="en-US" w:eastAsia="zh-CN"/>
        </w:rPr>
        <w:t xml:space="preserve">  </w:t>
      </w:r>
      <w:r>
        <w:rPr>
          <w:rFonts w:hint="eastAsia" w:ascii="宋体" w:hAnsi="宋体" w:eastAsia="宋体" w:cs="宋体"/>
          <w:color w:val="auto"/>
          <w:sz w:val="22"/>
          <w:szCs w:val="22"/>
          <w:highlight w:val="none"/>
          <w:u w:val="single" w:color="000000"/>
        </w:rPr>
        <w:t xml:space="preserve">           </w:t>
      </w:r>
    </w:p>
    <w:p w14:paraId="38F27C14">
      <w:pPr>
        <w:spacing w:beforeLines="0" w:afterLines="0" w:line="360" w:lineRule="auto"/>
        <w:ind w:left="1350" w:hanging="1080" w:hangingChars="45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snapToGrid w:val="0"/>
          <w:color w:val="auto"/>
          <w:spacing w:val="-20"/>
          <w:kern w:val="16"/>
          <w:sz w:val="24"/>
          <w:szCs w:val="24"/>
          <w:highlight w:val="none"/>
          <w:u w:val="single"/>
          <w:lang w:val="en-US" w:eastAsia="zh-CN"/>
        </w:rPr>
        <w:t xml:space="preserve">                         </w:t>
      </w:r>
      <w:r>
        <w:rPr>
          <w:rFonts w:hint="eastAsia" w:ascii="宋体" w:hAnsi="宋体" w:eastAsia="宋体" w:cs="宋体"/>
          <w:snapToGrid w:val="0"/>
          <w:color w:val="auto"/>
          <w:spacing w:val="-20"/>
          <w:kern w:val="16"/>
          <w:sz w:val="24"/>
          <w:szCs w:val="24"/>
          <w:highlight w:val="none"/>
          <w:u w:val="single"/>
        </w:rPr>
        <w:t xml:space="preserve">   </w:t>
      </w: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770807D">
      <w:pPr>
        <w:spacing w:beforeLines="0" w:afterLines="0" w:line="360" w:lineRule="auto"/>
        <w:ind w:left="1350" w:hanging="1080" w:hangingChars="4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color="000000"/>
        </w:rPr>
        <w:t xml:space="preserve">         </w:t>
      </w:r>
    </w:p>
    <w:p w14:paraId="62E34602">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9615100">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p>
    <w:p w14:paraId="11CBDCAB">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p>
    <w:p w14:paraId="26627E6F">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p>
    <w:p w14:paraId="62067230">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电子信箱：</w:t>
      </w:r>
      <w:r>
        <w:rPr>
          <w:rFonts w:hint="eastAsia" w:ascii="宋体" w:hAnsi="宋体" w:eastAsia="宋体" w:cs="宋体"/>
          <w:color w:val="auto"/>
          <w:sz w:val="24"/>
          <w:szCs w:val="24"/>
          <w:highlight w:val="none"/>
          <w:u w:val="single"/>
        </w:rPr>
        <w:t xml:space="preserve">            </w:t>
      </w:r>
    </w:p>
    <w:p w14:paraId="1466AC7D">
      <w:pPr>
        <w:spacing w:beforeLines="0" w:afterLines="0" w:line="360" w:lineRule="auto"/>
        <w:ind w:left="6000" w:hanging="4800" w:hangingChars="200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single"/>
        </w:rPr>
        <w:t xml:space="preserve">            </w:t>
      </w:r>
    </w:p>
    <w:p w14:paraId="2C55C107">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w:t>
      </w:r>
    </w:p>
    <w:p w14:paraId="239C028A">
      <w:pPr>
        <w:pStyle w:val="3"/>
        <w:spacing w:beforeLines="0" w:afterLines="0"/>
        <w:jc w:val="center"/>
        <w:textAlignment w:val="baseline"/>
        <w:rPr>
          <w:rFonts w:hint="eastAsia" w:ascii="宋体" w:hAnsi="宋体" w:eastAsia="宋体" w:cs="宋体"/>
          <w:b/>
          <w:bCs/>
          <w:color w:val="auto"/>
          <w:sz w:val="36"/>
          <w:szCs w:val="36"/>
          <w:highlight w:val="none"/>
        </w:rPr>
      </w:pPr>
      <w:r>
        <w:rPr>
          <w:rFonts w:hint="eastAsia" w:ascii="宋体" w:hAnsi="宋体" w:eastAsia="宋体" w:cs="宋体"/>
          <w:color w:val="auto"/>
          <w:sz w:val="18"/>
          <w:szCs w:val="20"/>
          <w:highlight w:val="none"/>
        </w:rPr>
        <w:br w:type="page"/>
      </w:r>
      <w:bookmarkStart w:id="189" w:name="_Toc7631"/>
      <w:bookmarkStart w:id="190" w:name="_Toc23772"/>
      <w:bookmarkStart w:id="191" w:name="_Toc3747"/>
      <w:bookmarkStart w:id="192" w:name="_Toc3718"/>
      <w:r>
        <w:rPr>
          <w:rFonts w:hint="eastAsia" w:ascii="宋体" w:hAnsi="宋体" w:eastAsia="宋体" w:cs="宋体"/>
          <w:b/>
          <w:bCs/>
          <w:color w:val="auto"/>
          <w:sz w:val="36"/>
          <w:szCs w:val="36"/>
          <w:highlight w:val="none"/>
        </w:rPr>
        <w:t>第二部分 通用合同条款</w:t>
      </w:r>
      <w:bookmarkEnd w:id="189"/>
      <w:bookmarkEnd w:id="190"/>
      <w:bookmarkEnd w:id="191"/>
      <w:bookmarkEnd w:id="192"/>
      <w:bookmarkStart w:id="193" w:name="_Toc337558727"/>
    </w:p>
    <w:p w14:paraId="2745999C">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194" w:name="_Toc23990"/>
      <w:bookmarkStart w:id="195" w:name="_Toc24337"/>
      <w:bookmarkStart w:id="196" w:name="_Toc1292"/>
      <w:r>
        <w:rPr>
          <w:rFonts w:hint="eastAsia" w:ascii="宋体" w:hAnsi="宋体" w:eastAsia="宋体" w:cs="宋体"/>
          <w:b w:val="0"/>
          <w:color w:val="auto"/>
          <w:sz w:val="24"/>
          <w:szCs w:val="24"/>
          <w:highlight w:val="none"/>
        </w:rPr>
        <w:t>1.</w:t>
      </w:r>
      <w:bookmarkStart w:id="197" w:name="_Toc303538976"/>
      <w:bookmarkEnd w:id="197"/>
      <w:bookmarkStart w:id="198" w:name="_Toc303538974"/>
      <w:bookmarkEnd w:id="198"/>
      <w:bookmarkStart w:id="199" w:name="_Toc303538973"/>
      <w:bookmarkEnd w:id="199"/>
      <w:bookmarkStart w:id="200" w:name="_Toc303538975"/>
      <w:bookmarkEnd w:id="200"/>
      <w:bookmarkStart w:id="201" w:name="_Toc303538972"/>
      <w:bookmarkEnd w:id="201"/>
      <w:bookmarkStart w:id="202" w:name="_Toc296346528"/>
      <w:bookmarkStart w:id="203" w:name="_Toc296503027"/>
      <w:r>
        <w:rPr>
          <w:rFonts w:hint="eastAsia" w:ascii="宋体" w:hAnsi="宋体" w:eastAsia="宋体" w:cs="宋体"/>
          <w:b w:val="0"/>
          <w:color w:val="auto"/>
          <w:sz w:val="24"/>
          <w:szCs w:val="24"/>
          <w:highlight w:val="none"/>
        </w:rPr>
        <w:t>一般约定</w:t>
      </w:r>
      <w:bookmarkEnd w:id="193"/>
      <w:bookmarkEnd w:id="194"/>
      <w:bookmarkEnd w:id="195"/>
      <w:bookmarkEnd w:id="196"/>
      <w:bookmarkEnd w:id="202"/>
      <w:bookmarkEnd w:id="203"/>
    </w:p>
    <w:p w14:paraId="5909ACFE">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04" w:name="_Toc296346529"/>
      <w:bookmarkStart w:id="205" w:name="_Toc296503028"/>
      <w:bookmarkStart w:id="206" w:name="_Toc337558728"/>
      <w:bookmarkStart w:id="207" w:name="_Toc8689"/>
      <w:bookmarkStart w:id="208" w:name="_Toc29848"/>
      <w:r>
        <w:rPr>
          <w:rFonts w:hint="eastAsia" w:ascii="宋体" w:hAnsi="宋体" w:eastAsia="宋体" w:cs="宋体"/>
          <w:b w:val="0"/>
          <w:color w:val="auto"/>
          <w:sz w:val="24"/>
          <w:szCs w:val="24"/>
          <w:highlight w:val="none"/>
        </w:rPr>
        <w:t>1.1词语定义</w:t>
      </w:r>
      <w:bookmarkEnd w:id="204"/>
      <w:bookmarkEnd w:id="205"/>
      <w:bookmarkEnd w:id="206"/>
      <w:r>
        <w:rPr>
          <w:rFonts w:hint="eastAsia" w:ascii="宋体" w:hAnsi="宋体" w:eastAsia="宋体" w:cs="宋体"/>
          <w:b w:val="0"/>
          <w:color w:val="auto"/>
          <w:sz w:val="24"/>
          <w:szCs w:val="24"/>
          <w:highlight w:val="none"/>
        </w:rPr>
        <w:t>与解释</w:t>
      </w:r>
      <w:bookmarkEnd w:id="207"/>
      <w:bookmarkEnd w:id="208"/>
    </w:p>
    <w:p w14:paraId="1B88C67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合同协议书、通用合同条款、专用合同条款中的下列词语具有本款所赋予的含义：</w:t>
      </w:r>
    </w:p>
    <w:p w14:paraId="02E618F3">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1.1.1 合同</w:t>
      </w:r>
    </w:p>
    <w:p w14:paraId="77F6360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1.1.1.1 合同：是指根据法律规定和合同当事人约定具有约束力的文件，构成合同的文件包括合同协议书、中标通知书（如果有）、投标函及其附录（如果有）、专用合同条款</w:t>
      </w:r>
      <w:r>
        <w:rPr>
          <w:rFonts w:hint="eastAsia" w:ascii="宋体" w:hAnsi="宋体" w:eastAsia="宋体" w:cs="宋体"/>
          <w:color w:val="auto"/>
          <w:sz w:val="24"/>
          <w:szCs w:val="24"/>
          <w:highlight w:val="none"/>
        </w:rPr>
        <w:t>及其附件</w:t>
      </w:r>
      <w:r>
        <w:rPr>
          <w:rFonts w:hint="eastAsia" w:ascii="宋体" w:hAnsi="宋体" w:eastAsia="宋体" w:cs="宋体"/>
          <w:color w:val="auto"/>
          <w:kern w:val="0"/>
          <w:sz w:val="24"/>
          <w:szCs w:val="24"/>
          <w:highlight w:val="none"/>
        </w:rPr>
        <w:t>、通用合同条款、技术标准和要求、图纸、已标价工程量清单或预算书以及其他合同文件。</w:t>
      </w:r>
    </w:p>
    <w:p w14:paraId="7D36533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1.1.1.2 合同协议书：是指构成合同的由发包人和承包人共同签署的称为“合同协议书”的书面文件。</w:t>
      </w:r>
    </w:p>
    <w:p w14:paraId="753F3C9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1.1.1.3 中标通知书：是指构成合同的由发包人通知承包人中标的书面文件。</w:t>
      </w:r>
    </w:p>
    <w:p w14:paraId="4B56D2B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1.1.1.4 投标函：是指构成合同的由承包人填写并签署的用于投标的称为“投标函”的文件。</w:t>
      </w:r>
    </w:p>
    <w:p w14:paraId="1CA268C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1.1.1.5 投标函附录：是指构成合同的附在投标函后的称为“投标函附录”的文件。</w:t>
      </w:r>
    </w:p>
    <w:p w14:paraId="34BE5C5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1.1.1.6 技术标准和要求：是指构成合同的施工应当遵守的或指导施工的国家、行业或地方的技术标准和要求，以及合同约定的技术标准和要求。</w:t>
      </w:r>
    </w:p>
    <w:p w14:paraId="3388987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1.1.1.7 图纸：是指构成合同的图纸，包括由发包人按照合同约定提供或经发包人批准的设计文件、施工图、鸟瞰图及模型等，以及在合同履行过程中形成的图纸文件。图纸应当按照法律规定审查合格。</w:t>
      </w:r>
    </w:p>
    <w:p w14:paraId="589FA924">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1.1.1.8 已标价工程量清单：是指构成合同的由承包人按照规定的格式和要求填写并标明价格的工程量清单，包括说明和表格。</w:t>
      </w:r>
    </w:p>
    <w:p w14:paraId="0A00015A">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1.1.1.9 预算书：是指构成合同的由承包人按照发包人规定的格式和要求编制的工程预算文件。</w:t>
      </w:r>
    </w:p>
    <w:p w14:paraId="70E0A4A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1.1.1.10 其他合同文件：是指经合同当事人约定的与工程施工有关的具有合同约束力的文件或书面协议。合同当事人可以在专用合同条款中进行约定。</w:t>
      </w:r>
    </w:p>
    <w:p w14:paraId="46D1811D">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1.1.2 合同当事人及其他相关方</w:t>
      </w:r>
    </w:p>
    <w:p w14:paraId="4333165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1.1.2.1 合同当事人：是指发包人和（或）承包人。</w:t>
      </w:r>
    </w:p>
    <w:p w14:paraId="33B805A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1.1.2.2 发包人：是指与承包人签订合同协议书的当事人及取得该当事人资格的合法继承人。</w:t>
      </w:r>
    </w:p>
    <w:p w14:paraId="0FE00CD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1.1.2.3 承包人：是指与发包人签订合同协议书的，具有相应工程施工承包资质的当事人及取得该当事人资格的合法继承人。</w:t>
      </w:r>
    </w:p>
    <w:p w14:paraId="08712DB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1.1.2.4 监理人：是指在专用合同条款中指明的，受发包人委托按照法律规定进行工程监督管理的法人或其他组织。</w:t>
      </w:r>
    </w:p>
    <w:p w14:paraId="4683418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1.1.2.5 设计人：是指在专用合同条款中指明的，受发包人委托负责工程设计并具备相应工程设计资质的法人或其他组织。</w:t>
      </w:r>
    </w:p>
    <w:p w14:paraId="0C4FC544">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1.1.2.6 分包人：</w:t>
      </w:r>
      <w:bookmarkStart w:id="209" w:name="#go5"/>
      <w:bookmarkEnd w:id="209"/>
      <w:r>
        <w:rPr>
          <w:rFonts w:hint="eastAsia" w:ascii="宋体" w:hAnsi="宋体" w:eastAsia="宋体" w:cs="宋体"/>
          <w:color w:val="auto"/>
          <w:kern w:val="0"/>
          <w:sz w:val="24"/>
          <w:szCs w:val="24"/>
          <w:highlight w:val="none"/>
        </w:rPr>
        <w:t>是指按照法律规定和合同约定，分包部分工程或工作，并与承包人签订分包合同的具有相应资质的法人。</w:t>
      </w:r>
    </w:p>
    <w:p w14:paraId="5295C30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1.1.2.7 发包人代表：是指由发包人任命并派驻施工现场在发包人授权范围内行使发包人权利的人。</w:t>
      </w:r>
    </w:p>
    <w:p w14:paraId="7B92AA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1.1.2.8 项目经理：是指由承包人任命并派驻施工现场，在承包人授权范围内负责合同履行，且按照法律规定具有相应资格的项目负责人。</w:t>
      </w:r>
    </w:p>
    <w:p w14:paraId="47DFEDB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1.1.2.9 总监理工程师：是指由监理人任命并派驻施工现场进行工程监理的总负责人。</w:t>
      </w:r>
    </w:p>
    <w:p w14:paraId="032C9F8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 工程和设备</w:t>
      </w:r>
    </w:p>
    <w:p w14:paraId="52B17D0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1.1.3.1 工程：是指与合同协议书中工程承包范围对应的永久工程和（或）临时工程。</w:t>
      </w:r>
    </w:p>
    <w:p w14:paraId="7D37428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1.1.3.2 永久工程：是指按合同约定建造并移交给发包人的工程，包括工程设备。</w:t>
      </w:r>
    </w:p>
    <w:p w14:paraId="6BE0549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1.1.3.3 临时工程：是指为完成合同约定的永久工程所修建的各类临时性工程，不包括施工设备。</w:t>
      </w:r>
    </w:p>
    <w:p w14:paraId="30F451D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1.1.3.4 单位工程：是指在合同协议书中指明的，具备独立施工条件并能形成独立使用功能的永久工程。</w:t>
      </w:r>
    </w:p>
    <w:p w14:paraId="3FAF5B9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1.1.3.5 工程设备：是指构成永久工程的机电设备、金属结构设备、仪器及其他类似的设备和装置。</w:t>
      </w:r>
    </w:p>
    <w:p w14:paraId="711F764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1.1.3.6 施工设备：是指为完成合同约定的各项工作所需的设备、器具和其他物品，但不包括工程设备、临时工程和材料。</w:t>
      </w:r>
    </w:p>
    <w:p w14:paraId="27EB863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1.1.3.7 施工现场：是指用于工程施工的场所，以及在专用合同条款中指明作为施工场所组成部分的其他场所，包括永久占地和临时占地。</w:t>
      </w:r>
    </w:p>
    <w:p w14:paraId="7ED02B2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1.1.3.8临时设施：是指为完成合同约定的各项工作所服务的临时性生产和生活设施。</w:t>
      </w:r>
    </w:p>
    <w:p w14:paraId="40BB319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1.1.3.9 永久占地：是指专用合同条款中指明为实施工程需永久占用的土地。</w:t>
      </w:r>
    </w:p>
    <w:p w14:paraId="11509A0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1.1.3.10 临时占地：是指专用合同条款中指明为实施工程需要临时占用的土地。</w:t>
      </w:r>
    </w:p>
    <w:p w14:paraId="2F546FA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 日期和期限</w:t>
      </w:r>
    </w:p>
    <w:p w14:paraId="33921DB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7D32169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1.1.4.2 竣工日期：包括计划竣工日期和实际竣工日期。计划竣工日期是指合同协议书约定的竣工日期；实际竣工日期按照第13.2.3项〔竣工日期〕的约定确定。</w:t>
      </w:r>
    </w:p>
    <w:p w14:paraId="185DA000">
      <w:pPr>
        <w:spacing w:beforeLines="0" w:afterLines="0" w:line="360" w:lineRule="auto"/>
        <w:ind w:firstLine="487" w:firstLineChars="203"/>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1.1.4.3 工期：是指在合同协议书约定的承包人完成工程所需的期限，包括按照合同约定所作的期限变更。</w:t>
      </w:r>
    </w:p>
    <w:p w14:paraId="086BD9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1.1.4.4 缺陷责任期：是指承包人按照合同约定承担缺陷修复义务，且发包人预留质量保证金（已缴纳履约保证金的除外）的期限，自工程实际竣工日期起计算。</w:t>
      </w:r>
    </w:p>
    <w:p w14:paraId="254836D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1.1.4.5 保修期：是指承包人按照合同约定对工程承担保修责任的期限，从工程竣工验收合格之日起计算。</w:t>
      </w:r>
    </w:p>
    <w:p w14:paraId="12400EC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1.1.4.6 基准日期：招标发包的工程以投标截止日前28天的日期为基准日期，直接发包的工程以合同签订日前28天的日期为基准日期。</w:t>
      </w:r>
    </w:p>
    <w:p w14:paraId="07F40FB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1.1.4.7 天：除特别指明外，均指日历天。合同中按天计算时间的，开始当天不计入，从次日开始计算，期限最后一天的截止时间为当天24:00时。</w:t>
      </w:r>
    </w:p>
    <w:p w14:paraId="5DC016F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 合同价格和费用</w:t>
      </w:r>
    </w:p>
    <w:p w14:paraId="0239229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1.1.5.1 签约合同价：是指</w:t>
      </w:r>
      <w:r>
        <w:rPr>
          <w:rFonts w:hint="eastAsia" w:ascii="宋体" w:hAnsi="宋体" w:eastAsia="宋体" w:cs="宋体"/>
          <w:color w:val="auto"/>
          <w:sz w:val="24"/>
          <w:szCs w:val="24"/>
          <w:highlight w:val="none"/>
        </w:rPr>
        <w:t>发包人和承包人在合同协议书中确定的总金额，包括安全文明施工费、暂估价及暂列金额等。</w:t>
      </w:r>
    </w:p>
    <w:p w14:paraId="76DEC11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1.1.5.2 合同价格：是指发包人用于支付承包人按照合同约定完成承包范围内全部工作的金额，包括合同履行过程中按合同约定发生的价格变化。</w:t>
      </w:r>
    </w:p>
    <w:p w14:paraId="5A560EE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1.1.5.3 费用：是指为履行合同所发生的或将要发生的所有必需的开支，包括管理费和应分摊的其他费用，但不包括利润。</w:t>
      </w:r>
    </w:p>
    <w:p w14:paraId="6465C3F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1.1.5.4 暂估价：是指发包人在工程量清单或预算书中提供的用于支付必然发生但暂时不能确定价格的材料、工程设备的单价、专业工程以及服务工作的金额。</w:t>
      </w:r>
    </w:p>
    <w:p w14:paraId="27AE874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7510FDC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1.1.5.6 计日工：是指合同履行过程中，承包人完成发包人提出的零星工作或需要采用计日工计价的变更工作时，按合同中约定的单价计价的一种方式。</w:t>
      </w:r>
    </w:p>
    <w:p w14:paraId="1339217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1.1.5.7 质量保证金</w:t>
      </w:r>
      <w:bookmarkStart w:id="210" w:name="#go2"/>
      <w:bookmarkEnd w:id="210"/>
      <w:r>
        <w:rPr>
          <w:rFonts w:hint="eastAsia" w:ascii="宋体" w:hAnsi="宋体" w:eastAsia="宋体" w:cs="宋体"/>
          <w:color w:val="auto"/>
          <w:kern w:val="0"/>
          <w:sz w:val="24"/>
          <w:szCs w:val="24"/>
          <w:highlight w:val="none"/>
        </w:rPr>
        <w:t>：是指按照第15.3款〔质量保证金〕约定承包人用于保证其在缺陷责任期内履行缺陷修补义务的担保</w:t>
      </w:r>
      <w:r>
        <w:rPr>
          <w:rFonts w:hint="eastAsia" w:ascii="宋体" w:hAnsi="宋体" w:eastAsia="宋体" w:cs="宋体"/>
          <w:color w:val="auto"/>
          <w:sz w:val="24"/>
          <w:szCs w:val="24"/>
          <w:highlight w:val="none"/>
        </w:rPr>
        <w:t>。</w:t>
      </w:r>
    </w:p>
    <w:p w14:paraId="4E69061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1.1.5.8 总价项目：是指在现行国家、行业以及地方的计量规则中无工程量计算规则，在已标价工程量清单或预算书中以总价或以费率形式计算的项目。</w:t>
      </w:r>
    </w:p>
    <w:p w14:paraId="43B86D6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 其他</w:t>
      </w:r>
    </w:p>
    <w:p w14:paraId="2BFC85B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1.1.6.1 书面形式：是指合同文件、信函、电报、传真等可以有形地表现所载内容的形式。</w:t>
      </w:r>
    </w:p>
    <w:p w14:paraId="02129C1F">
      <w:pPr>
        <w:pStyle w:val="5"/>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211" w:name="_Toc296346530"/>
      <w:bookmarkStart w:id="212" w:name="_Toc9357"/>
      <w:bookmarkStart w:id="213" w:name="_Toc8526"/>
      <w:bookmarkStart w:id="214" w:name="_Toc337558729"/>
      <w:bookmarkStart w:id="215" w:name="_Toc296503029"/>
      <w:r>
        <w:rPr>
          <w:rFonts w:hint="eastAsia" w:ascii="宋体" w:hAnsi="宋体" w:eastAsia="宋体" w:cs="宋体"/>
          <w:b w:val="0"/>
          <w:color w:val="auto"/>
          <w:sz w:val="24"/>
          <w:szCs w:val="24"/>
          <w:highlight w:val="none"/>
        </w:rPr>
        <w:t>1.2语言文字</w:t>
      </w:r>
      <w:bookmarkEnd w:id="211"/>
      <w:bookmarkEnd w:id="212"/>
      <w:bookmarkEnd w:id="213"/>
      <w:bookmarkEnd w:id="214"/>
      <w:bookmarkEnd w:id="215"/>
    </w:p>
    <w:p w14:paraId="453C5DF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合同以中国的汉语简体文字编写、解释和说明。合同当事人在专用合同条款中约定使用两种以上语言时，汉语为优先解释和说明合同的语言。</w:t>
      </w:r>
    </w:p>
    <w:p w14:paraId="2E110D6A">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16" w:name="_Toc296503030"/>
      <w:bookmarkStart w:id="217" w:name="_Toc16582"/>
      <w:bookmarkStart w:id="218" w:name="_Toc10172"/>
      <w:bookmarkStart w:id="219" w:name="_Toc337558730"/>
      <w:bookmarkStart w:id="220" w:name="_Toc296346531"/>
      <w:r>
        <w:rPr>
          <w:rFonts w:hint="eastAsia" w:ascii="宋体" w:hAnsi="宋体" w:eastAsia="宋体" w:cs="宋体"/>
          <w:b w:val="0"/>
          <w:color w:val="auto"/>
          <w:sz w:val="24"/>
          <w:szCs w:val="24"/>
          <w:highlight w:val="none"/>
        </w:rPr>
        <w:t>1.3法律</w:t>
      </w:r>
      <w:bookmarkEnd w:id="216"/>
      <w:bookmarkEnd w:id="217"/>
      <w:bookmarkEnd w:id="218"/>
      <w:bookmarkEnd w:id="219"/>
      <w:bookmarkEnd w:id="220"/>
    </w:p>
    <w:p w14:paraId="06F858B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合同所称法律是指中华人民共和国法律、行政法规、部门规章，以及工程所在地的地方性法规、自治条例、单行条例和地方政府规章等。</w:t>
      </w:r>
    </w:p>
    <w:p w14:paraId="7781874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合同当事人可以在专用合同条款中约定合同适用的其他规范性文件。</w:t>
      </w:r>
    </w:p>
    <w:p w14:paraId="3A74BCB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21" w:name="_Toc12319"/>
      <w:bookmarkStart w:id="222" w:name="_Toc12655"/>
      <w:r>
        <w:rPr>
          <w:rFonts w:hint="eastAsia" w:ascii="宋体" w:hAnsi="宋体" w:eastAsia="宋体" w:cs="宋体"/>
          <w:b w:val="0"/>
          <w:color w:val="auto"/>
          <w:sz w:val="24"/>
          <w:szCs w:val="24"/>
          <w:highlight w:val="none"/>
        </w:rPr>
        <w:t>1.4 标准和规范</w:t>
      </w:r>
      <w:bookmarkEnd w:id="221"/>
      <w:bookmarkEnd w:id="222"/>
    </w:p>
    <w:p w14:paraId="4BCB160E">
      <w:pPr>
        <w:spacing w:beforeLines="0" w:afterLines="0" w:line="360" w:lineRule="auto"/>
        <w:ind w:firstLine="64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1.4.1 适用于工程的国家标准、行业标准、工程所在地的地方性标准，以及相应的规范、规程等，合同当事人有特别要求的，应在专用合同条款中约定。</w:t>
      </w:r>
    </w:p>
    <w:p w14:paraId="503B815C">
      <w:pPr>
        <w:spacing w:beforeLines="0" w:afterLines="0" w:line="360" w:lineRule="auto"/>
        <w:ind w:firstLine="64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1.4.2 发包人要求使用国外标准、规范的，发包人负责提供原文版本和中文译本，并在专用合同条款中约定提供标准规范的名称、份数和时间。</w:t>
      </w:r>
    </w:p>
    <w:p w14:paraId="411635B0">
      <w:pPr>
        <w:spacing w:beforeLines="0" w:afterLines="0" w:line="360" w:lineRule="auto"/>
        <w:ind w:firstLine="64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25825D2E">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23" w:name="_Toc17783"/>
      <w:bookmarkStart w:id="224" w:name="_Toc13648"/>
      <w:r>
        <w:rPr>
          <w:rFonts w:hint="eastAsia" w:ascii="宋体" w:hAnsi="宋体" w:eastAsia="宋体" w:cs="宋体"/>
          <w:b w:val="0"/>
          <w:color w:val="auto"/>
          <w:sz w:val="24"/>
          <w:szCs w:val="24"/>
          <w:highlight w:val="none"/>
        </w:rPr>
        <w:t>1.5 合同文件的优先顺序</w:t>
      </w:r>
      <w:bookmarkEnd w:id="223"/>
      <w:bookmarkEnd w:id="224"/>
    </w:p>
    <w:p w14:paraId="034FE3C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组成合同的各项文件应互相解释，互为说明。除专用合同条款另有约定外，解释合同文件的优先顺序如下：</w:t>
      </w:r>
    </w:p>
    <w:p w14:paraId="344E20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（1）合同协议书；</w:t>
      </w:r>
    </w:p>
    <w:p w14:paraId="6F4D48C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（2）中标通知书（如果有）；</w:t>
      </w:r>
    </w:p>
    <w:p w14:paraId="7A79F78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（3）投标函及其附录（如果有）；</w:t>
      </w:r>
    </w:p>
    <w:p w14:paraId="2591F5A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（4）专用合同条款</w:t>
      </w:r>
      <w:r>
        <w:rPr>
          <w:rFonts w:hint="eastAsia" w:ascii="宋体" w:hAnsi="宋体" w:eastAsia="宋体" w:cs="宋体"/>
          <w:color w:val="auto"/>
          <w:sz w:val="24"/>
          <w:szCs w:val="24"/>
          <w:highlight w:val="none"/>
        </w:rPr>
        <w:t>及其附件</w:t>
      </w:r>
      <w:r>
        <w:rPr>
          <w:rFonts w:hint="eastAsia" w:ascii="宋体" w:hAnsi="宋体" w:eastAsia="宋体" w:cs="宋体"/>
          <w:color w:val="auto"/>
          <w:kern w:val="0"/>
          <w:sz w:val="24"/>
          <w:szCs w:val="24"/>
          <w:highlight w:val="none"/>
        </w:rPr>
        <w:t>；</w:t>
      </w:r>
    </w:p>
    <w:p w14:paraId="24ECCF7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（5）通用合同条款；</w:t>
      </w:r>
    </w:p>
    <w:p w14:paraId="23D4E64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（6）技术标准和要求；</w:t>
      </w:r>
    </w:p>
    <w:p w14:paraId="1C0644C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（7）图纸；</w:t>
      </w:r>
    </w:p>
    <w:p w14:paraId="3EF8FC5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（8）已标价工程量清单或预算书；</w:t>
      </w:r>
    </w:p>
    <w:p w14:paraId="117B016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（9）其他合同文件。</w:t>
      </w:r>
    </w:p>
    <w:p w14:paraId="4B9A8649">
      <w:pPr>
        <w:spacing w:beforeLines="0" w:afterLines="0" w:line="360" w:lineRule="auto"/>
        <w:ind w:firstLine="511" w:firstLineChars="2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上述各项合同文件包括合同当事人就该项合同文件所作出的补充和修改，属于同一类内容的文件，应以最新签署的为准。</w:t>
      </w:r>
    </w:p>
    <w:p w14:paraId="4BFB0CF2">
      <w:pPr>
        <w:spacing w:beforeLines="0" w:afterLines="0" w:line="360" w:lineRule="auto"/>
        <w:ind w:firstLine="511" w:firstLineChars="2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在合同订立及履行过程中形成的与合同有关的文件均构成合同文件组成部分，并根据其性质确定优先解释顺序。</w:t>
      </w:r>
    </w:p>
    <w:p w14:paraId="317900D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25" w:name="_Toc7924"/>
      <w:bookmarkStart w:id="226" w:name="_Toc3324"/>
      <w:r>
        <w:rPr>
          <w:rFonts w:hint="eastAsia" w:ascii="宋体" w:hAnsi="宋体" w:eastAsia="宋体" w:cs="宋体"/>
          <w:b w:val="0"/>
          <w:color w:val="auto"/>
          <w:sz w:val="24"/>
          <w:szCs w:val="24"/>
          <w:highlight w:val="none"/>
        </w:rPr>
        <w:t>1.6图纸和承包人文件</w:t>
      </w:r>
      <w:bookmarkEnd w:id="225"/>
      <w:bookmarkEnd w:id="226"/>
    </w:p>
    <w:p w14:paraId="32E4922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1.6.1 图纸的提供和交底</w:t>
      </w:r>
    </w:p>
    <w:p w14:paraId="2DD1CA0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29340B8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因发包人未按合同约定提供图纸导致承包人费用增加和（或）工期延误的，按照第7.5.1项〔因发包人原因导致工期延误〕约定办理。</w:t>
      </w:r>
    </w:p>
    <w:p w14:paraId="68C8748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 图纸的错误</w:t>
      </w:r>
    </w:p>
    <w:p w14:paraId="4A33D04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142C7EC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1.6.3 图纸的修改和补充</w:t>
      </w:r>
    </w:p>
    <w:p w14:paraId="5DFDC1D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104EB85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1.6.4 承包人文件</w:t>
      </w:r>
    </w:p>
    <w:p w14:paraId="134EE7F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承包人应按照专用合同条款的约定提供应当由其编制的与工程施工有关的文件，并按照专用合同条款约定的期限、数量和形式提交监理人，并由监理人报送发包人。</w:t>
      </w:r>
    </w:p>
    <w:p w14:paraId="44061D2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0A6C5F7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1.6.5 图纸和承包人文件的保管</w:t>
      </w:r>
    </w:p>
    <w:p w14:paraId="2433047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除专用合同条款另有约定外，承包人应在施工现场另外保存一套完整的图纸和承包人文件，供发包人、监理人及有关人员进行工程检查时使用。</w:t>
      </w:r>
    </w:p>
    <w:p w14:paraId="2AAFE145">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27" w:name="_Toc19122"/>
      <w:bookmarkStart w:id="228" w:name="_Toc14755"/>
      <w:r>
        <w:rPr>
          <w:rFonts w:hint="eastAsia" w:ascii="宋体" w:hAnsi="宋体" w:eastAsia="宋体" w:cs="宋体"/>
          <w:b w:val="0"/>
          <w:color w:val="auto"/>
          <w:sz w:val="24"/>
          <w:szCs w:val="24"/>
          <w:highlight w:val="none"/>
        </w:rPr>
        <w:t>1.7联络</w:t>
      </w:r>
      <w:bookmarkEnd w:id="227"/>
      <w:bookmarkEnd w:id="228"/>
    </w:p>
    <w:p w14:paraId="245673F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1.7.1 与合同有关的通知、批准、证明、证书、指示、指令、要求、请求、同意、意见、确定和决定等，均应采用书面形式，并应在合同约定的期限内送达接收人和送达地点。</w:t>
      </w:r>
    </w:p>
    <w:p w14:paraId="1E9001B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1.7.2 发包人和承包人应在专用合同条款中约定各自的送达接收人和送达地点。任何一方合同当事人指定的接收人或送达地点发生变动的，应提前3天以书面形式通知对方。</w:t>
      </w:r>
    </w:p>
    <w:p w14:paraId="247F9B6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1.7.3 发包人和承包人应当及时签收另一方送达至送达地点和指定接收人的来往信函。拒不签收的，由此增加的费用和（或）延误的工期由拒绝接收一方承担。</w:t>
      </w:r>
    </w:p>
    <w:p w14:paraId="77DA3FFA">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29" w:name="_Toc31862"/>
      <w:bookmarkStart w:id="230" w:name="_Toc5102"/>
      <w:r>
        <w:rPr>
          <w:rFonts w:hint="eastAsia" w:ascii="宋体" w:hAnsi="宋体" w:eastAsia="宋体" w:cs="宋体"/>
          <w:b w:val="0"/>
          <w:color w:val="auto"/>
          <w:sz w:val="24"/>
          <w:szCs w:val="24"/>
          <w:highlight w:val="none"/>
        </w:rPr>
        <w:t>1.8严禁贿赂</w:t>
      </w:r>
      <w:bookmarkEnd w:id="229"/>
      <w:bookmarkEnd w:id="230"/>
    </w:p>
    <w:p w14:paraId="1592585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合同当事人不得以贿赂或变相贿赂的方式，谋取非法利益或损害对方权益。因一方合同当事人的贿赂造成对方损失的，应赔偿损失，并承担相应的法律责任。</w:t>
      </w:r>
    </w:p>
    <w:p w14:paraId="24A4C3F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300E40C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31" w:name="_Toc13200"/>
      <w:bookmarkStart w:id="232" w:name="_Toc28236"/>
      <w:r>
        <w:rPr>
          <w:rFonts w:hint="eastAsia" w:ascii="宋体" w:hAnsi="宋体" w:eastAsia="宋体" w:cs="宋体"/>
          <w:b w:val="0"/>
          <w:color w:val="auto"/>
          <w:sz w:val="24"/>
          <w:szCs w:val="24"/>
          <w:highlight w:val="none"/>
        </w:rPr>
        <w:t>1.9化石、文物</w:t>
      </w:r>
      <w:bookmarkEnd w:id="231"/>
      <w:bookmarkEnd w:id="232"/>
    </w:p>
    <w:p w14:paraId="6ECE157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7592EB2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发包人、监理人和承包人应按有关政府行政管理部门要求采取妥善的保护措施，由此增加的费用和（或）延误的工期由发包人承担。</w:t>
      </w:r>
    </w:p>
    <w:p w14:paraId="1F6F790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承包人发现文物后不及时报告或隐瞒不报，致使文物丢失或损坏的，应赔偿损失，并承担相应的法律责任。</w:t>
      </w:r>
    </w:p>
    <w:p w14:paraId="24434D41">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33" w:name="_Toc6999"/>
      <w:bookmarkStart w:id="234" w:name="_Toc20746"/>
      <w:r>
        <w:rPr>
          <w:rFonts w:hint="eastAsia" w:ascii="宋体" w:hAnsi="宋体" w:eastAsia="宋体" w:cs="宋体"/>
          <w:b w:val="0"/>
          <w:color w:val="auto"/>
          <w:sz w:val="24"/>
          <w:szCs w:val="24"/>
          <w:highlight w:val="none"/>
        </w:rPr>
        <w:t>1.10交通运输</w:t>
      </w:r>
      <w:bookmarkEnd w:id="233"/>
      <w:bookmarkEnd w:id="234"/>
    </w:p>
    <w:p w14:paraId="701612D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1.10.1出入现场的权利</w:t>
      </w:r>
    </w:p>
    <w:p w14:paraId="45DA63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05659EC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52690AC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1.10.2场外交通</w:t>
      </w:r>
    </w:p>
    <w:p w14:paraId="2A9218A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341C445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1.10.3场内交通</w:t>
      </w:r>
    </w:p>
    <w:p w14:paraId="61EC499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55BF873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423F365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场外交通和场内交通的边界由合同当事人在专用合同条款中约定。</w:t>
      </w:r>
    </w:p>
    <w:p w14:paraId="7DAD029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1.10.4超大件和超重件的运输</w:t>
      </w:r>
    </w:p>
    <w:p w14:paraId="77D9B2F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1B0F2F1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1.10.5道路和桥梁的损坏责任</w:t>
      </w:r>
    </w:p>
    <w:p w14:paraId="2A85840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因承包人运输造成施工场地内外公共道路和桥梁损坏的，由承包人承担修复损坏的全部费用和可能引起的赔偿。</w:t>
      </w:r>
    </w:p>
    <w:p w14:paraId="16257A7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1.10.6水路和航空运输</w:t>
      </w:r>
    </w:p>
    <w:p w14:paraId="1A056AD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本款前述各项的内容适用于水路运输和航空运输，其中“道路”一词的涵义包括河道、航线、船闸、机场、码头、堤防以及水路或航空运输中其他相似结构物；“车辆”一词的涵义包括船舶和飞机等。</w:t>
      </w:r>
    </w:p>
    <w:p w14:paraId="1A669FF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35" w:name="_Toc2688"/>
      <w:bookmarkStart w:id="236" w:name="_Toc9708"/>
      <w:r>
        <w:rPr>
          <w:rFonts w:hint="eastAsia" w:ascii="宋体" w:hAnsi="宋体" w:eastAsia="宋体" w:cs="宋体"/>
          <w:b w:val="0"/>
          <w:color w:val="auto"/>
          <w:sz w:val="24"/>
          <w:szCs w:val="24"/>
          <w:highlight w:val="none"/>
        </w:rPr>
        <w:t>1</w:t>
      </w:r>
      <w:bookmarkStart w:id="237" w:name="_Toc337558737"/>
      <w:r>
        <w:rPr>
          <w:rFonts w:hint="eastAsia" w:ascii="宋体" w:hAnsi="宋体" w:eastAsia="宋体" w:cs="宋体"/>
          <w:b w:val="0"/>
          <w:color w:val="auto"/>
          <w:sz w:val="24"/>
          <w:szCs w:val="24"/>
          <w:highlight w:val="none"/>
        </w:rPr>
        <w:t>.11知识产权</w:t>
      </w:r>
      <w:bookmarkEnd w:id="235"/>
      <w:bookmarkEnd w:id="236"/>
      <w:bookmarkEnd w:id="237"/>
    </w:p>
    <w:p w14:paraId="0F92C8E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57D1EFC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0660B53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614112F3">
      <w:pPr>
        <w:spacing w:beforeLines="0" w:afterLines="0"/>
        <w:textAlignment w:val="baseline"/>
        <w:rPr>
          <w:rFonts w:hint="eastAsia" w:ascii="宋体" w:hAnsi="宋体" w:eastAsia="宋体" w:cs="宋体"/>
          <w:color w:val="auto"/>
          <w:sz w:val="24"/>
          <w:szCs w:val="21"/>
          <w:highlight w:val="none"/>
        </w:rPr>
      </w:pPr>
      <w:r>
        <w:rPr>
          <w:rFonts w:hint="eastAsia" w:ascii="宋体" w:hAnsi="宋体" w:eastAsia="宋体" w:cs="宋体"/>
          <w:color w:val="auto"/>
          <w:sz w:val="24"/>
          <w:szCs w:val="24"/>
          <w:highlight w:val="none"/>
        </w:rPr>
        <w:t>1.11.4 除专用合同条款另有约定外，承包人在合同签订前和签订时已确定采用的专利、专有技术、技术秘密的使用费已包含在签约合同价中。</w:t>
      </w:r>
    </w:p>
    <w:p w14:paraId="6D2D861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38" w:name="_Toc22972"/>
      <w:bookmarkStart w:id="239" w:name="_Toc16032"/>
      <w:r>
        <w:rPr>
          <w:rFonts w:hint="eastAsia" w:ascii="宋体" w:hAnsi="宋体" w:eastAsia="宋体" w:cs="宋体"/>
          <w:b w:val="0"/>
          <w:color w:val="auto"/>
          <w:sz w:val="24"/>
          <w:szCs w:val="24"/>
          <w:highlight w:val="none"/>
        </w:rPr>
        <w:t>1.12保密</w:t>
      </w:r>
      <w:bookmarkEnd w:id="238"/>
      <w:bookmarkEnd w:id="239"/>
    </w:p>
    <w:p w14:paraId="32C3390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除法律规定或合同另有约定外，未经发包人同意，承包人不得将发包人提供的图纸、文件以及声明需要保密的资料信息等商业秘密泄露给第三方。</w:t>
      </w:r>
    </w:p>
    <w:p w14:paraId="0AD5609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除法律规定或合同另有约定外，未经承包人同意，发包人不得将承包人提供的技术秘密及声明需要保密的资料信息等商业秘密泄露给第三方。</w:t>
      </w:r>
    </w:p>
    <w:p w14:paraId="61C6BACA">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40" w:name="_Toc22302"/>
      <w:bookmarkStart w:id="241" w:name="_Toc4252"/>
      <w:r>
        <w:rPr>
          <w:rFonts w:hint="eastAsia" w:ascii="宋体" w:hAnsi="宋体" w:eastAsia="宋体" w:cs="宋体"/>
          <w:b w:val="0"/>
          <w:color w:val="auto"/>
          <w:sz w:val="24"/>
          <w:szCs w:val="24"/>
          <w:highlight w:val="none"/>
        </w:rPr>
        <w:t>1.13工程量清单错误的修正</w:t>
      </w:r>
      <w:bookmarkEnd w:id="240"/>
      <w:bookmarkEnd w:id="241"/>
    </w:p>
    <w:p w14:paraId="356C05D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除专用合同条款另有约定外，发包人提供的工程量清单，应被认为是准确的和完整的。出现下列情形之一时，发包人应予以修正，并相应调整合同价格：</w:t>
      </w:r>
    </w:p>
    <w:p w14:paraId="6A8A26E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（1）工程量清单存在缺项、漏项的；</w:t>
      </w:r>
    </w:p>
    <w:p w14:paraId="3B317C1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（2）工程量清单偏差超出专用合同条款约定的工程量偏差范围的；</w:t>
      </w:r>
    </w:p>
    <w:p w14:paraId="2B87AC2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（3）未按照国家现行计量规范强制性规定计量的。</w:t>
      </w:r>
    </w:p>
    <w:p w14:paraId="2BAAAAAA">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242" w:name="_Toc13839"/>
      <w:bookmarkStart w:id="243" w:name="_Toc17388"/>
      <w:bookmarkStart w:id="244" w:name="_Toc21990"/>
      <w:r>
        <w:rPr>
          <w:rFonts w:hint="eastAsia" w:ascii="宋体" w:hAnsi="宋体" w:eastAsia="宋体" w:cs="宋体"/>
          <w:b w:val="0"/>
          <w:color w:val="auto"/>
          <w:sz w:val="24"/>
          <w:szCs w:val="24"/>
          <w:highlight w:val="none"/>
        </w:rPr>
        <w:t>2. 发包人</w:t>
      </w:r>
      <w:bookmarkEnd w:id="242"/>
      <w:bookmarkEnd w:id="243"/>
      <w:bookmarkEnd w:id="244"/>
    </w:p>
    <w:p w14:paraId="2C2DEF94">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45" w:name="_Toc25713"/>
      <w:bookmarkStart w:id="246" w:name="_Toc7187"/>
      <w:r>
        <w:rPr>
          <w:rFonts w:hint="eastAsia" w:ascii="宋体" w:hAnsi="宋体" w:eastAsia="宋体" w:cs="宋体"/>
          <w:b w:val="0"/>
          <w:color w:val="auto"/>
          <w:sz w:val="24"/>
          <w:szCs w:val="24"/>
          <w:highlight w:val="none"/>
        </w:rPr>
        <w:t>2</w:t>
      </w:r>
      <w:bookmarkStart w:id="247" w:name="_Toc337558740"/>
      <w:bookmarkStart w:id="248" w:name="_Toc296503039"/>
      <w:bookmarkStart w:id="249" w:name="_Toc296346540"/>
      <w:r>
        <w:rPr>
          <w:rFonts w:hint="eastAsia" w:ascii="宋体" w:hAnsi="宋体" w:eastAsia="宋体" w:cs="宋体"/>
          <w:b w:val="0"/>
          <w:color w:val="auto"/>
          <w:sz w:val="24"/>
          <w:szCs w:val="24"/>
          <w:highlight w:val="none"/>
        </w:rPr>
        <w:t>.1 许可或批准</w:t>
      </w:r>
      <w:bookmarkEnd w:id="245"/>
      <w:bookmarkEnd w:id="246"/>
    </w:p>
    <w:p w14:paraId="600A28A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39BE0A3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因发包人原因未能及时办理完毕前述许可、批准或备案，由发包人承担由此增加的费用和（或）延误的工期，并支付承包人合理的利润。</w:t>
      </w:r>
    </w:p>
    <w:p w14:paraId="1A1D564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50" w:name="_Toc27213"/>
      <w:bookmarkStart w:id="251" w:name="_Toc3991"/>
      <w:r>
        <w:rPr>
          <w:rFonts w:hint="eastAsia" w:ascii="宋体" w:hAnsi="宋体" w:eastAsia="宋体" w:cs="宋体"/>
          <w:b w:val="0"/>
          <w:color w:val="auto"/>
          <w:sz w:val="24"/>
          <w:szCs w:val="24"/>
          <w:highlight w:val="none"/>
        </w:rPr>
        <w:t>2.2 发包人代表</w:t>
      </w:r>
      <w:bookmarkEnd w:id="250"/>
      <w:bookmarkEnd w:id="251"/>
    </w:p>
    <w:p w14:paraId="01B34E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0A856B10">
      <w:pPr>
        <w:spacing w:beforeLines="0" w:afterLines="0"/>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发包人代表不能按照合同约定履行其职责及义务，并导致合同无法继续正常履行的，承包人可以要求发包人撤换发包人代表。</w:t>
      </w:r>
    </w:p>
    <w:p w14:paraId="6B013957">
      <w:pPr>
        <w:spacing w:beforeLines="0" w:afterLines="0"/>
        <w:ind w:firstLine="480" w:firstLineChars="200"/>
        <w:textAlignment w:val="baseline"/>
        <w:rPr>
          <w:rFonts w:hint="eastAsia" w:ascii="宋体" w:hAnsi="宋体" w:eastAsia="宋体" w:cs="宋体"/>
          <w:color w:val="auto"/>
          <w:sz w:val="24"/>
          <w:szCs w:val="20"/>
          <w:highlight w:val="none"/>
        </w:rPr>
      </w:pPr>
      <w:r>
        <w:rPr>
          <w:rFonts w:hint="eastAsia" w:ascii="宋体" w:hAnsi="宋体" w:eastAsia="宋体" w:cs="宋体"/>
          <w:color w:val="auto"/>
          <w:kern w:val="0"/>
          <w:sz w:val="24"/>
          <w:szCs w:val="24"/>
          <w:highlight w:val="none"/>
        </w:rPr>
        <w:t>不属于法定必须监理的工程，监理人的职权可以由发包人代表或发包人指定的其他人员行使。</w:t>
      </w:r>
    </w:p>
    <w:p w14:paraId="13E4BF0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52" w:name="_Toc31248"/>
      <w:bookmarkStart w:id="253" w:name="_Toc7710"/>
      <w:r>
        <w:rPr>
          <w:rFonts w:hint="eastAsia" w:ascii="宋体" w:hAnsi="宋体" w:eastAsia="宋体" w:cs="宋体"/>
          <w:b w:val="0"/>
          <w:color w:val="auto"/>
          <w:sz w:val="24"/>
          <w:szCs w:val="24"/>
          <w:highlight w:val="none"/>
        </w:rPr>
        <w:t>2.3 发包人人员</w:t>
      </w:r>
      <w:bookmarkEnd w:id="252"/>
      <w:bookmarkEnd w:id="253"/>
    </w:p>
    <w:p w14:paraId="6DBAE5A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发包人应要求在施工现场的发包人人员遵守法律及有关安全、质量、环境保护、文明施工等规定，并保障承包人免于承受因发包人人员未遵守上述要求给承包人造成的损失和责任。</w:t>
      </w:r>
    </w:p>
    <w:p w14:paraId="3D02761C">
      <w:pPr>
        <w:spacing w:beforeLines="0" w:afterLines="0" w:line="360" w:lineRule="auto"/>
        <w:ind w:firstLine="64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发包人人员包括发包人代表及其他由发包人派驻施工现场的人员。</w:t>
      </w:r>
      <w:bookmarkEnd w:id="247"/>
      <w:bookmarkEnd w:id="248"/>
      <w:bookmarkEnd w:id="249"/>
    </w:p>
    <w:p w14:paraId="6BF051F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54" w:name="_Toc202"/>
      <w:bookmarkStart w:id="255" w:name="_Toc2346"/>
      <w:r>
        <w:rPr>
          <w:rFonts w:hint="eastAsia" w:ascii="宋体" w:hAnsi="宋体" w:eastAsia="宋体" w:cs="宋体"/>
          <w:b w:val="0"/>
          <w:color w:val="auto"/>
          <w:sz w:val="24"/>
          <w:szCs w:val="24"/>
          <w:highlight w:val="none"/>
        </w:rPr>
        <w:t>2</w:t>
      </w:r>
      <w:bookmarkStart w:id="256" w:name="_Toc296503040"/>
      <w:bookmarkStart w:id="257" w:name="_Toc296346541"/>
      <w:bookmarkStart w:id="258" w:name="_Toc337558741"/>
      <w:r>
        <w:rPr>
          <w:rFonts w:hint="eastAsia" w:ascii="宋体" w:hAnsi="宋体" w:eastAsia="宋体" w:cs="宋体"/>
          <w:b w:val="0"/>
          <w:color w:val="auto"/>
          <w:sz w:val="24"/>
          <w:szCs w:val="24"/>
          <w:highlight w:val="none"/>
        </w:rPr>
        <w:t>.4 施工现场、施工条件和基础资料的提供</w:t>
      </w:r>
      <w:bookmarkEnd w:id="254"/>
      <w:bookmarkEnd w:id="255"/>
      <w:bookmarkEnd w:id="256"/>
      <w:bookmarkEnd w:id="257"/>
      <w:bookmarkEnd w:id="258"/>
    </w:p>
    <w:p w14:paraId="33C4DD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2.4.1 提供施工现场</w:t>
      </w:r>
    </w:p>
    <w:p w14:paraId="1222248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除专用合同条款另有约定外，发包人应最迟于开工日期7天前向承包人移交施工现场。</w:t>
      </w:r>
    </w:p>
    <w:p w14:paraId="3489796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2.4.2 提供施工条件</w:t>
      </w:r>
    </w:p>
    <w:p w14:paraId="06E4326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除专用合同条款另有约定外，发包人应负责提供施工所需要的条件，包括：</w:t>
      </w:r>
    </w:p>
    <w:p w14:paraId="5F41D6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（1）将施工用水、电力、通讯线路等施工所必需的条件接至施工现场内；</w:t>
      </w:r>
    </w:p>
    <w:p w14:paraId="1B76063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（2）保证向承包人提供正常施工所需要的进入施工现场的交通条件；</w:t>
      </w:r>
    </w:p>
    <w:p w14:paraId="7A9ACD2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（3）协调处理施工现场周围地下管线和邻近建筑物、构筑物、古树名木的保护工作，并承担相关费用；</w:t>
      </w:r>
    </w:p>
    <w:p w14:paraId="0786DC6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（4）按照专用合同条款约定应提供的其他设施和条件。</w:t>
      </w:r>
    </w:p>
    <w:p w14:paraId="7169C3C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2.4.3 提供基础资料</w:t>
      </w:r>
    </w:p>
    <w:p w14:paraId="0DDE322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443E8D1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按照法律规定确需在开工后方能提供的基础资料，发包人应尽其努力及时地在相应工程施工前的合理期限内提供，合理期限应以不影响承包人的正常施工为限。</w:t>
      </w:r>
    </w:p>
    <w:p w14:paraId="0F02888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2.4.4 逾期提供的责任</w:t>
      </w:r>
    </w:p>
    <w:p w14:paraId="2632B2A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因发包人原因未能按合同约定及时向承包人提供施工现场、施工条件、基础资料的，由发包人承担由此增加的费用和（或）延误的工期。</w:t>
      </w:r>
    </w:p>
    <w:p w14:paraId="0E4D43A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59" w:name="_Toc28795"/>
      <w:bookmarkStart w:id="260" w:name="_Toc6812"/>
      <w:r>
        <w:rPr>
          <w:rFonts w:hint="eastAsia" w:ascii="宋体" w:hAnsi="宋体" w:eastAsia="宋体" w:cs="宋体"/>
          <w:b w:val="0"/>
          <w:color w:val="auto"/>
          <w:sz w:val="24"/>
          <w:szCs w:val="24"/>
          <w:highlight w:val="none"/>
        </w:rPr>
        <w:t>2</w:t>
      </w:r>
      <w:bookmarkStart w:id="261" w:name="_Toc337558745"/>
      <w:bookmarkStart w:id="262" w:name="_Toc296346543"/>
      <w:bookmarkStart w:id="263" w:name="_Toc296503042"/>
      <w:r>
        <w:rPr>
          <w:rFonts w:hint="eastAsia" w:ascii="宋体" w:hAnsi="宋体" w:eastAsia="宋体" w:cs="宋体"/>
          <w:b w:val="0"/>
          <w:color w:val="auto"/>
          <w:sz w:val="24"/>
          <w:szCs w:val="24"/>
          <w:highlight w:val="none"/>
        </w:rPr>
        <w:t>.5 资</w:t>
      </w:r>
      <w:bookmarkEnd w:id="261"/>
      <w:bookmarkEnd w:id="262"/>
      <w:bookmarkEnd w:id="263"/>
      <w:r>
        <w:rPr>
          <w:rFonts w:hint="eastAsia" w:ascii="宋体" w:hAnsi="宋体" w:eastAsia="宋体" w:cs="宋体"/>
          <w:b w:val="0"/>
          <w:color w:val="auto"/>
          <w:sz w:val="24"/>
          <w:szCs w:val="24"/>
          <w:highlight w:val="none"/>
        </w:rPr>
        <w:t>金来源证明及支付担保</w:t>
      </w:r>
      <w:bookmarkEnd w:id="259"/>
      <w:bookmarkEnd w:id="260"/>
    </w:p>
    <w:p w14:paraId="2DCE80F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除专用合同条款另有约定外，发包人应在收到承包人要求提供资金来源证明的书面通知后28天内，向承包人提供能够按照合同约定支付合同价款的相应资金来源证明。</w:t>
      </w:r>
    </w:p>
    <w:p w14:paraId="3D2E56D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39A4EB6B">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64" w:name="_Toc469"/>
      <w:bookmarkStart w:id="265" w:name="_Toc19801"/>
      <w:r>
        <w:rPr>
          <w:rFonts w:hint="eastAsia" w:ascii="宋体" w:hAnsi="宋体" w:eastAsia="宋体" w:cs="宋体"/>
          <w:b w:val="0"/>
          <w:color w:val="auto"/>
          <w:sz w:val="24"/>
          <w:szCs w:val="24"/>
          <w:highlight w:val="none"/>
        </w:rPr>
        <w:t>2.6 支付合同价款</w:t>
      </w:r>
      <w:bookmarkEnd w:id="264"/>
      <w:bookmarkEnd w:id="265"/>
    </w:p>
    <w:p w14:paraId="1260848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发包人应按合同约定向承包人及时支付合同价款。</w:t>
      </w:r>
    </w:p>
    <w:p w14:paraId="543B97C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66" w:name="_Toc12811"/>
      <w:bookmarkStart w:id="267" w:name="_Toc6592"/>
      <w:r>
        <w:rPr>
          <w:rFonts w:hint="eastAsia" w:ascii="宋体" w:hAnsi="宋体" w:eastAsia="宋体" w:cs="宋体"/>
          <w:b w:val="0"/>
          <w:color w:val="auto"/>
          <w:sz w:val="24"/>
          <w:szCs w:val="24"/>
          <w:highlight w:val="none"/>
        </w:rPr>
        <w:t>2.7 组织竣工验收</w:t>
      </w:r>
      <w:bookmarkEnd w:id="266"/>
      <w:bookmarkEnd w:id="267"/>
    </w:p>
    <w:p w14:paraId="241F1DD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发包人应按合同约定及时组织竣工验收。</w:t>
      </w:r>
    </w:p>
    <w:p w14:paraId="3815825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68" w:name="_Toc31035"/>
      <w:bookmarkStart w:id="269" w:name="_Toc9211"/>
      <w:r>
        <w:rPr>
          <w:rFonts w:hint="eastAsia" w:ascii="宋体" w:hAnsi="宋体" w:eastAsia="宋体" w:cs="宋体"/>
          <w:b w:val="0"/>
          <w:color w:val="auto"/>
          <w:sz w:val="24"/>
          <w:szCs w:val="24"/>
          <w:highlight w:val="none"/>
        </w:rPr>
        <w:t>2.8 现场统一管理协议</w:t>
      </w:r>
      <w:bookmarkEnd w:id="268"/>
      <w:bookmarkEnd w:id="269"/>
    </w:p>
    <w:p w14:paraId="694A5B1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发包人应与承包人、由发包人直接发包的专业工程的承包人签订施工现场统一管理协议，明确各方的权利义务。施工现场统一管理协议作为专用合同条款的附件。</w:t>
      </w:r>
    </w:p>
    <w:p w14:paraId="5FFAFDDB">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270" w:name="_Toc27108"/>
      <w:bookmarkStart w:id="271" w:name="_Toc13260"/>
      <w:bookmarkStart w:id="272" w:name="_Toc934"/>
      <w:r>
        <w:rPr>
          <w:rFonts w:hint="eastAsia" w:ascii="宋体" w:hAnsi="宋体" w:eastAsia="宋体" w:cs="宋体"/>
          <w:b w:val="0"/>
          <w:color w:val="auto"/>
          <w:sz w:val="24"/>
          <w:szCs w:val="24"/>
          <w:highlight w:val="none"/>
        </w:rPr>
        <w:t>3. 承包人</w:t>
      </w:r>
      <w:bookmarkEnd w:id="270"/>
      <w:bookmarkEnd w:id="271"/>
      <w:bookmarkEnd w:id="272"/>
    </w:p>
    <w:p w14:paraId="6E10C85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73" w:name="_Toc17664"/>
      <w:bookmarkStart w:id="274" w:name="_Toc6829"/>
      <w:r>
        <w:rPr>
          <w:rFonts w:hint="eastAsia" w:ascii="宋体" w:hAnsi="宋体" w:eastAsia="宋体" w:cs="宋体"/>
          <w:b w:val="0"/>
          <w:color w:val="auto"/>
          <w:sz w:val="24"/>
          <w:szCs w:val="24"/>
          <w:highlight w:val="none"/>
        </w:rPr>
        <w:t>3.1 承包人的一般义务</w:t>
      </w:r>
      <w:bookmarkEnd w:id="273"/>
      <w:bookmarkEnd w:id="274"/>
    </w:p>
    <w:p w14:paraId="31A83EE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承包人在履行合同过程中应遵守法律和工程建设标准规范，并履行以下义务：</w:t>
      </w:r>
    </w:p>
    <w:p w14:paraId="5243EE7C">
      <w:pPr>
        <w:numPr>
          <w:ilvl w:val="0"/>
          <w:numId w:val="1"/>
        </w:num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办理法律规定应由承包人办理的许可和批准，并将办理结果书面报送发包人留存；</w:t>
      </w:r>
    </w:p>
    <w:p w14:paraId="0F497A1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（2）按法律规定和合同约定完成工程，并在保修期内承担保修义务；</w:t>
      </w:r>
    </w:p>
    <w:p w14:paraId="70F73EC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（3）按法律规定和合同约定采取施工安全和环境保护措施，办理工伤保险，确保工程及人员、材料、设备和设施的安全；</w:t>
      </w:r>
    </w:p>
    <w:p w14:paraId="3F871E6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（4）按合同约定的工作内容和施工进度要求，编制施工组织设计和施工措施计划，并对所有施工作业和施工方法的完备性和安全可靠性负责；</w:t>
      </w:r>
    </w:p>
    <w:p w14:paraId="6048617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48B0DFB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（6）按照第6.3款〔环境保护〕约定负责施工场地及其周边环境与生态的保护工作；</w:t>
      </w:r>
    </w:p>
    <w:p w14:paraId="5F5D9AB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（7）按第6.1款〔安全文明施工〕约定采取施工安全措施，确保工程及其人员、材料、设备和设施的安全，防止因工程施工造成的人身伤害和财产损失；</w:t>
      </w:r>
    </w:p>
    <w:p w14:paraId="43D2C71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（8）将发包人按合同约定支付的各项价款专用于合同工程，且应及时支付其雇用人员工资，并及时向分包人支付合同价款；</w:t>
      </w:r>
    </w:p>
    <w:p w14:paraId="09A21F9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（9）按照法律规定和合同约定编制竣工资料，完成竣工资料立卷及归档，并按专用合同条款约定的竣工资料的套数、内容、时间等要求移交发包人；</w:t>
      </w:r>
    </w:p>
    <w:p w14:paraId="789143F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（10）应履行的其他义务。</w:t>
      </w:r>
    </w:p>
    <w:p w14:paraId="4A176B5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75" w:name="_Toc16311"/>
      <w:bookmarkStart w:id="276" w:name="_Toc3479"/>
      <w:r>
        <w:rPr>
          <w:rFonts w:hint="eastAsia" w:ascii="宋体" w:hAnsi="宋体" w:eastAsia="宋体" w:cs="宋体"/>
          <w:b w:val="0"/>
          <w:color w:val="auto"/>
          <w:sz w:val="24"/>
          <w:szCs w:val="24"/>
          <w:highlight w:val="none"/>
        </w:rPr>
        <w:t>3.2 项目经理</w:t>
      </w:r>
      <w:bookmarkEnd w:id="275"/>
      <w:bookmarkEnd w:id="276"/>
    </w:p>
    <w:p w14:paraId="1073116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1940D88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22BB57B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承包人违反上述约定的，应按照专用合同条款的约定，承担违约责任。</w:t>
      </w:r>
    </w:p>
    <w:p w14:paraId="4BD21CB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72E7135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2496945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3476948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3.2.5 项目经理因特殊情况授权其下属人员履行其某项工作职责的，该下属人员应具备履行相应职责的能力，并应提前7天将上述人员的姓名和授权范围书面通知监理人，并征得发包人书面同意。</w:t>
      </w:r>
    </w:p>
    <w:p w14:paraId="32DA402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77" w:name="_Toc17042"/>
      <w:bookmarkStart w:id="278" w:name="_Toc11668"/>
      <w:r>
        <w:rPr>
          <w:rFonts w:hint="eastAsia" w:ascii="宋体" w:hAnsi="宋体" w:eastAsia="宋体" w:cs="宋体"/>
          <w:b w:val="0"/>
          <w:color w:val="auto"/>
          <w:sz w:val="24"/>
          <w:szCs w:val="24"/>
          <w:highlight w:val="none"/>
        </w:rPr>
        <w:t>3</w:t>
      </w:r>
      <w:bookmarkStart w:id="279" w:name="_Toc296503048"/>
      <w:bookmarkStart w:id="280" w:name="_Toc296346549"/>
      <w:r>
        <w:rPr>
          <w:rFonts w:hint="eastAsia" w:ascii="宋体" w:hAnsi="宋体" w:eastAsia="宋体" w:cs="宋体"/>
          <w:b w:val="0"/>
          <w:color w:val="auto"/>
          <w:sz w:val="24"/>
          <w:szCs w:val="24"/>
          <w:highlight w:val="none"/>
        </w:rPr>
        <w:t xml:space="preserve">.3 </w:t>
      </w:r>
      <w:bookmarkEnd w:id="279"/>
      <w:bookmarkEnd w:id="280"/>
      <w:r>
        <w:rPr>
          <w:rFonts w:hint="eastAsia" w:ascii="宋体" w:hAnsi="宋体" w:eastAsia="宋体" w:cs="宋体"/>
          <w:b w:val="0"/>
          <w:color w:val="auto"/>
          <w:sz w:val="24"/>
          <w:szCs w:val="24"/>
          <w:highlight w:val="none"/>
        </w:rPr>
        <w:t>承包人人员</w:t>
      </w:r>
      <w:bookmarkEnd w:id="277"/>
      <w:bookmarkEnd w:id="278"/>
    </w:p>
    <w:p w14:paraId="786C91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00F7D89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6869D5B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特殊工种作业人员均应持有相应的资格证明，监理人可以随时检查。</w:t>
      </w:r>
    </w:p>
    <w:p w14:paraId="1AC4E58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364921E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490AF2F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3.3.5 承包人擅自更换主要施工管理人员，或前述人员未经监理人或发包人同意擅自离开施工现场的，应按照专用合同条款约定承担违约责任。</w:t>
      </w:r>
    </w:p>
    <w:p w14:paraId="226C7AB7">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81" w:name="_Toc6481"/>
      <w:bookmarkStart w:id="282" w:name="_Toc892"/>
      <w:r>
        <w:rPr>
          <w:rFonts w:hint="eastAsia" w:ascii="宋体" w:hAnsi="宋体" w:eastAsia="宋体" w:cs="宋体"/>
          <w:b w:val="0"/>
          <w:color w:val="auto"/>
          <w:sz w:val="24"/>
          <w:szCs w:val="24"/>
          <w:highlight w:val="none"/>
        </w:rPr>
        <w:t>3.4 承包人现场查勘</w:t>
      </w:r>
      <w:bookmarkEnd w:id="281"/>
      <w:bookmarkEnd w:id="282"/>
    </w:p>
    <w:p w14:paraId="1C59A00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承包人应对基于发包人按照第2.4.3项〔提供基础资料〕提交的基础资料所做出的解释和推断负责，但因基础资料存在错误、遗漏导致承包人解释或推断失实的，由发包人承担责任。</w:t>
      </w:r>
    </w:p>
    <w:p w14:paraId="7AB6A82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40F5ECF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83" w:name="_Toc16374"/>
      <w:bookmarkStart w:id="284" w:name="_Toc3633"/>
      <w:r>
        <w:rPr>
          <w:rFonts w:hint="eastAsia" w:ascii="宋体" w:hAnsi="宋体" w:eastAsia="宋体" w:cs="宋体"/>
          <w:b w:val="0"/>
          <w:color w:val="auto"/>
          <w:sz w:val="24"/>
          <w:szCs w:val="24"/>
          <w:highlight w:val="none"/>
        </w:rPr>
        <w:t>3.5 分包</w:t>
      </w:r>
      <w:bookmarkEnd w:id="283"/>
      <w:bookmarkEnd w:id="284"/>
    </w:p>
    <w:p w14:paraId="03AA71E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3.5.1 分包的一般约定</w:t>
      </w:r>
    </w:p>
    <w:p w14:paraId="55F975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7DBE0C6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承包人不得以劳务分包的名义转包或违法分包工程。</w:t>
      </w:r>
    </w:p>
    <w:p w14:paraId="392EC0C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3.5.2 分包的确定</w:t>
      </w:r>
    </w:p>
    <w:p w14:paraId="615FDFC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2E277BB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3.5.3 分包管理</w:t>
      </w:r>
    </w:p>
    <w:p w14:paraId="5530714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承包人应向监理人提交分包人的主要施工管理人员表，并对分包人的施工人员进行实名制管理，包括但不限于进出场管理、登记造册以及各种证照的办理。</w:t>
      </w:r>
    </w:p>
    <w:p w14:paraId="4983D6E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3.5.4 分包合同价款</w:t>
      </w:r>
    </w:p>
    <w:p w14:paraId="27E3204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（1）除本项第（2）目约定的情况或专用合同条款另有约定外，分包合同价款由承包人与分包人结算，未经承包人同意，发包人不得向分包人支付分包工程价款；</w:t>
      </w:r>
    </w:p>
    <w:p w14:paraId="4CDF0AE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（2）生效法律文书要求发包人向分包人支付分包合同价款的，发包人有权从应付承包人工程款中扣除该部分款项。</w:t>
      </w:r>
    </w:p>
    <w:p w14:paraId="30E7A9B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3.5.5 分包合同权益的转让</w:t>
      </w:r>
    </w:p>
    <w:p w14:paraId="3DFBB61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p>
    <w:p w14:paraId="2263AFB6">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85" w:name="_Toc14820"/>
      <w:bookmarkStart w:id="286" w:name="_Toc6320"/>
      <w:r>
        <w:rPr>
          <w:rFonts w:hint="eastAsia" w:ascii="宋体" w:hAnsi="宋体" w:eastAsia="宋体" w:cs="宋体"/>
          <w:b w:val="0"/>
          <w:color w:val="auto"/>
          <w:sz w:val="24"/>
          <w:szCs w:val="24"/>
          <w:highlight w:val="none"/>
        </w:rPr>
        <w:t>3.6 工程照管与成品、半成品保护</w:t>
      </w:r>
      <w:bookmarkEnd w:id="285"/>
      <w:bookmarkEnd w:id="286"/>
    </w:p>
    <w:p w14:paraId="14D172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（1）除专用合同条款另有约定外，自发包人向承包人移交施工现场之日起，承包人应负责照管工程及工程相关的材料、工程设备，直到颁发工程接收证书之日止。</w:t>
      </w:r>
    </w:p>
    <w:p w14:paraId="2F34A26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（2）在承包人负责照管期间，因承包人原因造成工程、材料、工程设备损坏的，由承包人负责修复或更换，并承担由此增加的费用和（或）延误的工期。</w:t>
      </w:r>
    </w:p>
    <w:p w14:paraId="0EB6B23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（3）对合同内分期完成的成品和半成品，在工程接收证书颁发前，由承包人承担保护责任。因承包人原因造成成品或半成品损坏的，由承包人负责修复或更换，并承担由此增加的费用和（或）延误的工期。</w:t>
      </w:r>
    </w:p>
    <w:p w14:paraId="6CABF04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87" w:name="_Toc16442"/>
      <w:bookmarkStart w:id="288" w:name="_Toc24647"/>
      <w:r>
        <w:rPr>
          <w:rFonts w:hint="eastAsia" w:ascii="宋体" w:hAnsi="宋体" w:eastAsia="宋体" w:cs="宋体"/>
          <w:b w:val="0"/>
          <w:color w:val="auto"/>
          <w:sz w:val="24"/>
          <w:szCs w:val="24"/>
          <w:highlight w:val="none"/>
        </w:rPr>
        <w:t>3.7 履约担保</w:t>
      </w:r>
      <w:bookmarkEnd w:id="287"/>
      <w:bookmarkEnd w:id="288"/>
    </w:p>
    <w:p w14:paraId="4FCC922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1A735CE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因承包人原因导致工期延长的，继续提供履约担保所增加的费用由承包人承担；非因承包人原因导致工期延长的，继续提供履约担保所增加的费用由发包人承担。</w:t>
      </w:r>
    </w:p>
    <w:p w14:paraId="1D3069E5">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89" w:name="_Toc2633"/>
      <w:bookmarkStart w:id="290" w:name="_Toc160"/>
      <w:r>
        <w:rPr>
          <w:rFonts w:hint="eastAsia" w:ascii="宋体" w:hAnsi="宋体" w:eastAsia="宋体" w:cs="宋体"/>
          <w:b w:val="0"/>
          <w:color w:val="auto"/>
          <w:sz w:val="24"/>
          <w:szCs w:val="24"/>
          <w:highlight w:val="none"/>
        </w:rPr>
        <w:t>3.8 联合体</w:t>
      </w:r>
      <w:bookmarkEnd w:id="289"/>
      <w:bookmarkEnd w:id="290"/>
    </w:p>
    <w:p w14:paraId="1652486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3.8.1 联合体各方应共同与发包人签订合同协议书。联合体各方应为履行合同向发包人承担连带责任。</w:t>
      </w:r>
    </w:p>
    <w:p w14:paraId="350EC2A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3.8.2 联合体协议经发包人确认后作为合同附件。在履行合同过程中，未经发包人同意，不得修改联合体协议。</w:t>
      </w:r>
    </w:p>
    <w:p w14:paraId="3BA75B7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3.8.3 联合体牵头人负责与发包人和监理人联系，并接受指示，负责组织联合体各成员全面履行合同。</w:t>
      </w:r>
    </w:p>
    <w:p w14:paraId="3651E01C">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291" w:name="_Toc10391"/>
      <w:bookmarkStart w:id="292" w:name="_Toc25257"/>
      <w:bookmarkStart w:id="293" w:name="_Toc24234"/>
      <w:r>
        <w:rPr>
          <w:rFonts w:hint="eastAsia" w:ascii="宋体" w:hAnsi="宋体" w:eastAsia="宋体" w:cs="宋体"/>
          <w:b w:val="0"/>
          <w:color w:val="auto"/>
          <w:sz w:val="24"/>
          <w:szCs w:val="24"/>
          <w:highlight w:val="none"/>
        </w:rPr>
        <w:t>4</w:t>
      </w:r>
      <w:bookmarkStart w:id="294" w:name="_Toc296346554"/>
      <w:bookmarkStart w:id="295" w:name="_Toc296503053"/>
      <w:r>
        <w:rPr>
          <w:rFonts w:hint="eastAsia" w:ascii="宋体" w:hAnsi="宋体" w:eastAsia="宋体" w:cs="宋体"/>
          <w:b w:val="0"/>
          <w:color w:val="auto"/>
          <w:sz w:val="24"/>
          <w:szCs w:val="24"/>
          <w:highlight w:val="none"/>
        </w:rPr>
        <w:t>. 监</w:t>
      </w:r>
      <w:bookmarkEnd w:id="294"/>
      <w:bookmarkEnd w:id="295"/>
      <w:r>
        <w:rPr>
          <w:rFonts w:hint="eastAsia" w:ascii="宋体" w:hAnsi="宋体" w:eastAsia="宋体" w:cs="宋体"/>
          <w:b w:val="0"/>
          <w:color w:val="auto"/>
          <w:sz w:val="24"/>
          <w:szCs w:val="24"/>
          <w:highlight w:val="none"/>
        </w:rPr>
        <w:t>理人</w:t>
      </w:r>
      <w:bookmarkEnd w:id="291"/>
      <w:bookmarkEnd w:id="292"/>
      <w:bookmarkEnd w:id="293"/>
    </w:p>
    <w:p w14:paraId="55CF5FD7">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96" w:name="_Toc23849"/>
      <w:bookmarkStart w:id="297" w:name="_Toc23038"/>
      <w:r>
        <w:rPr>
          <w:rFonts w:hint="eastAsia" w:ascii="宋体" w:hAnsi="宋体" w:eastAsia="宋体" w:cs="宋体"/>
          <w:b w:val="0"/>
          <w:color w:val="auto"/>
          <w:sz w:val="24"/>
          <w:szCs w:val="24"/>
          <w:highlight w:val="none"/>
        </w:rPr>
        <w:t>4.1监理人的一般规定</w:t>
      </w:r>
      <w:bookmarkEnd w:id="296"/>
      <w:bookmarkEnd w:id="297"/>
    </w:p>
    <w:p w14:paraId="0A80F6E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6B56591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除专用合同条款另有约定外，监理人在施工现场的办公场所、生活场所由承包人提供，所发生的费用由发包人承担。</w:t>
      </w:r>
    </w:p>
    <w:p w14:paraId="641CCFD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98" w:name="_Toc28575"/>
      <w:bookmarkStart w:id="299" w:name="_Toc16948"/>
      <w:r>
        <w:rPr>
          <w:rFonts w:hint="eastAsia" w:ascii="宋体" w:hAnsi="宋体" w:eastAsia="宋体" w:cs="宋体"/>
          <w:b w:val="0"/>
          <w:color w:val="auto"/>
          <w:sz w:val="24"/>
          <w:szCs w:val="24"/>
          <w:highlight w:val="none"/>
        </w:rPr>
        <w:t>4.2监理人员</w:t>
      </w:r>
      <w:bookmarkEnd w:id="298"/>
      <w:bookmarkEnd w:id="299"/>
    </w:p>
    <w:p w14:paraId="7FA57BD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1C25B31F">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00" w:name="_Toc14145"/>
      <w:bookmarkStart w:id="301" w:name="_Toc23"/>
      <w:r>
        <w:rPr>
          <w:rFonts w:hint="eastAsia" w:ascii="宋体" w:hAnsi="宋体" w:eastAsia="宋体" w:cs="宋体"/>
          <w:b w:val="0"/>
          <w:color w:val="auto"/>
          <w:sz w:val="24"/>
          <w:szCs w:val="24"/>
          <w:highlight w:val="none"/>
        </w:rPr>
        <w:t>4</w:t>
      </w:r>
      <w:bookmarkStart w:id="302" w:name="_Toc296503055"/>
      <w:bookmarkStart w:id="303" w:name="_Toc296346556"/>
      <w:bookmarkStart w:id="304" w:name="_Toc337558756"/>
      <w:r>
        <w:rPr>
          <w:rFonts w:hint="eastAsia" w:ascii="宋体" w:hAnsi="宋体" w:eastAsia="宋体" w:cs="宋体"/>
          <w:b w:val="0"/>
          <w:color w:val="auto"/>
          <w:sz w:val="24"/>
          <w:szCs w:val="24"/>
          <w:highlight w:val="none"/>
        </w:rPr>
        <w:t>.3</w:t>
      </w:r>
      <w:bookmarkEnd w:id="302"/>
      <w:bookmarkEnd w:id="303"/>
      <w:r>
        <w:rPr>
          <w:rFonts w:hint="eastAsia" w:ascii="宋体" w:hAnsi="宋体" w:eastAsia="宋体" w:cs="宋体"/>
          <w:b w:val="0"/>
          <w:color w:val="auto"/>
          <w:sz w:val="24"/>
          <w:szCs w:val="24"/>
          <w:highlight w:val="none"/>
        </w:rPr>
        <w:t>监理人的指</w:t>
      </w:r>
      <w:bookmarkEnd w:id="304"/>
      <w:r>
        <w:rPr>
          <w:rFonts w:hint="eastAsia" w:ascii="宋体" w:hAnsi="宋体" w:eastAsia="宋体" w:cs="宋体"/>
          <w:b w:val="0"/>
          <w:color w:val="auto"/>
          <w:sz w:val="24"/>
          <w:szCs w:val="24"/>
          <w:highlight w:val="none"/>
        </w:rPr>
        <w:t>示</w:t>
      </w:r>
      <w:bookmarkEnd w:id="300"/>
      <w:bookmarkEnd w:id="301"/>
    </w:p>
    <w:p w14:paraId="25E50C1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627A9E8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2162022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承包人对监理人发出的指示有疑问的，应向监理人提出书面异议，监理人应在48小时内对该指示予以确认、更改或撤销，监理人逾期未回复的，承包人有权拒绝执行上述指示。</w:t>
      </w:r>
    </w:p>
    <w:p w14:paraId="4CD6C5A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2D123123">
      <w:pPr>
        <w:pStyle w:val="4"/>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05" w:name="_Toc26777"/>
      <w:bookmarkStart w:id="306" w:name="_Toc25101"/>
      <w:bookmarkStart w:id="307" w:name="_Toc9791"/>
      <w:r>
        <w:rPr>
          <w:rFonts w:hint="eastAsia" w:ascii="宋体" w:hAnsi="宋体" w:eastAsia="宋体" w:cs="宋体"/>
          <w:b w:val="0"/>
          <w:color w:val="auto"/>
          <w:sz w:val="24"/>
          <w:szCs w:val="24"/>
          <w:highlight w:val="none"/>
        </w:rPr>
        <w:t>4.4 商定或确定</w:t>
      </w:r>
      <w:bookmarkEnd w:id="305"/>
      <w:bookmarkEnd w:id="306"/>
      <w:bookmarkEnd w:id="307"/>
    </w:p>
    <w:p w14:paraId="7CEE9BE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合同当事人进行商定或确定时，总监理工程师应当会同合同当事人尽量通过协商达成一致，不能达成一致的，由总监理工程师按照合同约定审慎做出公正的确定。</w:t>
      </w:r>
    </w:p>
    <w:p w14:paraId="6A2881C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05AF8EA2">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308" w:name="_Toc11198"/>
      <w:bookmarkStart w:id="309" w:name="_Toc32458"/>
      <w:bookmarkStart w:id="310" w:name="_Toc6817"/>
      <w:r>
        <w:rPr>
          <w:rFonts w:hint="eastAsia" w:ascii="宋体" w:hAnsi="宋体" w:eastAsia="宋体" w:cs="宋体"/>
          <w:b w:val="0"/>
          <w:color w:val="auto"/>
          <w:sz w:val="24"/>
          <w:szCs w:val="24"/>
          <w:highlight w:val="none"/>
        </w:rPr>
        <w:t>5. 工程质量</w:t>
      </w:r>
      <w:bookmarkEnd w:id="308"/>
      <w:bookmarkEnd w:id="309"/>
      <w:bookmarkEnd w:id="310"/>
    </w:p>
    <w:p w14:paraId="39071C37">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11" w:name="_Toc5316"/>
      <w:bookmarkStart w:id="312" w:name="_Toc17120"/>
      <w:r>
        <w:rPr>
          <w:rFonts w:hint="eastAsia" w:ascii="宋体" w:hAnsi="宋体" w:eastAsia="宋体" w:cs="宋体"/>
          <w:b w:val="0"/>
          <w:color w:val="auto"/>
          <w:sz w:val="24"/>
          <w:szCs w:val="24"/>
          <w:highlight w:val="none"/>
        </w:rPr>
        <w:t>5.1质量要求</w:t>
      </w:r>
      <w:bookmarkEnd w:id="311"/>
      <w:bookmarkEnd w:id="312"/>
    </w:p>
    <w:p w14:paraId="6F74004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5.1.1 工程质量标准必须符合现行国家有关工程施工质量验收规范和标准的要求。有关工程质量的特殊标准或要求由合同当事人在专用合同条款中约定。</w:t>
      </w:r>
    </w:p>
    <w:p w14:paraId="6492B07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5.1.2 因发包人原因造成工程质量未达到合同约定标准的，由发包人承担由此增加的费用和（或）延误的工期，并支付承包人合理的利润。</w:t>
      </w:r>
    </w:p>
    <w:p w14:paraId="6FCB0C1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5.1.3 因承包人原因造成工程质量未达到合同约定标准的，发包人有权要求承包人返工直至工程质量达到合同约定的标准为止，并由承包人承担由此增加的费用和（或）延误的工期。</w:t>
      </w:r>
    </w:p>
    <w:p w14:paraId="178699D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13" w:name="_Toc879"/>
      <w:bookmarkStart w:id="314" w:name="_Toc6156"/>
      <w:r>
        <w:rPr>
          <w:rFonts w:hint="eastAsia" w:ascii="宋体" w:hAnsi="宋体" w:eastAsia="宋体" w:cs="宋体"/>
          <w:b w:val="0"/>
          <w:color w:val="auto"/>
          <w:sz w:val="24"/>
          <w:szCs w:val="24"/>
          <w:highlight w:val="none"/>
        </w:rPr>
        <w:t>5.2质量保证措施</w:t>
      </w:r>
      <w:bookmarkEnd w:id="313"/>
      <w:bookmarkEnd w:id="314"/>
    </w:p>
    <w:p w14:paraId="60C14D8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5.2.1 发包人的质量管理</w:t>
      </w:r>
    </w:p>
    <w:p w14:paraId="59F4C39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发包人应按照法律规定及合同约定完成与工程质量有关的各项工作。</w:t>
      </w:r>
    </w:p>
    <w:p w14:paraId="7CC6F1F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5.2.2 承包人的质量管理</w:t>
      </w:r>
    </w:p>
    <w:p w14:paraId="0E92AF2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76D36BD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承包人应对施工人员进行质量教育和技术培训，定期考核施工人员的劳动技能，严格执行施工规范和操作规程。</w:t>
      </w:r>
    </w:p>
    <w:p w14:paraId="3DF65D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4D66BC5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5.2.3 监理人的质量检查和检验</w:t>
      </w:r>
    </w:p>
    <w:p w14:paraId="5E06969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04017ED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355A6AA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15" w:name="_Toc4673"/>
      <w:bookmarkStart w:id="316" w:name="_Toc14166"/>
      <w:r>
        <w:rPr>
          <w:rFonts w:hint="eastAsia" w:ascii="宋体" w:hAnsi="宋体" w:eastAsia="宋体" w:cs="宋体"/>
          <w:b w:val="0"/>
          <w:color w:val="auto"/>
          <w:sz w:val="24"/>
          <w:szCs w:val="24"/>
          <w:highlight w:val="none"/>
        </w:rPr>
        <w:t>5.3 隐蔽工程检查</w:t>
      </w:r>
      <w:bookmarkEnd w:id="315"/>
      <w:bookmarkEnd w:id="316"/>
    </w:p>
    <w:p w14:paraId="16E32E4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5.3.1承包人自检</w:t>
      </w:r>
    </w:p>
    <w:p w14:paraId="17B9DAC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承包人应当对工程隐蔽部位进行自检，并经自检确认是否具备覆盖条件。</w:t>
      </w:r>
    </w:p>
    <w:p w14:paraId="4801D6C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5.3.2检查程序</w:t>
      </w:r>
    </w:p>
    <w:p w14:paraId="7BA729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734BC73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26FE05F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5DAD427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5.3.3 重新检查</w:t>
      </w:r>
    </w:p>
    <w:p w14:paraId="78BF65C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2038704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5.3.4 承包人私自覆盖</w:t>
      </w:r>
    </w:p>
    <w:p w14:paraId="07B40C7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6017097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17" w:name="_Toc9951"/>
      <w:bookmarkStart w:id="318" w:name="_Toc16745"/>
      <w:r>
        <w:rPr>
          <w:rFonts w:hint="eastAsia" w:ascii="宋体" w:hAnsi="宋体" w:eastAsia="宋体" w:cs="宋体"/>
          <w:b w:val="0"/>
          <w:color w:val="auto"/>
          <w:sz w:val="24"/>
          <w:szCs w:val="24"/>
          <w:highlight w:val="none"/>
        </w:rPr>
        <w:t>5.4不合格工程的处理</w:t>
      </w:r>
      <w:bookmarkEnd w:id="317"/>
      <w:bookmarkEnd w:id="318"/>
    </w:p>
    <w:p w14:paraId="69464D1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5.4.1 因承包人原因造成工程不合格的，发包人有权随时要求承包人采取补救措施，直至达到合同要求的质量标准，由此增加的费用和（或）延误的工期由承包人承担。无法补救的，按照第13.2.4项〔拒绝接收全部或部分工程〕约定执行。</w:t>
      </w:r>
    </w:p>
    <w:p w14:paraId="15BCC75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5.4.2 因发包人原因造成工程不合格的，由此增加的费用和（或）延误的工期由发包人承担，并支付承包人合理的利润。</w:t>
      </w:r>
    </w:p>
    <w:p w14:paraId="73F7879B">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19" w:name="_Toc21944"/>
      <w:bookmarkStart w:id="320" w:name="_Toc30073"/>
      <w:r>
        <w:rPr>
          <w:rFonts w:hint="eastAsia" w:ascii="宋体" w:hAnsi="宋体" w:eastAsia="宋体" w:cs="宋体"/>
          <w:b w:val="0"/>
          <w:color w:val="auto"/>
          <w:sz w:val="24"/>
          <w:szCs w:val="24"/>
          <w:highlight w:val="none"/>
        </w:rPr>
        <w:t>5.5 质量争议检测</w:t>
      </w:r>
      <w:bookmarkEnd w:id="319"/>
      <w:bookmarkEnd w:id="320"/>
    </w:p>
    <w:p w14:paraId="63C95F7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合同当事人对工程质量有争议的，由双方协商确定的工程质量检测机构鉴定，由此产生的费用及因此造成的损失，由责任方承担。</w:t>
      </w:r>
    </w:p>
    <w:p w14:paraId="5772B01B">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合同当事人均有责任的，由双方根据其责任分别承担。合同当事人无法达成一致的，按照第4.4款〔商定或确定〕执行。</w:t>
      </w:r>
    </w:p>
    <w:p w14:paraId="6D926EE6">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321" w:name="_Toc12831"/>
      <w:bookmarkStart w:id="322" w:name="_Toc1714"/>
      <w:bookmarkStart w:id="323" w:name="_Toc13117"/>
      <w:r>
        <w:rPr>
          <w:rFonts w:hint="eastAsia" w:ascii="宋体" w:hAnsi="宋体" w:eastAsia="宋体" w:cs="宋体"/>
          <w:b w:val="0"/>
          <w:color w:val="auto"/>
          <w:sz w:val="24"/>
          <w:szCs w:val="24"/>
          <w:highlight w:val="none"/>
        </w:rPr>
        <w:t>6. 安全文明施工与环境保护</w:t>
      </w:r>
      <w:bookmarkEnd w:id="321"/>
      <w:bookmarkEnd w:id="322"/>
      <w:bookmarkEnd w:id="323"/>
    </w:p>
    <w:p w14:paraId="3F02BE4B">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24" w:name="_Toc30003"/>
      <w:bookmarkStart w:id="325" w:name="_Toc22874"/>
      <w:r>
        <w:rPr>
          <w:rFonts w:hint="eastAsia" w:ascii="宋体" w:hAnsi="宋体" w:eastAsia="宋体" w:cs="宋体"/>
          <w:b w:val="0"/>
          <w:color w:val="auto"/>
          <w:sz w:val="24"/>
          <w:szCs w:val="24"/>
          <w:highlight w:val="none"/>
        </w:rPr>
        <w:t>6.1安全文明施工</w:t>
      </w:r>
      <w:bookmarkEnd w:id="324"/>
      <w:bookmarkEnd w:id="325"/>
    </w:p>
    <w:p w14:paraId="4A1AFFE7">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6.1.1安全生产要求</w:t>
      </w:r>
    </w:p>
    <w:p w14:paraId="6EB058B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338B0EA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在施工过程中，如遇到突发的地质变动、事先未知的地下施工障碍等影响施工安全的紧急情况，承包人应及时报告监理人和发包人，发包人应当及时下令停工并报</w:t>
      </w:r>
      <w:r>
        <w:rPr>
          <w:rFonts w:hint="eastAsia" w:ascii="宋体" w:hAnsi="宋体" w:eastAsia="宋体" w:cs="宋体"/>
          <w:color w:val="auto"/>
          <w:kern w:val="0"/>
          <w:sz w:val="24"/>
          <w:szCs w:val="24"/>
          <w:highlight w:val="none"/>
        </w:rPr>
        <w:t>政府有关行政管理部门</w:t>
      </w:r>
      <w:r>
        <w:rPr>
          <w:rFonts w:hint="eastAsia" w:ascii="宋体" w:hAnsi="宋体" w:eastAsia="宋体" w:cs="宋体"/>
          <w:color w:val="auto"/>
          <w:sz w:val="24"/>
          <w:szCs w:val="24"/>
          <w:highlight w:val="none"/>
        </w:rPr>
        <w:t>采取应急措施。</w:t>
      </w:r>
    </w:p>
    <w:p w14:paraId="59AFD8C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因安全生产需要暂停施工的，按照第7.8款〔暂停施工〕的约定执行。</w:t>
      </w:r>
    </w:p>
    <w:p w14:paraId="184A6F7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6.1.2 安全生产保证措施</w:t>
      </w:r>
    </w:p>
    <w:p w14:paraId="64043E0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承包人应当按照有关</w:t>
      </w:r>
      <w:r>
        <w:rPr>
          <w:rFonts w:hint="eastAsia" w:ascii="宋体" w:hAnsi="宋体" w:eastAsia="宋体" w:cs="宋体"/>
          <w:color w:val="auto"/>
          <w:kern w:val="0"/>
          <w:sz w:val="24"/>
          <w:szCs w:val="24"/>
          <w:highlight w:val="none"/>
        </w:rPr>
        <w:t>规定编制安全技术措施或者专项施工方案，</w:t>
      </w:r>
      <w:r>
        <w:rPr>
          <w:rFonts w:hint="eastAsia" w:ascii="宋体" w:hAnsi="宋体" w:eastAsia="宋体" w:cs="宋体"/>
          <w:color w:val="auto"/>
          <w:sz w:val="24"/>
          <w:szCs w:val="24"/>
          <w:highlight w:val="none"/>
        </w:rPr>
        <w:t>建立安全生产责任制度、治安保卫制度及安全生产教育培训制度，并</w:t>
      </w:r>
      <w:r>
        <w:rPr>
          <w:rFonts w:hint="eastAsia" w:ascii="宋体" w:hAnsi="宋体" w:eastAsia="宋体" w:cs="宋体"/>
          <w:color w:val="auto"/>
          <w:kern w:val="0"/>
          <w:sz w:val="24"/>
          <w:szCs w:val="24"/>
          <w:highlight w:val="none"/>
        </w:rPr>
        <w:t>按安全生产法律规定及合同约定履行安全职责，如实</w:t>
      </w:r>
      <w:r>
        <w:rPr>
          <w:rFonts w:hint="eastAsia" w:ascii="宋体" w:hAnsi="宋体" w:eastAsia="宋体" w:cs="宋体"/>
          <w:color w:val="auto"/>
          <w:sz w:val="24"/>
          <w:szCs w:val="24"/>
          <w:highlight w:val="none"/>
        </w:rPr>
        <w:t>编制工程安全生产的有关记录，</w:t>
      </w:r>
      <w:r>
        <w:rPr>
          <w:rFonts w:hint="eastAsia" w:ascii="宋体" w:hAnsi="宋体" w:eastAsia="宋体" w:cs="宋体"/>
          <w:color w:val="auto"/>
          <w:kern w:val="0"/>
          <w:sz w:val="24"/>
          <w:szCs w:val="24"/>
          <w:highlight w:val="none"/>
        </w:rPr>
        <w:t>接受发包人、监理人及政府安全监督部门的检查与监督。</w:t>
      </w:r>
    </w:p>
    <w:p w14:paraId="086903F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6.1.3特别安全生产事项</w:t>
      </w:r>
    </w:p>
    <w:p w14:paraId="03C3A2A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3D35F39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承包人在动力设备、输电线路、地下管道、密封防震车间、易燃易爆地段以及临街交通要道附近施工时，施工开始前应向发包人和监理人提出安全防护措施，经发包人认可后实施。</w:t>
      </w:r>
    </w:p>
    <w:p w14:paraId="6EA19728">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14:paraId="509322C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需单独编制危险性较大分部分项专项工程施工方案的，及要求进行专家论证的超过一定规模的危险性较大的分部分项工程，承包人应及时编制和组织论证。</w:t>
      </w:r>
    </w:p>
    <w:p w14:paraId="31D69B8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6.1.4 治安保卫</w:t>
      </w:r>
    </w:p>
    <w:p w14:paraId="3893BDF8">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除专用合同条款另有约定外，发包人应与当地公安部门协商，在现场建立治安管理机构或联防组织，统一管理施工场地的治安保卫事项，履行合同工程的治安保卫职责。</w:t>
      </w:r>
    </w:p>
    <w:p w14:paraId="18EE5BD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发包人和承包人除应协助现场治安管理机构或联防组织维护施工场地的社会治安外，还应做好包括生活区在内的各自管辖区的治安保卫工作。</w:t>
      </w:r>
    </w:p>
    <w:p w14:paraId="3A020D3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763CCE59">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6.1.5 文明施工</w:t>
      </w:r>
    </w:p>
    <w:p w14:paraId="5EA353B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7802358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4F16E4B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6.1.6 安全文明施工费</w:t>
      </w:r>
    </w:p>
    <w:p w14:paraId="6E6B057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安全文明施工费由发包人承担，发包人不得以任何形式扣减该部分费用。因基准日期后合同所适用的法律或政府有关规定发生变化，增加的安全文明施工费由发包人承担。</w:t>
      </w:r>
    </w:p>
    <w:p w14:paraId="416D62F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6C0F4D0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7DE929F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666B4EE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6.1.7 紧急情况处理</w:t>
      </w:r>
    </w:p>
    <w:p w14:paraId="6DA6F5F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23E6608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6.1.8 事故处理</w:t>
      </w:r>
    </w:p>
    <w:p w14:paraId="114B0BD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245BAF2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6.1.9 安全生产责任</w:t>
      </w:r>
    </w:p>
    <w:p w14:paraId="7D245AB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6.1.9.1 发包人的安全责任</w:t>
      </w:r>
    </w:p>
    <w:p w14:paraId="08AE623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发包人应负责赔偿以下各种情况造成的损失：</w:t>
      </w:r>
    </w:p>
    <w:p w14:paraId="7FC7E09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（1）工程或工程的任何部分对土地的占用所造成的第三者财产损失；</w:t>
      </w:r>
    </w:p>
    <w:p w14:paraId="50960ED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（2）由于发包人原因在施工场地及其毗邻地带造成的第三者人身伤亡和财产损失；</w:t>
      </w:r>
    </w:p>
    <w:p w14:paraId="07A45FF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（3）由于发包人原因对承包人、监理人造成的人员人身伤亡和财产损失；</w:t>
      </w:r>
    </w:p>
    <w:p w14:paraId="5AA568F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（4）由于发包人原因造成的发包人自身人员的人身伤害以及财产损失。</w:t>
      </w:r>
    </w:p>
    <w:p w14:paraId="47E0D96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6.1.9.2 承包人的安全责任</w:t>
      </w:r>
    </w:p>
    <w:p w14:paraId="391908AC">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由于承包人原因在施工场地内及其毗邻地带造成的发包人、监理人以及第三者人员伤亡和财产损失，由承包人负责赔偿。</w:t>
      </w:r>
    </w:p>
    <w:p w14:paraId="35ED676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26" w:name="_Toc5555"/>
      <w:bookmarkStart w:id="327" w:name="_Toc21776"/>
      <w:r>
        <w:rPr>
          <w:rFonts w:hint="eastAsia" w:ascii="宋体" w:hAnsi="宋体" w:eastAsia="宋体" w:cs="宋体"/>
          <w:b w:val="0"/>
          <w:color w:val="auto"/>
          <w:sz w:val="24"/>
          <w:szCs w:val="24"/>
          <w:highlight w:val="none"/>
        </w:rPr>
        <w:t>6.2 职业健康</w:t>
      </w:r>
      <w:bookmarkEnd w:id="326"/>
      <w:bookmarkEnd w:id="327"/>
    </w:p>
    <w:p w14:paraId="698DDAA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6.2.1 劳动保护</w:t>
      </w:r>
    </w:p>
    <w:p w14:paraId="5350ABA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2F2D555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5154CE7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承包人应按法律规定安排工作时间，保证其雇佣人员享有休息和休假的权利。因工程施工的特殊需要占用休假日或延长工作时间的，应不超过法律规定的限度，并按法律规定给予补休或付酬。</w:t>
      </w:r>
    </w:p>
    <w:p w14:paraId="53ADAA1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6.2.2 生活条件</w:t>
      </w:r>
    </w:p>
    <w:p w14:paraId="0F1AE60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0FA77B76">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28" w:name="_Toc13032"/>
      <w:bookmarkStart w:id="329" w:name="_Toc24380"/>
      <w:r>
        <w:rPr>
          <w:rFonts w:hint="eastAsia" w:ascii="宋体" w:hAnsi="宋体" w:eastAsia="宋体" w:cs="宋体"/>
          <w:b w:val="0"/>
          <w:color w:val="auto"/>
          <w:sz w:val="24"/>
          <w:szCs w:val="24"/>
          <w:highlight w:val="none"/>
        </w:rPr>
        <w:t>6.3 环境保护</w:t>
      </w:r>
      <w:bookmarkEnd w:id="328"/>
      <w:bookmarkEnd w:id="329"/>
    </w:p>
    <w:p w14:paraId="2DFA9AC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1DD92B7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承包人应当承担因其原因引起的环境污染侵权损害赔偿责任，因上述环境污染引起纠纷而导致暂停施工的，由此增加的费用和（或）延误的工期由承包人承担。</w:t>
      </w:r>
    </w:p>
    <w:p w14:paraId="2E427F6F">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330" w:name="_Toc4853"/>
      <w:bookmarkStart w:id="331" w:name="_Toc9970"/>
      <w:bookmarkStart w:id="332" w:name="_Toc30436"/>
      <w:r>
        <w:rPr>
          <w:rFonts w:hint="eastAsia" w:ascii="宋体" w:hAnsi="宋体" w:eastAsia="宋体" w:cs="宋体"/>
          <w:b w:val="0"/>
          <w:color w:val="auto"/>
          <w:sz w:val="24"/>
          <w:szCs w:val="24"/>
          <w:highlight w:val="none"/>
        </w:rPr>
        <w:t>7. 工期和进度</w:t>
      </w:r>
      <w:bookmarkEnd w:id="330"/>
      <w:bookmarkEnd w:id="331"/>
      <w:bookmarkEnd w:id="332"/>
    </w:p>
    <w:p w14:paraId="2571C09F">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33" w:name="_Toc12943"/>
      <w:bookmarkStart w:id="334" w:name="_Toc24852"/>
      <w:r>
        <w:rPr>
          <w:rFonts w:hint="eastAsia" w:ascii="宋体" w:hAnsi="宋体" w:eastAsia="宋体" w:cs="宋体"/>
          <w:b w:val="0"/>
          <w:color w:val="auto"/>
          <w:sz w:val="24"/>
          <w:szCs w:val="24"/>
          <w:highlight w:val="none"/>
        </w:rPr>
        <w:t>7</w:t>
      </w:r>
      <w:bookmarkStart w:id="335" w:name="_Toc296346567"/>
      <w:bookmarkStart w:id="336" w:name="_Toc296503066"/>
      <w:r>
        <w:rPr>
          <w:rFonts w:hint="eastAsia" w:ascii="宋体" w:hAnsi="宋体" w:eastAsia="宋体" w:cs="宋体"/>
          <w:b w:val="0"/>
          <w:color w:val="auto"/>
          <w:sz w:val="24"/>
          <w:szCs w:val="24"/>
          <w:highlight w:val="none"/>
        </w:rPr>
        <w:t>.1施工组织设计</w:t>
      </w:r>
      <w:bookmarkEnd w:id="333"/>
      <w:bookmarkEnd w:id="334"/>
    </w:p>
    <w:p w14:paraId="36637F7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7.1.1</w:t>
      </w:r>
      <w:r>
        <w:rPr>
          <w:rFonts w:hint="eastAsia" w:ascii="宋体" w:hAnsi="宋体" w:eastAsia="宋体" w:cs="宋体"/>
          <w:color w:val="auto"/>
          <w:kern w:val="0"/>
          <w:sz w:val="24"/>
          <w:szCs w:val="24"/>
          <w:highlight w:val="none"/>
        </w:rPr>
        <w:t>施工组织设计的内容</w:t>
      </w:r>
    </w:p>
    <w:p w14:paraId="52FF4CF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施工组织设计应包含以下内容：</w:t>
      </w:r>
    </w:p>
    <w:p w14:paraId="519D86B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（1）施工方案；</w:t>
      </w:r>
    </w:p>
    <w:p w14:paraId="6C9890E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（2）施工现场平面布置图；</w:t>
      </w:r>
    </w:p>
    <w:p w14:paraId="3FDDDDF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（3）施工进度计划和保证措施；</w:t>
      </w:r>
    </w:p>
    <w:p w14:paraId="741E0D9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（4）劳动力及材料供应计划；</w:t>
      </w:r>
    </w:p>
    <w:p w14:paraId="1D2EA57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（5）施工机械设备的选用；</w:t>
      </w:r>
    </w:p>
    <w:p w14:paraId="064F6A7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（6）质量保证体系及措施；</w:t>
      </w:r>
    </w:p>
    <w:p w14:paraId="7BC3308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（7）安全生产、文明施工措施；</w:t>
      </w:r>
    </w:p>
    <w:p w14:paraId="38B90A8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（8）环境保护、成本控制措施；</w:t>
      </w:r>
    </w:p>
    <w:p w14:paraId="5AC2556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（9）合同当事人约定的其他内容。</w:t>
      </w:r>
    </w:p>
    <w:p w14:paraId="54E5C2F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7.1.2</w:t>
      </w:r>
      <w:r>
        <w:rPr>
          <w:rFonts w:hint="eastAsia" w:ascii="宋体" w:hAnsi="宋体" w:eastAsia="宋体" w:cs="宋体"/>
          <w:color w:val="auto"/>
          <w:kern w:val="0"/>
          <w:sz w:val="24"/>
          <w:szCs w:val="24"/>
          <w:highlight w:val="none"/>
        </w:rPr>
        <w:t>施工组织设计的提交和修改</w:t>
      </w:r>
    </w:p>
    <w:p w14:paraId="159CB72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265B29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施工进度计划的编制和修改按照第7.2款〔施工进度计划〕执行。</w:t>
      </w:r>
    </w:p>
    <w:p w14:paraId="102FDB5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37" w:name="_Toc14443"/>
      <w:bookmarkStart w:id="338" w:name="_Toc21514"/>
      <w:r>
        <w:rPr>
          <w:rFonts w:hint="eastAsia" w:ascii="宋体" w:hAnsi="宋体" w:eastAsia="宋体" w:cs="宋体"/>
          <w:b w:val="0"/>
          <w:color w:val="auto"/>
          <w:sz w:val="24"/>
          <w:szCs w:val="24"/>
          <w:highlight w:val="none"/>
        </w:rPr>
        <w:t>7.2 施工进度计划</w:t>
      </w:r>
      <w:bookmarkEnd w:id="337"/>
      <w:bookmarkEnd w:id="338"/>
    </w:p>
    <w:p w14:paraId="4CDDF6D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7.2.1 施工进度计划的编制</w:t>
      </w:r>
    </w:p>
    <w:p w14:paraId="250F726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4CA8EF1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7.2.2 施工进度计划的修订</w:t>
      </w:r>
    </w:p>
    <w:p w14:paraId="4347632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700C3EA7">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39" w:name="_Toc10957"/>
      <w:bookmarkStart w:id="340" w:name="_Toc31218"/>
      <w:r>
        <w:rPr>
          <w:rFonts w:hint="eastAsia" w:ascii="宋体" w:hAnsi="宋体" w:eastAsia="宋体" w:cs="宋体"/>
          <w:b w:val="0"/>
          <w:color w:val="auto"/>
          <w:sz w:val="24"/>
          <w:szCs w:val="24"/>
          <w:highlight w:val="none"/>
        </w:rPr>
        <w:t>7.3 开工</w:t>
      </w:r>
      <w:bookmarkEnd w:id="339"/>
      <w:bookmarkEnd w:id="340"/>
    </w:p>
    <w:p w14:paraId="2B9F32F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7.3.1 开工准备</w:t>
      </w:r>
    </w:p>
    <w:p w14:paraId="0E38545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0306244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除专用合同条款另有约定外，合同当事人应按约定完成开工准备工作。</w:t>
      </w:r>
    </w:p>
    <w:p w14:paraId="06DBEC3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7.3.2 开工通知</w:t>
      </w:r>
    </w:p>
    <w:p w14:paraId="03E9E76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2014DEA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0220A3C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41" w:name="_Toc5242"/>
      <w:bookmarkStart w:id="342" w:name="_Toc2816"/>
      <w:r>
        <w:rPr>
          <w:rFonts w:hint="eastAsia" w:ascii="宋体" w:hAnsi="宋体" w:eastAsia="宋体" w:cs="宋体"/>
          <w:b w:val="0"/>
          <w:color w:val="auto"/>
          <w:sz w:val="24"/>
          <w:szCs w:val="24"/>
          <w:highlight w:val="none"/>
        </w:rPr>
        <w:t>7.4测量放线</w:t>
      </w:r>
      <w:bookmarkEnd w:id="341"/>
      <w:bookmarkEnd w:id="342"/>
    </w:p>
    <w:p w14:paraId="2AF302F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5A9FA6C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71388A0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7C68CD5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施工过程中对施工现场内水准点等测量标志物的保护工作由承包人负责。</w:t>
      </w:r>
    </w:p>
    <w:p w14:paraId="249CC3F6">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43" w:name="_Toc24121"/>
      <w:bookmarkStart w:id="344" w:name="_Toc8864"/>
      <w:r>
        <w:rPr>
          <w:rFonts w:hint="eastAsia" w:ascii="宋体" w:hAnsi="宋体" w:eastAsia="宋体" w:cs="宋体"/>
          <w:b w:val="0"/>
          <w:color w:val="auto"/>
          <w:sz w:val="24"/>
          <w:szCs w:val="24"/>
          <w:highlight w:val="none"/>
        </w:rPr>
        <w:t>7</w:t>
      </w:r>
      <w:bookmarkEnd w:id="335"/>
      <w:bookmarkEnd w:id="336"/>
      <w:r>
        <w:rPr>
          <w:rFonts w:hint="eastAsia" w:ascii="宋体" w:hAnsi="宋体" w:eastAsia="宋体" w:cs="宋体"/>
          <w:b w:val="0"/>
          <w:color w:val="auto"/>
          <w:sz w:val="24"/>
          <w:szCs w:val="24"/>
          <w:highlight w:val="none"/>
        </w:rPr>
        <w:t>.5工期延误</w:t>
      </w:r>
      <w:bookmarkEnd w:id="343"/>
      <w:bookmarkEnd w:id="344"/>
    </w:p>
    <w:p w14:paraId="090F6A7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7.5.1 因发包人原因导致工期延误</w:t>
      </w:r>
    </w:p>
    <w:p w14:paraId="0594CAE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在合同履行过程中，因下列情况导致工期延误和（或）费用增加的，由发包人承担由此延误的工期和（或）增加的费用，且发包人应支付承包人合理的利润：</w:t>
      </w:r>
    </w:p>
    <w:p w14:paraId="66325F1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（1）发包人未能按合同约定提供图纸或所提供图纸不符合合同约定的；</w:t>
      </w:r>
    </w:p>
    <w:p w14:paraId="2BCDE35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（2）发包人未能按合同约定提供施工现场、施工条件、基础资料、许可、批准等开工条件的；</w:t>
      </w:r>
    </w:p>
    <w:p w14:paraId="3051C07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（3）发包人提供的测量基准点、基准线和水准点及其书面资料存在错误或疏漏的；</w:t>
      </w:r>
    </w:p>
    <w:p w14:paraId="3825528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（4）发包人未能在计划开工日期之日起7天内同意下达开工通知的；</w:t>
      </w:r>
    </w:p>
    <w:p w14:paraId="6920147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（5）发包人未能按合同约定日期支付工程预付款、进度款或竣工结算款的；</w:t>
      </w:r>
    </w:p>
    <w:p w14:paraId="6E9C3D1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（6）监理人未按合同约定发出指示、批准等文件的；</w:t>
      </w:r>
    </w:p>
    <w:p w14:paraId="1047E3D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（7）专用合同条款中约定的其他情形。</w:t>
      </w:r>
    </w:p>
    <w:p w14:paraId="0246EF8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35E88FF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7.5.2 因承包人原因导致工期延误</w:t>
      </w:r>
    </w:p>
    <w:p w14:paraId="73A2B23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bookmarkStart w:id="345" w:name="_Toc296346577"/>
      <w:bookmarkStart w:id="346" w:name="_Toc296503076"/>
      <w:r>
        <w:rPr>
          <w:rFonts w:hint="eastAsia" w:ascii="宋体" w:hAnsi="宋体" w:eastAsia="宋体" w:cs="宋体"/>
          <w:color w:val="auto"/>
          <w:kern w:val="0"/>
          <w:sz w:val="24"/>
          <w:szCs w:val="24"/>
          <w:highlight w:val="none"/>
        </w:rPr>
        <w:t>因</w:t>
      </w:r>
      <w:bookmarkEnd w:id="345"/>
      <w:bookmarkEnd w:id="346"/>
      <w:r>
        <w:rPr>
          <w:rFonts w:hint="eastAsia" w:ascii="宋体" w:hAnsi="宋体" w:eastAsia="宋体" w:cs="宋体"/>
          <w:color w:val="auto"/>
          <w:kern w:val="0"/>
          <w:sz w:val="24"/>
          <w:szCs w:val="24"/>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14:paraId="13E73FC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47" w:name="_Toc16907"/>
      <w:bookmarkStart w:id="348" w:name="_Toc20712"/>
      <w:r>
        <w:rPr>
          <w:rFonts w:hint="eastAsia" w:ascii="宋体" w:hAnsi="宋体" w:eastAsia="宋体" w:cs="宋体"/>
          <w:b w:val="0"/>
          <w:color w:val="auto"/>
          <w:sz w:val="24"/>
          <w:szCs w:val="24"/>
          <w:highlight w:val="none"/>
        </w:rPr>
        <w:t>7.6 不利物质条件</w:t>
      </w:r>
      <w:bookmarkEnd w:id="347"/>
      <w:bookmarkEnd w:id="348"/>
    </w:p>
    <w:p w14:paraId="63F2DE5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53FACBB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4304B05C">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49" w:name="_Toc30021"/>
      <w:bookmarkStart w:id="350" w:name="_Toc17433"/>
      <w:r>
        <w:rPr>
          <w:rFonts w:hint="eastAsia" w:ascii="宋体" w:hAnsi="宋体" w:eastAsia="宋体" w:cs="宋体"/>
          <w:b w:val="0"/>
          <w:color w:val="auto"/>
          <w:sz w:val="24"/>
          <w:szCs w:val="24"/>
          <w:highlight w:val="none"/>
        </w:rPr>
        <w:t>7.7异常恶劣的气候条件</w:t>
      </w:r>
      <w:bookmarkEnd w:id="349"/>
      <w:bookmarkEnd w:id="350"/>
    </w:p>
    <w:p w14:paraId="760C169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365E022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p>
    <w:p w14:paraId="2A37FA7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7.8暂停施工</w:t>
      </w:r>
    </w:p>
    <w:p w14:paraId="23B08B1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7.8.1发包人原因引起的暂停施工</w:t>
      </w:r>
    </w:p>
    <w:p w14:paraId="6011C65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因发包人原因引起暂停施工的，监理人经发包人同意后，应及时下达暂停施工指示。情况紧急且监理人未及时下达暂停施工指示的，按照第7.8.4项〔紧急情况下的暂停施工〕执行。</w:t>
      </w:r>
    </w:p>
    <w:p w14:paraId="4FAA7B4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因发包人原因引起的暂停施工，发包人应承担由此增加的费用和（或）延误的工期，并支付承包人合理的利润。</w:t>
      </w:r>
    </w:p>
    <w:p w14:paraId="71FF2C4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7.8.2 承包人原因引起的暂停施工</w:t>
      </w:r>
    </w:p>
    <w:p w14:paraId="07F8389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0A792DA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7.8.3 指示暂停施工</w:t>
      </w:r>
    </w:p>
    <w:p w14:paraId="4E0DE3B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监理人认为有必要时，并经发包人批准后，可向承包人作出暂停施工的指示，承包人应按监理人指示暂停施工。</w:t>
      </w:r>
    </w:p>
    <w:p w14:paraId="698561C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7.8.4 紧急情况下的暂停施工</w:t>
      </w:r>
    </w:p>
    <w:p w14:paraId="7B1B4DA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1DDAF3A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7.8.5 暂停施工后的复工</w:t>
      </w:r>
    </w:p>
    <w:p w14:paraId="70EA88C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42C6244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承包人无故拖延和拒绝复工的，承包人承担由此增加的费用和（或）延误的工期；因发包人原因无法按时复工的，按照第7.5.1项〔因发包人原因导致工期延误〕约定办理。</w:t>
      </w:r>
    </w:p>
    <w:p w14:paraId="249E799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7.8.6 暂停施工持续56天以上</w:t>
      </w:r>
    </w:p>
    <w:p w14:paraId="3F5DF85E">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33480344">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64CE5227">
      <w:pPr>
        <w:spacing w:beforeLines="0" w:afterLines="0" w:line="360" w:lineRule="auto"/>
        <w:ind w:left="16"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7.8.7 暂停施工期间的工程照管</w:t>
      </w:r>
    </w:p>
    <w:p w14:paraId="092A58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暂停施工期间，承包人应负责妥善照管工程并提供安全保障，由此增加的费用由责任方承担。</w:t>
      </w:r>
    </w:p>
    <w:p w14:paraId="293F60F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7.8.8 暂停施工的措施</w:t>
      </w:r>
    </w:p>
    <w:p w14:paraId="3198770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暂停施工期间，发包人和承包人均应采取必要的措施确保工程质量及安全，防止因暂停施工扩大损失。</w:t>
      </w:r>
    </w:p>
    <w:p w14:paraId="42B79D87">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51" w:name="_Toc9072"/>
      <w:bookmarkStart w:id="352" w:name="_Toc3686"/>
      <w:r>
        <w:rPr>
          <w:rFonts w:hint="eastAsia" w:ascii="宋体" w:hAnsi="宋体" w:eastAsia="宋体" w:cs="宋体"/>
          <w:b w:val="0"/>
          <w:color w:val="auto"/>
          <w:sz w:val="24"/>
          <w:szCs w:val="24"/>
          <w:highlight w:val="none"/>
        </w:rPr>
        <w:t>7.9提前竣工</w:t>
      </w:r>
      <w:bookmarkEnd w:id="351"/>
      <w:bookmarkEnd w:id="352"/>
    </w:p>
    <w:p w14:paraId="4DBE3FE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2972434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7.9.2 发包人要求承包人提前竣工，或承包人提出提前竣工的建议能够给发包人带来效益的，合同当事人可以在专用合同条款中约定提前竣工的奖励。</w:t>
      </w:r>
    </w:p>
    <w:p w14:paraId="1A764AD5">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353" w:name="_Toc32268"/>
      <w:bookmarkStart w:id="354" w:name="_Toc401"/>
      <w:bookmarkStart w:id="355" w:name="_Toc14332"/>
      <w:r>
        <w:rPr>
          <w:rFonts w:hint="eastAsia" w:ascii="宋体" w:hAnsi="宋体" w:eastAsia="宋体" w:cs="宋体"/>
          <w:b w:val="0"/>
          <w:color w:val="auto"/>
          <w:sz w:val="24"/>
          <w:szCs w:val="24"/>
          <w:highlight w:val="none"/>
        </w:rPr>
        <w:t>8. 材料与设备</w:t>
      </w:r>
      <w:bookmarkEnd w:id="353"/>
      <w:bookmarkEnd w:id="354"/>
      <w:bookmarkEnd w:id="355"/>
    </w:p>
    <w:p w14:paraId="3C58204E">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56" w:name="_Toc21742"/>
      <w:bookmarkStart w:id="357" w:name="_Toc11437"/>
      <w:r>
        <w:rPr>
          <w:rFonts w:hint="eastAsia" w:ascii="宋体" w:hAnsi="宋体" w:eastAsia="宋体" w:cs="宋体"/>
          <w:b w:val="0"/>
          <w:color w:val="auto"/>
          <w:sz w:val="24"/>
          <w:szCs w:val="24"/>
          <w:highlight w:val="none"/>
        </w:rPr>
        <w:t>8</w:t>
      </w:r>
      <w:bookmarkStart w:id="358" w:name="_Toc468936960"/>
      <w:r>
        <w:rPr>
          <w:rFonts w:hint="eastAsia" w:ascii="宋体" w:hAnsi="宋体" w:eastAsia="宋体" w:cs="宋体"/>
          <w:b w:val="0"/>
          <w:color w:val="auto"/>
          <w:sz w:val="24"/>
          <w:szCs w:val="24"/>
          <w:highlight w:val="none"/>
        </w:rPr>
        <w:t>.1发包人供应材料与工程设备</w:t>
      </w:r>
      <w:bookmarkEnd w:id="356"/>
      <w:bookmarkEnd w:id="357"/>
    </w:p>
    <w:p w14:paraId="7E328F2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发包人自行供应材料、工程设备的，应在签订合同时在专用合同条款的附件《发包人供应材料设备一览表》中明确材料、工程设备的品种、规格、型号、数量、单价、质量等级和送达地点。</w:t>
      </w:r>
    </w:p>
    <w:p w14:paraId="7D9C0EA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2D6AB752">
      <w:pPr>
        <w:pStyle w:val="5"/>
        <w:spacing w:before="120" w:beforeLines="0" w:after="120" w:afterLines="0" w:line="360" w:lineRule="auto"/>
        <w:ind w:firstLine="480" w:firstLineChars="200"/>
        <w:textAlignment w:val="baseline"/>
        <w:rPr>
          <w:rFonts w:hint="eastAsia" w:ascii="宋体" w:hAnsi="宋体" w:eastAsia="宋体" w:cs="宋体"/>
          <w:color w:val="auto"/>
          <w:sz w:val="24"/>
          <w:szCs w:val="24"/>
          <w:highlight w:val="none"/>
        </w:rPr>
      </w:pPr>
      <w:bookmarkStart w:id="359" w:name="_Toc6650"/>
      <w:bookmarkStart w:id="360" w:name="_Toc27916"/>
      <w:r>
        <w:rPr>
          <w:rFonts w:hint="eastAsia" w:ascii="宋体" w:hAnsi="宋体" w:eastAsia="宋体" w:cs="宋体"/>
          <w:b w:val="0"/>
          <w:color w:val="auto"/>
          <w:sz w:val="24"/>
          <w:szCs w:val="24"/>
          <w:highlight w:val="none"/>
        </w:rPr>
        <w:t>8.2承包人采购材料与工程设备</w:t>
      </w:r>
      <w:bookmarkEnd w:id="359"/>
      <w:bookmarkEnd w:id="360"/>
    </w:p>
    <w:p w14:paraId="21DF992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7D6545B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61" w:name="_Toc31795"/>
      <w:bookmarkStart w:id="362" w:name="_Toc28741"/>
      <w:r>
        <w:rPr>
          <w:rFonts w:hint="eastAsia" w:ascii="宋体" w:hAnsi="宋体" w:eastAsia="宋体" w:cs="宋体"/>
          <w:b w:val="0"/>
          <w:color w:val="auto"/>
          <w:sz w:val="24"/>
          <w:szCs w:val="24"/>
          <w:highlight w:val="none"/>
        </w:rPr>
        <w:t>8.3材料与工程设备的接收与拒收</w:t>
      </w:r>
      <w:bookmarkEnd w:id="361"/>
      <w:bookmarkEnd w:id="362"/>
    </w:p>
    <w:p w14:paraId="1B2BAC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7290DD9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发包人提供的材料和工程设备的规格、数量或质量不符合合同约定的，或因发包人原因导致交货日期延误或交货地点变更等情况的，按照第16.1款〔发包人违约〕约定办理。</w:t>
      </w:r>
    </w:p>
    <w:p w14:paraId="101B758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8.3.2 承包人采购的材料和工程设备，应保证产品质量合格，承包人应在材料和工程设备到货前24小时通知监理人检验。承包人进行永久设备、材料的制造和生产的，应符合相关质量标准，并向监理人提交材料的样本以及有关资料，并应在使用该材料或工程设备之前获得监理人同意。</w:t>
      </w:r>
    </w:p>
    <w:p w14:paraId="7D456322">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292E0CA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63" w:name="_Toc22047"/>
      <w:bookmarkStart w:id="364" w:name="_Toc15692"/>
      <w:r>
        <w:rPr>
          <w:rFonts w:hint="eastAsia" w:ascii="宋体" w:hAnsi="宋体" w:eastAsia="宋体" w:cs="宋体"/>
          <w:b w:val="0"/>
          <w:color w:val="auto"/>
          <w:sz w:val="24"/>
          <w:szCs w:val="24"/>
          <w:highlight w:val="none"/>
        </w:rPr>
        <w:t>8.4材料与工程设备的保管与使用</w:t>
      </w:r>
      <w:bookmarkEnd w:id="363"/>
      <w:bookmarkEnd w:id="364"/>
    </w:p>
    <w:p w14:paraId="3C33252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8.4.1 发包人供应</w:t>
      </w:r>
      <w:r>
        <w:rPr>
          <w:rFonts w:hint="eastAsia" w:ascii="宋体" w:hAnsi="宋体" w:eastAsia="宋体" w:cs="宋体"/>
          <w:color w:val="auto"/>
          <w:sz w:val="24"/>
          <w:szCs w:val="24"/>
          <w:highlight w:val="none"/>
        </w:rPr>
        <w:t>材料与</w:t>
      </w:r>
      <w:r>
        <w:rPr>
          <w:rFonts w:hint="eastAsia" w:ascii="宋体" w:hAnsi="宋体" w:eastAsia="宋体" w:cs="宋体"/>
          <w:color w:val="auto"/>
          <w:kern w:val="0"/>
          <w:sz w:val="24"/>
          <w:szCs w:val="24"/>
          <w:highlight w:val="none"/>
        </w:rPr>
        <w:t>工程</w:t>
      </w:r>
      <w:r>
        <w:rPr>
          <w:rFonts w:hint="eastAsia" w:ascii="宋体" w:hAnsi="宋体" w:eastAsia="宋体" w:cs="宋体"/>
          <w:color w:val="auto"/>
          <w:sz w:val="24"/>
          <w:szCs w:val="24"/>
          <w:highlight w:val="none"/>
        </w:rPr>
        <w:t>设备的保管与使用</w:t>
      </w:r>
    </w:p>
    <w:p w14:paraId="74A8E9F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794125E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发包人供应的材料和工程设备使用前，由承包人负责检验，检验费用由发包人承担，不合格的不得使用。</w:t>
      </w:r>
    </w:p>
    <w:p w14:paraId="501B0A6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8.4.2 承包人采购</w:t>
      </w:r>
      <w:r>
        <w:rPr>
          <w:rFonts w:hint="eastAsia" w:ascii="宋体" w:hAnsi="宋体" w:eastAsia="宋体" w:cs="宋体"/>
          <w:color w:val="auto"/>
          <w:sz w:val="24"/>
          <w:szCs w:val="24"/>
          <w:highlight w:val="none"/>
        </w:rPr>
        <w:t>材料与</w:t>
      </w:r>
      <w:r>
        <w:rPr>
          <w:rFonts w:hint="eastAsia" w:ascii="宋体" w:hAnsi="宋体" w:eastAsia="宋体" w:cs="宋体"/>
          <w:color w:val="auto"/>
          <w:kern w:val="0"/>
          <w:sz w:val="24"/>
          <w:szCs w:val="24"/>
          <w:highlight w:val="none"/>
        </w:rPr>
        <w:t>工程</w:t>
      </w:r>
      <w:r>
        <w:rPr>
          <w:rFonts w:hint="eastAsia" w:ascii="宋体" w:hAnsi="宋体" w:eastAsia="宋体" w:cs="宋体"/>
          <w:color w:val="auto"/>
          <w:sz w:val="24"/>
          <w:szCs w:val="24"/>
          <w:highlight w:val="none"/>
        </w:rPr>
        <w:t>设备的保管与使用</w:t>
      </w:r>
    </w:p>
    <w:p w14:paraId="4622C8E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430ED02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发包人或监理人发现承包人使用不符合设计或有关标准要求的材料和工程设备时，有权要求承包人进行修复、拆除或重新采购，由此增加的费用和（或）延误的工期，由承包人承担。</w:t>
      </w:r>
    </w:p>
    <w:p w14:paraId="29E8DC7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65" w:name="_Toc18565"/>
      <w:bookmarkStart w:id="366" w:name="_Toc10006"/>
      <w:r>
        <w:rPr>
          <w:rFonts w:hint="eastAsia" w:ascii="宋体" w:hAnsi="宋体" w:eastAsia="宋体" w:cs="宋体"/>
          <w:b w:val="0"/>
          <w:color w:val="auto"/>
          <w:sz w:val="24"/>
          <w:szCs w:val="24"/>
          <w:highlight w:val="none"/>
        </w:rPr>
        <w:t>8.5禁止使用不合格的材料和工程设备</w:t>
      </w:r>
      <w:bookmarkEnd w:id="365"/>
      <w:bookmarkEnd w:id="366"/>
    </w:p>
    <w:p w14:paraId="7B59629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8.5.1 监理人有权拒绝承包人提供的不合格材料或工程设备，并要求承包人立即进行更换。监理人应在更换后再次进行检查和检验，由此增加的费用和（或）延误的工期由承包人承担。</w:t>
      </w:r>
    </w:p>
    <w:p w14:paraId="75A5A13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8.5.2 监理人发现承包人使用了不合格的材料和工程设备，承包人应按照监理人的指示立即改正，并禁止在工程中继续使用不合格的材料和工程设备。</w:t>
      </w:r>
    </w:p>
    <w:p w14:paraId="1562B53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8.5.3 发包人提供的材料或工程设备不符合合同要求的，承包人有权拒绝，并可要求发包人更换，由此增加的费用和（或）延误的工期由发包人承担，并支付承包人合理的利润。</w:t>
      </w:r>
    </w:p>
    <w:p w14:paraId="258C9A9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67" w:name="_Toc14411"/>
      <w:bookmarkStart w:id="368" w:name="_Toc11015"/>
      <w:r>
        <w:rPr>
          <w:rFonts w:hint="eastAsia" w:ascii="宋体" w:hAnsi="宋体" w:eastAsia="宋体" w:cs="宋体"/>
          <w:b w:val="0"/>
          <w:color w:val="auto"/>
          <w:sz w:val="24"/>
          <w:szCs w:val="24"/>
          <w:highlight w:val="none"/>
        </w:rPr>
        <w:t>8.6 样品</w:t>
      </w:r>
      <w:bookmarkEnd w:id="367"/>
      <w:bookmarkEnd w:id="368"/>
    </w:p>
    <w:p w14:paraId="47CF1B5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8.6.1</w:t>
      </w:r>
      <w:r>
        <w:rPr>
          <w:rFonts w:hint="eastAsia" w:ascii="宋体" w:hAnsi="宋体" w:eastAsia="宋体" w:cs="宋体"/>
          <w:color w:val="auto"/>
          <w:kern w:val="0"/>
          <w:sz w:val="24"/>
          <w:szCs w:val="24"/>
          <w:highlight w:val="none"/>
        </w:rPr>
        <w:tab/>
      </w:r>
      <w:r>
        <w:rPr>
          <w:rFonts w:hint="eastAsia" w:ascii="宋体" w:hAnsi="宋体" w:eastAsia="宋体" w:cs="宋体"/>
          <w:color w:val="auto"/>
          <w:kern w:val="0"/>
          <w:sz w:val="24"/>
          <w:szCs w:val="24"/>
          <w:highlight w:val="none"/>
        </w:rPr>
        <w:t>样品的报送与封存</w:t>
      </w:r>
    </w:p>
    <w:p w14:paraId="1E9FCD7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需要承包人报送样品的材料或工程设备，样品的种类、名称、规格、数量等要求均应在专用合同条款中约定。样品的报送程序如下：</w:t>
      </w:r>
    </w:p>
    <w:p w14:paraId="153DEBB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1F70AEC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08503FD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（3）经发包人和监理人审批确认的样品应按约定的方法封样，封存的样品作为检验工程相关部分的标准之一。承包人在施工过程中不得使用与样品不符的材料或工程设备。</w:t>
      </w:r>
    </w:p>
    <w:p w14:paraId="31DE08B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05C2E2F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8.6.2 样品的保管</w:t>
      </w:r>
    </w:p>
    <w:p w14:paraId="234765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经批准的样品应由监理人负责封存于现场，承包人应在现场为保存样品提供适当和固定的场所并保持适当和良好的存储环境条件。</w:t>
      </w:r>
    </w:p>
    <w:p w14:paraId="4CBF6F11">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69" w:name="_Toc5471"/>
      <w:bookmarkStart w:id="370" w:name="_Toc26575"/>
      <w:r>
        <w:rPr>
          <w:rFonts w:hint="eastAsia" w:ascii="宋体" w:hAnsi="宋体" w:eastAsia="宋体" w:cs="宋体"/>
          <w:b w:val="0"/>
          <w:color w:val="auto"/>
          <w:sz w:val="24"/>
          <w:szCs w:val="24"/>
          <w:highlight w:val="none"/>
        </w:rPr>
        <w:t>8.7材料与工程设备的替代</w:t>
      </w:r>
      <w:bookmarkEnd w:id="369"/>
      <w:bookmarkEnd w:id="370"/>
    </w:p>
    <w:p w14:paraId="174A8AC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8.7.1 出现下列情况需要使用替代材料和工程设备的，承包人应按照第8.7.2项约定的程序执行：</w:t>
      </w:r>
    </w:p>
    <w:p w14:paraId="7A92E3D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（1）基准日期后生效的法律规定禁止使用的；</w:t>
      </w:r>
    </w:p>
    <w:p w14:paraId="78689DF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（2）发包人要求使用替代品的；</w:t>
      </w:r>
    </w:p>
    <w:p w14:paraId="7BB745B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（3）因其他原因必须使用替代品的。</w:t>
      </w:r>
    </w:p>
    <w:p w14:paraId="4C4377C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8.7.2 承包人应在使用替代材料和工程设备28天前书面通知监理人，并附下列文件：</w:t>
      </w:r>
    </w:p>
    <w:p w14:paraId="059C0D7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（1）被替代的材料和工程设备的名称、数量、规格、型号、品牌、性能、价格及其他相关资料；</w:t>
      </w:r>
    </w:p>
    <w:p w14:paraId="7C529ED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（2）替代品的名称、数量、规格、型号、品牌、性能、价格及其他相关资料；</w:t>
      </w:r>
    </w:p>
    <w:p w14:paraId="450F6F7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（3）替代品与被替代产品之间的差异以及使用替代品可能对工程产生的影响；</w:t>
      </w:r>
    </w:p>
    <w:p w14:paraId="4225F23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（4）替代品与被替代产品的价格差异；</w:t>
      </w:r>
    </w:p>
    <w:p w14:paraId="4BFD04B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（5）使用替代品的理由和原因说明；</w:t>
      </w:r>
    </w:p>
    <w:p w14:paraId="635848B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（6）监理人要求的其他文件。</w:t>
      </w:r>
    </w:p>
    <w:p w14:paraId="0E7D6EB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监理人应在收到通知后14天内向承包人发出经发包人签认的书面指示；监理人逾期发出书面指示的，视为发包人和监理人同意使用替代品。</w:t>
      </w:r>
    </w:p>
    <w:p w14:paraId="2C10134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5C1959E6">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71" w:name="_Toc5817"/>
      <w:bookmarkStart w:id="372" w:name="_Toc4155"/>
      <w:r>
        <w:rPr>
          <w:rFonts w:hint="eastAsia" w:ascii="宋体" w:hAnsi="宋体" w:eastAsia="宋体" w:cs="宋体"/>
          <w:b w:val="0"/>
          <w:color w:val="auto"/>
          <w:sz w:val="24"/>
          <w:szCs w:val="24"/>
          <w:highlight w:val="none"/>
        </w:rPr>
        <w:t>8.8施工设备和临时设施</w:t>
      </w:r>
      <w:bookmarkEnd w:id="371"/>
      <w:bookmarkEnd w:id="372"/>
    </w:p>
    <w:p w14:paraId="49C0D19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8.8.1 承包人提供的施工设备和临时设施</w:t>
      </w:r>
    </w:p>
    <w:p w14:paraId="156A434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3344D0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除专用合同条款另有约定外，承包人应自行承担修建临时设施的费用，需要临时占地的，应由发包人办理申请手续并承担相应费用。</w:t>
      </w:r>
    </w:p>
    <w:p w14:paraId="10C6A7C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8.8.2发包人提供的施工设备和临时设施</w:t>
      </w:r>
    </w:p>
    <w:p w14:paraId="7526F4A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发包人提供的施工设备或临时设施在专用合同条款中约定。</w:t>
      </w:r>
    </w:p>
    <w:p w14:paraId="16E3B26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8.8.3要求承包人增加或更换施工设备</w:t>
      </w:r>
    </w:p>
    <w:p w14:paraId="53F8785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2C70FDB7">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73" w:name="_Toc10453"/>
      <w:bookmarkStart w:id="374" w:name="_Toc6047"/>
      <w:r>
        <w:rPr>
          <w:rFonts w:hint="eastAsia" w:ascii="宋体" w:hAnsi="宋体" w:eastAsia="宋体" w:cs="宋体"/>
          <w:b w:val="0"/>
          <w:color w:val="auto"/>
          <w:sz w:val="24"/>
          <w:szCs w:val="24"/>
          <w:highlight w:val="none"/>
        </w:rPr>
        <w:t>8.9材料与设备专用要求</w:t>
      </w:r>
      <w:bookmarkEnd w:id="373"/>
      <w:bookmarkEnd w:id="374"/>
    </w:p>
    <w:p w14:paraId="1DB8288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358"/>
      <w:r>
        <w:rPr>
          <w:rFonts w:hint="eastAsia" w:ascii="宋体" w:hAnsi="宋体" w:eastAsia="宋体" w:cs="宋体"/>
          <w:color w:val="auto"/>
          <w:kern w:val="0"/>
          <w:sz w:val="24"/>
          <w:szCs w:val="24"/>
          <w:highlight w:val="none"/>
        </w:rPr>
        <w:t>经发包人批准，承包人可以根据施工进度计划撤走闲置的施工设备和其他物品。</w:t>
      </w:r>
    </w:p>
    <w:p w14:paraId="7987C0EA">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375" w:name="_Toc26793"/>
      <w:bookmarkStart w:id="376" w:name="_Toc31203"/>
      <w:bookmarkStart w:id="377" w:name="_Toc20530"/>
      <w:r>
        <w:rPr>
          <w:rFonts w:hint="eastAsia" w:ascii="宋体" w:hAnsi="宋体" w:eastAsia="宋体" w:cs="宋体"/>
          <w:b w:val="0"/>
          <w:color w:val="auto"/>
          <w:sz w:val="24"/>
          <w:szCs w:val="24"/>
          <w:highlight w:val="none"/>
        </w:rPr>
        <w:t>9</w:t>
      </w:r>
      <w:bookmarkStart w:id="378" w:name="_Toc296503083"/>
      <w:bookmarkStart w:id="379" w:name="_Toc296346584"/>
      <w:r>
        <w:rPr>
          <w:rFonts w:hint="eastAsia" w:ascii="宋体" w:hAnsi="宋体" w:eastAsia="宋体" w:cs="宋体"/>
          <w:b w:val="0"/>
          <w:color w:val="auto"/>
          <w:sz w:val="24"/>
          <w:szCs w:val="24"/>
          <w:highlight w:val="none"/>
        </w:rPr>
        <w:t>. 试验与检验</w:t>
      </w:r>
      <w:bookmarkEnd w:id="375"/>
      <w:bookmarkEnd w:id="376"/>
      <w:bookmarkEnd w:id="377"/>
    </w:p>
    <w:p w14:paraId="48711DE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80" w:name="_Toc8313"/>
      <w:bookmarkStart w:id="381" w:name="_Toc17497"/>
      <w:r>
        <w:rPr>
          <w:rFonts w:hint="eastAsia" w:ascii="宋体" w:hAnsi="宋体" w:eastAsia="宋体" w:cs="宋体"/>
          <w:b w:val="0"/>
          <w:color w:val="auto"/>
          <w:sz w:val="24"/>
          <w:szCs w:val="24"/>
          <w:highlight w:val="none"/>
        </w:rPr>
        <w:t>9.1试验设备与试验人员</w:t>
      </w:r>
      <w:bookmarkEnd w:id="380"/>
      <w:bookmarkEnd w:id="381"/>
    </w:p>
    <w:p w14:paraId="75D7E2F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56EAF0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9.1.2 承包人应按专用合同条款的约定提供试验设备、取样装置、试验场所和试验条件，并向监理人提交相应进场计划表。</w:t>
      </w:r>
    </w:p>
    <w:p w14:paraId="6C1FCE6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承包人配置的试验设备要符合相应试验规程的要求并经过具有资质的检测单位检测，且在正式使用该试验设备前，需要经过监理人与承包人共同校定。</w:t>
      </w:r>
    </w:p>
    <w:p w14:paraId="690D4E9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9.1.3 承包人应向监理人提交试验人员的名单及其岗位、资格等证明资料，试验人员必须能够熟练进行相应的检测试验，承包人对试验人员的试验程序和试验结果的正确性负责。</w:t>
      </w:r>
    </w:p>
    <w:p w14:paraId="4B78CF5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82" w:name="_Toc32319"/>
      <w:bookmarkStart w:id="383" w:name="_Toc30610"/>
      <w:r>
        <w:rPr>
          <w:rFonts w:hint="eastAsia" w:ascii="宋体" w:hAnsi="宋体" w:eastAsia="宋体" w:cs="宋体"/>
          <w:b w:val="0"/>
          <w:color w:val="auto"/>
          <w:sz w:val="24"/>
          <w:szCs w:val="24"/>
          <w:highlight w:val="none"/>
        </w:rPr>
        <w:t>9.2取样</w:t>
      </w:r>
      <w:bookmarkEnd w:id="382"/>
      <w:bookmarkEnd w:id="383"/>
    </w:p>
    <w:p w14:paraId="40145BA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试验属于自检性质的，承包人可以单独取样。试验属于监理人抽检性质的，可由监理人取样，也可由承包人的试验人员在监理人的监督下取样。</w:t>
      </w:r>
    </w:p>
    <w:p w14:paraId="0FFD36C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84" w:name="_Toc13052"/>
      <w:bookmarkStart w:id="385" w:name="_Toc21518"/>
      <w:r>
        <w:rPr>
          <w:rFonts w:hint="eastAsia" w:ascii="宋体" w:hAnsi="宋体" w:eastAsia="宋体" w:cs="宋体"/>
          <w:b w:val="0"/>
          <w:color w:val="auto"/>
          <w:sz w:val="24"/>
          <w:szCs w:val="24"/>
          <w:highlight w:val="none"/>
        </w:rPr>
        <w:t>9.3材料、工程设备和工程的试验和检验</w:t>
      </w:r>
      <w:bookmarkEnd w:id="384"/>
      <w:bookmarkEnd w:id="385"/>
    </w:p>
    <w:p w14:paraId="2F80A75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76A9E8E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6B073C8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5BA70EBB">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86" w:name="_Toc13419"/>
      <w:bookmarkStart w:id="387" w:name="_Toc18865"/>
      <w:r>
        <w:rPr>
          <w:rFonts w:hint="eastAsia" w:ascii="宋体" w:hAnsi="宋体" w:eastAsia="宋体" w:cs="宋体"/>
          <w:b w:val="0"/>
          <w:color w:val="auto"/>
          <w:sz w:val="24"/>
          <w:szCs w:val="24"/>
          <w:highlight w:val="none"/>
        </w:rPr>
        <w:t>9.4现场工艺试验</w:t>
      </w:r>
      <w:bookmarkEnd w:id="386"/>
      <w:bookmarkEnd w:id="387"/>
    </w:p>
    <w:p w14:paraId="0379E86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承包人应按合同约定或监理人指示进行现场工艺试验。对大型的现场工艺试验，监理人认为必要时，承包人应根据监理人提出的工艺试验要求，编制工艺试验措施计划，报送监理人审查。</w:t>
      </w:r>
    </w:p>
    <w:p w14:paraId="491DD57D">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388" w:name="_Toc13798"/>
      <w:bookmarkStart w:id="389" w:name="_Toc8294"/>
      <w:bookmarkStart w:id="390" w:name="_Toc4648"/>
      <w:r>
        <w:rPr>
          <w:rFonts w:hint="eastAsia" w:ascii="宋体" w:hAnsi="宋体" w:eastAsia="宋体" w:cs="宋体"/>
          <w:b w:val="0"/>
          <w:color w:val="auto"/>
          <w:sz w:val="24"/>
          <w:szCs w:val="24"/>
          <w:highlight w:val="none"/>
        </w:rPr>
        <w:t>10. 变更</w:t>
      </w:r>
      <w:bookmarkEnd w:id="378"/>
      <w:bookmarkEnd w:id="379"/>
      <w:bookmarkEnd w:id="388"/>
      <w:bookmarkEnd w:id="389"/>
      <w:bookmarkEnd w:id="390"/>
    </w:p>
    <w:p w14:paraId="10A525FC">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91" w:name="_Toc24048"/>
      <w:bookmarkStart w:id="392" w:name="_Toc7341"/>
      <w:r>
        <w:rPr>
          <w:rFonts w:hint="eastAsia" w:ascii="宋体" w:hAnsi="宋体" w:eastAsia="宋体" w:cs="宋体"/>
          <w:b w:val="0"/>
          <w:color w:val="auto"/>
          <w:sz w:val="24"/>
          <w:szCs w:val="24"/>
          <w:highlight w:val="none"/>
        </w:rPr>
        <w:t>10.1变更的范围</w:t>
      </w:r>
      <w:bookmarkEnd w:id="391"/>
      <w:bookmarkEnd w:id="392"/>
    </w:p>
    <w:p w14:paraId="155C678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除专用合同条款另有约定外，合同履行过程中发生以下情形的，应按照本条约定进行变更：</w:t>
      </w:r>
    </w:p>
    <w:p w14:paraId="28BCBDA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（1）增加或减少合同中任何工作，或追加额外的工作；</w:t>
      </w:r>
    </w:p>
    <w:p w14:paraId="137BA2E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（2）取消合同中任何工作，但转由他人实施的工作除外；</w:t>
      </w:r>
    </w:p>
    <w:p w14:paraId="15D0320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（3）改变合同中任何工作的质量标准或其他特性；</w:t>
      </w:r>
    </w:p>
    <w:p w14:paraId="005844D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（4）改变工程的基线、标高、位置和尺寸；</w:t>
      </w:r>
    </w:p>
    <w:p w14:paraId="327E633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（5）改变工程的时间安排或实施顺序。</w:t>
      </w:r>
    </w:p>
    <w:p w14:paraId="03D9C36E">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93" w:name="_Toc29771"/>
      <w:bookmarkStart w:id="394" w:name="_Toc26327"/>
      <w:r>
        <w:rPr>
          <w:rFonts w:hint="eastAsia" w:ascii="宋体" w:hAnsi="宋体" w:eastAsia="宋体" w:cs="宋体"/>
          <w:b w:val="0"/>
          <w:color w:val="auto"/>
          <w:sz w:val="24"/>
          <w:szCs w:val="24"/>
          <w:highlight w:val="none"/>
        </w:rPr>
        <w:t>10.2变更权</w:t>
      </w:r>
      <w:bookmarkEnd w:id="393"/>
      <w:bookmarkEnd w:id="394"/>
    </w:p>
    <w:p w14:paraId="0EABCDD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0D126C4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涉及设计变更的，应由设计人提供变更后的图纸和说明。如变更超过原设计标准或批准的建设规模时，发包人应及时办理规划、设计变更等审批手续。</w:t>
      </w:r>
    </w:p>
    <w:p w14:paraId="49CC219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95" w:name="_Toc24350"/>
      <w:bookmarkStart w:id="396" w:name="_Toc30144"/>
      <w:r>
        <w:rPr>
          <w:rFonts w:hint="eastAsia" w:ascii="宋体" w:hAnsi="宋体" w:eastAsia="宋体" w:cs="宋体"/>
          <w:b w:val="0"/>
          <w:color w:val="auto"/>
          <w:sz w:val="24"/>
          <w:szCs w:val="24"/>
          <w:highlight w:val="none"/>
        </w:rPr>
        <w:t>10.3变更程序</w:t>
      </w:r>
      <w:bookmarkEnd w:id="395"/>
      <w:bookmarkEnd w:id="396"/>
    </w:p>
    <w:p w14:paraId="766BD53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kern w:val="0"/>
          <w:sz w:val="24"/>
          <w:szCs w:val="24"/>
          <w:highlight w:val="none"/>
        </w:rPr>
        <w:t>.3.1 发包人提出变更</w:t>
      </w:r>
    </w:p>
    <w:p w14:paraId="01A3514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发包人提出变更的，应通过监理人向承包人发出变更指示，变更指示应说明计划变更的工程范围和变更的内容。</w:t>
      </w:r>
    </w:p>
    <w:p w14:paraId="15EBDBC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kern w:val="0"/>
          <w:sz w:val="24"/>
          <w:szCs w:val="24"/>
          <w:highlight w:val="none"/>
        </w:rPr>
        <w:t>.3.2 监理人提出变更建议</w:t>
      </w:r>
    </w:p>
    <w:p w14:paraId="677252E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0A576BD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10.3.3 变更执行</w:t>
      </w:r>
    </w:p>
    <w:p w14:paraId="2DAF491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5D5AD81C">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97" w:name="_Toc1040"/>
      <w:bookmarkStart w:id="398" w:name="_Toc16793"/>
      <w:r>
        <w:rPr>
          <w:rFonts w:hint="eastAsia" w:ascii="宋体" w:hAnsi="宋体" w:eastAsia="宋体" w:cs="宋体"/>
          <w:b w:val="0"/>
          <w:color w:val="auto"/>
          <w:sz w:val="24"/>
          <w:szCs w:val="24"/>
          <w:highlight w:val="none"/>
        </w:rPr>
        <w:t>10.4变更估价</w:t>
      </w:r>
      <w:bookmarkEnd w:id="397"/>
      <w:bookmarkEnd w:id="398"/>
    </w:p>
    <w:p w14:paraId="2968B38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10.4.1 变更估价原则</w:t>
      </w:r>
    </w:p>
    <w:p w14:paraId="5D3048F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除专用合同条款另有约定外，变更估价按照本款约定处理：</w:t>
      </w:r>
    </w:p>
    <w:p w14:paraId="184E4BF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（1）已标价工程量清单或预算书有相同项目的，按照相同项目单价认定；</w:t>
      </w:r>
    </w:p>
    <w:p w14:paraId="14ACEC7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（2）已标价工程量清单或预算书中无相同项目，但有类似项目的，参照类似项目的单价认定；</w:t>
      </w:r>
    </w:p>
    <w:p w14:paraId="3B2026B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4A65C4D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10.4.2 变更估价程序</w:t>
      </w:r>
    </w:p>
    <w:p w14:paraId="3D9F95B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66B168D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因变更引起的价格调整应计入最近一期的进度款中支付。</w:t>
      </w:r>
    </w:p>
    <w:p w14:paraId="4A971E3C">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99" w:name="_Toc30119"/>
      <w:bookmarkStart w:id="400" w:name="_Toc21504"/>
      <w:r>
        <w:rPr>
          <w:rFonts w:hint="eastAsia" w:ascii="宋体" w:hAnsi="宋体" w:eastAsia="宋体" w:cs="宋体"/>
          <w:b w:val="0"/>
          <w:color w:val="auto"/>
          <w:sz w:val="24"/>
          <w:szCs w:val="24"/>
          <w:highlight w:val="none"/>
        </w:rPr>
        <w:t>10.5承包人的合理化建议</w:t>
      </w:r>
      <w:bookmarkEnd w:id="399"/>
      <w:bookmarkEnd w:id="400"/>
    </w:p>
    <w:p w14:paraId="3C8C43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承包人提出合理化建议的，应向监理人提交合理化建议说明，说明建议的内容和理由，以及实施该建议对合同价格和工期的影响。</w:t>
      </w:r>
    </w:p>
    <w:p w14:paraId="4B8CAED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018BD35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合理化建议降低了合同价格或者提高了工程经济效益的，发包人可对承包人给予奖励，奖励的方法和金额在专用合同条款中约定。</w:t>
      </w:r>
    </w:p>
    <w:p w14:paraId="6D7686F4">
      <w:pPr>
        <w:pStyle w:val="5"/>
        <w:spacing w:before="120" w:beforeLines="0" w:after="120" w:afterLines="0" w:line="360" w:lineRule="auto"/>
        <w:ind w:firstLine="480" w:firstLineChars="200"/>
        <w:textAlignment w:val="baseline"/>
        <w:rPr>
          <w:rFonts w:hint="eastAsia" w:ascii="宋体" w:hAnsi="宋体" w:eastAsia="宋体" w:cs="宋体"/>
          <w:color w:val="auto"/>
          <w:sz w:val="24"/>
          <w:szCs w:val="24"/>
          <w:highlight w:val="none"/>
        </w:rPr>
      </w:pPr>
      <w:bookmarkStart w:id="401" w:name="_Toc3474"/>
      <w:bookmarkStart w:id="402" w:name="_Toc23521"/>
      <w:r>
        <w:rPr>
          <w:rFonts w:hint="eastAsia" w:ascii="宋体" w:hAnsi="宋体" w:eastAsia="宋体" w:cs="宋体"/>
          <w:b w:val="0"/>
          <w:color w:val="auto"/>
          <w:sz w:val="24"/>
          <w:szCs w:val="24"/>
          <w:highlight w:val="none"/>
        </w:rPr>
        <w:t>1</w:t>
      </w:r>
      <w:bookmarkStart w:id="403" w:name="_Toc337558793"/>
      <w:r>
        <w:rPr>
          <w:rFonts w:hint="eastAsia" w:ascii="宋体" w:hAnsi="宋体" w:eastAsia="宋体" w:cs="宋体"/>
          <w:b w:val="0"/>
          <w:color w:val="auto"/>
          <w:sz w:val="24"/>
          <w:szCs w:val="24"/>
          <w:highlight w:val="none"/>
        </w:rPr>
        <w:t>0.6变更引起的工期调整</w:t>
      </w:r>
      <w:bookmarkEnd w:id="401"/>
      <w:bookmarkEnd w:id="402"/>
      <w:bookmarkEnd w:id="403"/>
    </w:p>
    <w:p w14:paraId="3285E61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因变更引起工期变化的，合同当事人均可要求调整合同工期，由合同当事人按照第4.4款〔商定或确定〕并参考工程所在地的工期定额标准确定增减工期天数。</w:t>
      </w:r>
    </w:p>
    <w:p w14:paraId="50CA5F4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04" w:name="_Toc5617"/>
      <w:bookmarkStart w:id="405" w:name="_Toc25645"/>
      <w:r>
        <w:rPr>
          <w:rFonts w:hint="eastAsia" w:ascii="宋体" w:hAnsi="宋体" w:eastAsia="宋体" w:cs="宋体"/>
          <w:b w:val="0"/>
          <w:color w:val="auto"/>
          <w:sz w:val="24"/>
          <w:szCs w:val="24"/>
          <w:highlight w:val="none"/>
        </w:rPr>
        <w:t>10.7暂估价</w:t>
      </w:r>
      <w:bookmarkEnd w:id="404"/>
      <w:bookmarkEnd w:id="405"/>
    </w:p>
    <w:p w14:paraId="2CDEAB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暂估价专业分包工程、服务、材料和工程设备的明细由合同当事人在专用合同条款中约定。</w:t>
      </w:r>
    </w:p>
    <w:p w14:paraId="0D307D8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10.7.1</w:t>
      </w:r>
      <w:r>
        <w:rPr>
          <w:rFonts w:hint="eastAsia" w:ascii="宋体" w:hAnsi="宋体" w:eastAsia="宋体" w:cs="宋体"/>
          <w:color w:val="auto"/>
          <w:kern w:val="0"/>
          <w:sz w:val="24"/>
          <w:szCs w:val="24"/>
          <w:highlight w:val="none"/>
        </w:rPr>
        <w:t>依法必须招标的暂估价项目</w:t>
      </w:r>
    </w:p>
    <w:p w14:paraId="787CCC4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对于依法必须招标的暂估价项目，采取以下第1种方式确定。合同当事人也可以在专用合同条款中选择其他招标方式。</w:t>
      </w:r>
    </w:p>
    <w:p w14:paraId="7713A38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第1种方式：对于依法必须招标的暂估价项目，由承包人招标，对该暂估价项目的确认和批准按照以下约定执行：</w:t>
      </w:r>
    </w:p>
    <w:p w14:paraId="6992714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04B6F85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7DB1B567">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30460B4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5172563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10.7.2</w:t>
      </w:r>
      <w:r>
        <w:rPr>
          <w:rFonts w:hint="eastAsia" w:ascii="宋体" w:hAnsi="宋体" w:eastAsia="宋体" w:cs="宋体"/>
          <w:color w:val="auto"/>
          <w:kern w:val="0"/>
          <w:sz w:val="24"/>
          <w:szCs w:val="24"/>
          <w:highlight w:val="none"/>
        </w:rPr>
        <w:t>不属于依法必须招标的暂估价项目</w:t>
      </w:r>
    </w:p>
    <w:p w14:paraId="63983E1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除专用合同条款另有约定外，对于不属于依法必须招标的暂估价项目，采取以下第1种方式确定：</w:t>
      </w:r>
    </w:p>
    <w:p w14:paraId="1BC9C98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第1种方式：对于不属于依法必须招标的暂估价项目，按本项约定确认和批准：</w:t>
      </w:r>
    </w:p>
    <w:p w14:paraId="6A2DE91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30A5F36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（2）发包人认为承包人确定的供应商、分包人无法满足工程质量或合同要求的，发包人可以要求承包人重新确定暂估价项目的供应商、分包人;</w:t>
      </w:r>
    </w:p>
    <w:p w14:paraId="783A5A4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（3）承包人应当在签订暂估价合同后7天内，将暂估价合同副本报送发包人留存。</w:t>
      </w:r>
    </w:p>
    <w:p w14:paraId="56FE2A8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第2种方式：承包人按照第10.7.1项〔依法必须招标的暂估价项目〕约定的第1种方式确定暂估价项目。</w:t>
      </w:r>
    </w:p>
    <w:p w14:paraId="6C5D2C5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第3种方式：</w:t>
      </w:r>
      <w:r>
        <w:rPr>
          <w:rFonts w:hint="eastAsia" w:ascii="宋体" w:hAnsi="宋体" w:eastAsia="宋体" w:cs="宋体"/>
          <w:color w:val="auto"/>
          <w:kern w:val="0"/>
          <w:sz w:val="24"/>
          <w:szCs w:val="24"/>
          <w:highlight w:val="none"/>
        </w:rPr>
        <w:t>承包人直接实施的暂估价项目</w:t>
      </w:r>
    </w:p>
    <w:p w14:paraId="53853A4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承包人具备实施暂估价项目的资格和条件的，经发包人和承包人协商一致后，可由承包人自行实施暂估价项目，合同当事人可以在专用合同条款约定具体事项。</w:t>
      </w:r>
    </w:p>
    <w:p w14:paraId="39BA153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2A2106C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06" w:name="_Toc2528"/>
      <w:bookmarkStart w:id="407" w:name="_Toc5099"/>
      <w:r>
        <w:rPr>
          <w:rFonts w:hint="eastAsia" w:ascii="宋体" w:hAnsi="宋体" w:eastAsia="宋体" w:cs="宋体"/>
          <w:b w:val="0"/>
          <w:color w:val="auto"/>
          <w:sz w:val="24"/>
          <w:szCs w:val="24"/>
          <w:highlight w:val="none"/>
        </w:rPr>
        <w:t>10.8暂列金额</w:t>
      </w:r>
      <w:bookmarkEnd w:id="406"/>
      <w:bookmarkEnd w:id="407"/>
    </w:p>
    <w:p w14:paraId="5A4CD8D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暂列金额应按照发包人的要求使用，发包人的要求应通过监理人发出。合同当事人可以在专用合同条款中协商确定有关事项。</w:t>
      </w:r>
    </w:p>
    <w:p w14:paraId="34345A14">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08" w:name="_Toc29052"/>
      <w:bookmarkStart w:id="409" w:name="_Toc20121"/>
      <w:r>
        <w:rPr>
          <w:rFonts w:hint="eastAsia" w:ascii="宋体" w:hAnsi="宋体" w:eastAsia="宋体" w:cs="宋体"/>
          <w:b w:val="0"/>
          <w:color w:val="auto"/>
          <w:sz w:val="24"/>
          <w:szCs w:val="24"/>
          <w:highlight w:val="none"/>
        </w:rPr>
        <w:t>1</w:t>
      </w:r>
      <w:bookmarkStart w:id="410" w:name="_Toc337558796"/>
      <w:bookmarkStart w:id="411" w:name="_Toc296346592"/>
      <w:bookmarkStart w:id="412" w:name="_Toc296503091"/>
      <w:r>
        <w:rPr>
          <w:rFonts w:hint="eastAsia" w:ascii="宋体" w:hAnsi="宋体" w:eastAsia="宋体" w:cs="宋体"/>
          <w:b w:val="0"/>
          <w:color w:val="auto"/>
          <w:sz w:val="24"/>
          <w:szCs w:val="24"/>
          <w:highlight w:val="none"/>
        </w:rPr>
        <w:t>0.9计日工</w:t>
      </w:r>
      <w:bookmarkEnd w:id="408"/>
      <w:bookmarkEnd w:id="409"/>
      <w:bookmarkEnd w:id="410"/>
      <w:bookmarkEnd w:id="411"/>
      <w:bookmarkEnd w:id="412"/>
    </w:p>
    <w:p w14:paraId="3CAEC70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51E3EAA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采用计日工计价的任何一项工作，承包人应在该项工作实施过程中，每天提交以下报表和有关凭证报送监理人审查：</w:t>
      </w:r>
    </w:p>
    <w:p w14:paraId="57754613">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（1）工作名称、内容和数量；</w:t>
      </w:r>
    </w:p>
    <w:p w14:paraId="5C173DB7">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（2）投入该工作的所有人员的姓名、专业、工种、级别和耗用工时；</w:t>
      </w:r>
    </w:p>
    <w:p w14:paraId="3D7340E3">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（3）投入该工作的材料类别和数量；</w:t>
      </w:r>
    </w:p>
    <w:p w14:paraId="3B1C9A4E">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（4）投入该工作的施工设备型号、台数和耗用台时；</w:t>
      </w:r>
    </w:p>
    <w:p w14:paraId="321E1ACE">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（5）其他有关资料和凭证。</w:t>
      </w:r>
    </w:p>
    <w:p w14:paraId="231B58C7">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计日工由承包人汇总后，列入最近一期进度付款申请单，由监理人审查并经发包人批准后列入进度付款。</w:t>
      </w:r>
    </w:p>
    <w:p w14:paraId="7884F8FE">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13" w:name="_Toc1999"/>
      <w:bookmarkStart w:id="414" w:name="_Toc32347"/>
      <w:bookmarkStart w:id="415" w:name="_Toc32424"/>
      <w:r>
        <w:rPr>
          <w:rFonts w:hint="eastAsia" w:ascii="宋体" w:hAnsi="宋体" w:eastAsia="宋体" w:cs="宋体"/>
          <w:b w:val="0"/>
          <w:color w:val="auto"/>
          <w:sz w:val="24"/>
          <w:szCs w:val="24"/>
          <w:highlight w:val="none"/>
        </w:rPr>
        <w:t>11. 价格调整</w:t>
      </w:r>
      <w:bookmarkEnd w:id="413"/>
      <w:bookmarkEnd w:id="414"/>
      <w:bookmarkEnd w:id="415"/>
    </w:p>
    <w:p w14:paraId="7242802C">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16" w:name="_Toc25402"/>
      <w:bookmarkStart w:id="417" w:name="_Toc19261"/>
      <w:r>
        <w:rPr>
          <w:rFonts w:hint="eastAsia" w:ascii="宋体" w:hAnsi="宋体" w:eastAsia="宋体" w:cs="宋体"/>
          <w:b w:val="0"/>
          <w:color w:val="auto"/>
          <w:sz w:val="24"/>
          <w:szCs w:val="24"/>
          <w:highlight w:val="none"/>
        </w:rPr>
        <w:t>11.1市场价格波动引起的调整</w:t>
      </w:r>
      <w:bookmarkEnd w:id="416"/>
      <w:bookmarkEnd w:id="417"/>
    </w:p>
    <w:p w14:paraId="210BA22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除专用合同条款另有约定外，市场价格波动超过合同当事人约定的范围，合同价格应当调整。合同当事人可以在专用合同条款中约定选择以下一种方式对合同价格进行调整：</w:t>
      </w:r>
    </w:p>
    <w:p w14:paraId="681503A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第1种方式：采用价格指数进行价格调整。</w:t>
      </w:r>
    </w:p>
    <w:p w14:paraId="7DECC12E">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（1）价格调整公式</w:t>
      </w:r>
    </w:p>
    <w:p w14:paraId="0738F93E">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因人工、材料和设备等价格波动影响合同价格时，根据专用合同条款中约定的数据，按以下公式计算差额并调整合同价格：</w:t>
      </w:r>
    </w:p>
    <w:p w14:paraId="11400DE5">
      <w:pPr>
        <w:tabs>
          <w:tab w:val="left" w:pos="0"/>
          <w:tab w:val="left" w:pos="360"/>
          <w:tab w:val="left" w:pos="540"/>
        </w:tabs>
        <w:spacing w:beforeLines="0" w:afterLines="0" w:line="360" w:lineRule="auto"/>
        <w:ind w:firstLine="3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18"/>
          <w:szCs w:val="20"/>
          <w:highlight w:val="none"/>
        </w:rPr>
        <w:object>
          <v:shape id="_x0000_i1025" o:spt="75" type="#_x0000_t75" style="height:42.9pt;width:360pt;" o:ole="t" filled="f" o:preferrelative="t" stroked="f" coordsize="21600,21600">
            <v:path/>
            <v:fill on="f" focussize="0,0"/>
            <v:stroke on="f" joinstyle="miter"/>
            <v:imagedata r:id="rId123" o:title=""/>
            <o:lock v:ext="edit" aspectratio="t"/>
            <w10:wrap type="none"/>
            <w10:anchorlock/>
          </v:shape>
          <o:OLEObject Type="Embed" ProgID="Equation.KSEE3" ShapeID="_x0000_i1025" DrawAspect="Content" ObjectID="_1468075725" r:id="rId122">
            <o:LockedField>false</o:LockedField>
          </o:OLEObject>
        </w:object>
      </w:r>
    </w:p>
    <w:p w14:paraId="048D53B2">
      <w:pPr>
        <w:tabs>
          <w:tab w:val="left" w:pos="0"/>
          <w:tab w:val="left" w:pos="360"/>
          <w:tab w:val="left" w:pos="540"/>
        </w:tabs>
        <w:spacing w:beforeLines="0" w:afterLines="0" w:line="360" w:lineRule="auto"/>
        <w:ind w:firstLine="6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公式中：ΔP——需调整的价格差额；</w:t>
      </w:r>
    </w:p>
    <w:p w14:paraId="12A6B04A">
      <w:pPr>
        <w:tabs>
          <w:tab w:val="left" w:pos="0"/>
          <w:tab w:val="left" w:pos="360"/>
          <w:tab w:val="left" w:pos="540"/>
        </w:tabs>
        <w:spacing w:beforeLines="0" w:afterLines="0" w:line="360" w:lineRule="auto"/>
        <w:ind w:firstLine="1080" w:firstLineChars="6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18"/>
          <w:szCs w:val="20"/>
          <w:highlight w:val="none"/>
        </w:rPr>
        <w:object>
          <v:shape id="_x0000_i1026" o:spt="75" type="#_x0000_t75" style="height:16.8pt;width:16.8pt;" o:ole="t" filled="f" o:preferrelative="t" stroked="f" coordsize="21600,21600">
            <v:path/>
            <v:fill on="f" focussize="0,0"/>
            <v:stroke on="f" joinstyle="miter"/>
            <v:imagedata r:id="rId125" o:title=""/>
            <o:lock v:ext="edit" aspectratio="t"/>
            <w10:wrap type="none"/>
            <w10:anchorlock/>
          </v:shape>
          <o:OLEObject Type="Embed" ProgID="Equation.KSEE3" ShapeID="_x0000_i1026" DrawAspect="Content" ObjectID="_1468075726" r:id="rId124">
            <o:LockedField>false</o:LockedField>
          </o:OLEObject>
        </w:object>
      </w:r>
      <w:r>
        <w:rPr>
          <w:rFonts w:hint="eastAsia" w:ascii="宋体" w:hAnsi="宋体" w:eastAsia="宋体" w:cs="宋体"/>
          <w:color w:val="auto"/>
          <w:sz w:val="24"/>
          <w:szCs w:val="24"/>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639EA3E9">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A——定值权重（即不调部分的权重）；</w:t>
      </w:r>
    </w:p>
    <w:p w14:paraId="202E727C">
      <w:pPr>
        <w:tabs>
          <w:tab w:val="left" w:pos="0"/>
          <w:tab w:val="left" w:pos="360"/>
          <w:tab w:val="left" w:pos="540"/>
        </w:tabs>
        <w:spacing w:beforeLines="0" w:afterLines="0" w:line="360" w:lineRule="auto"/>
        <w:ind w:firstLine="3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18"/>
          <w:szCs w:val="20"/>
          <w:highlight w:val="none"/>
        </w:rPr>
        <w:object>
          <v:shape id="_x0000_i1027" o:spt="75" type="#_x0000_t75" style="height:21.5pt;width:100.7pt;" o:ole="t" filled="f" o:preferrelative="t" stroked="f" coordsize="21600,21600">
            <v:path/>
            <v:fill on="f" focussize="0,0"/>
            <v:stroke on="f" joinstyle="miter"/>
            <v:imagedata r:id="rId127" o:title=""/>
            <o:lock v:ext="edit" aspectratio="t"/>
            <w10:wrap type="none"/>
            <w10:anchorlock/>
          </v:shape>
          <o:OLEObject Type="Embed" ProgID="Equation.KSEE3" ShapeID="_x0000_i1027" DrawAspect="Content" ObjectID="_1468075727" r:id="rId126">
            <o:LockedField>false</o:LockedField>
          </o:OLEObject>
        </w:object>
      </w:r>
      <w:r>
        <w:rPr>
          <w:rFonts w:hint="eastAsia" w:ascii="宋体" w:hAnsi="宋体" w:eastAsia="宋体" w:cs="宋体"/>
          <w:color w:val="auto"/>
          <w:sz w:val="24"/>
          <w:szCs w:val="24"/>
          <w:highlight w:val="none"/>
        </w:rPr>
        <w:t>——各可调因子的变值权重（即可调部分的权重），为各可调因子在签约合同价中所占的比例；</w:t>
      </w:r>
    </w:p>
    <w:p w14:paraId="0D18A09C">
      <w:pPr>
        <w:tabs>
          <w:tab w:val="left" w:pos="0"/>
          <w:tab w:val="left" w:pos="360"/>
          <w:tab w:val="left" w:pos="540"/>
        </w:tabs>
        <w:spacing w:beforeLines="0" w:afterLines="0" w:line="360" w:lineRule="auto"/>
        <w:ind w:firstLine="3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18"/>
          <w:szCs w:val="20"/>
          <w:highlight w:val="none"/>
        </w:rPr>
        <w:object>
          <v:shape id="_x0000_i1028" o:spt="75" type="#_x0000_t75" style="height:20.55pt;width:101.75pt;" o:ole="t" filled="f" o:preferrelative="t" stroked="f" coordsize="21600,21600">
            <v:path/>
            <v:fill on="f" focussize="0,0"/>
            <v:stroke on="f" joinstyle="miter"/>
            <v:imagedata r:id="rId129" o:title=""/>
            <o:lock v:ext="edit" aspectratio="t"/>
            <w10:wrap type="none"/>
            <w10:anchorlock/>
          </v:shape>
          <o:OLEObject Type="Embed" ProgID="Equation.KSEE3" ShapeID="_x0000_i1028" DrawAspect="Content" ObjectID="_1468075728" r:id="rId128">
            <o:LockedField>false</o:LockedField>
          </o:OLEObject>
        </w:object>
      </w:r>
      <w:r>
        <w:rPr>
          <w:rFonts w:hint="eastAsia" w:ascii="宋体" w:hAnsi="宋体" w:eastAsia="宋体" w:cs="宋体"/>
          <w:color w:val="auto"/>
          <w:sz w:val="24"/>
          <w:szCs w:val="24"/>
          <w:highlight w:val="none"/>
        </w:rPr>
        <w:t>——各可调因子的现行价格指数，指约定的付款证书相关周期最后一天的前42天的各可调因子的价格指数；</w:t>
      </w:r>
    </w:p>
    <w:p w14:paraId="19A8FDC3">
      <w:pPr>
        <w:tabs>
          <w:tab w:val="left" w:pos="0"/>
          <w:tab w:val="left" w:pos="360"/>
          <w:tab w:val="left" w:pos="540"/>
        </w:tabs>
        <w:spacing w:beforeLines="0" w:afterLines="0" w:line="360" w:lineRule="auto"/>
        <w:ind w:firstLine="3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18"/>
          <w:szCs w:val="20"/>
          <w:highlight w:val="none"/>
        </w:rPr>
        <w:object>
          <v:shape id="_x0000_i1029" o:spt="75" type="#_x0000_t75" style="height:20.55pt;width:108.15pt;" o:ole="t" filled="f" o:preferrelative="t" stroked="f" coordsize="21600,21600">
            <v:path/>
            <v:fill on="f" focussize="0,0"/>
            <v:stroke on="f" joinstyle="miter"/>
            <v:imagedata r:id="rId131" o:title=""/>
            <o:lock v:ext="edit" aspectratio="t"/>
            <w10:wrap type="none"/>
            <w10:anchorlock/>
          </v:shape>
          <o:OLEObject Type="Embed" ProgID="Equation.KSEE3" ShapeID="_x0000_i1029" DrawAspect="Content" ObjectID="_1468075729" r:id="rId130">
            <o:LockedField>false</o:LockedField>
          </o:OLEObject>
        </w:object>
      </w:r>
      <w:r>
        <w:rPr>
          <w:rFonts w:hint="eastAsia" w:ascii="宋体" w:hAnsi="宋体" w:eastAsia="宋体" w:cs="宋体"/>
          <w:color w:val="auto"/>
          <w:sz w:val="24"/>
          <w:szCs w:val="24"/>
          <w:highlight w:val="none"/>
        </w:rPr>
        <w:t>——各可调因子的基本价格指数，指基准日期的各可调因子的价格指数。</w:t>
      </w:r>
    </w:p>
    <w:p w14:paraId="575DC6B2">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24B95BF2">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（2）暂时确定调整差额</w:t>
      </w:r>
    </w:p>
    <w:p w14:paraId="05778149">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在计算调整差额时无现行价格指数的，合同当事人同意暂用前次价格指数计算。实际价格指数有调整的，合同当事人进行相应调整。</w:t>
      </w:r>
    </w:p>
    <w:p w14:paraId="455EEDDC">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（3）权重的调整</w:t>
      </w:r>
    </w:p>
    <w:p w14:paraId="03C9EAF5">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因变更导致合同约定的权重不合理时，按照第4.4款〔商定或确定〕执行。</w:t>
      </w:r>
    </w:p>
    <w:p w14:paraId="548BAB1D">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（4）因承包人原因工期延误后的价格调整</w:t>
      </w:r>
    </w:p>
    <w:p w14:paraId="79144E90">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2874323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第2种方式：采用造价信息进行价格调整。</w:t>
      </w:r>
    </w:p>
    <w:p w14:paraId="3AE12A6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05BAB5E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75AD5E5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（2）材料、工程设备价格变化的价款调整按照发包人提供的基准价格，按以下风险范围规定执行:</w:t>
      </w:r>
    </w:p>
    <w:p w14:paraId="2650B777">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406D08D5">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6DB878E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③承包人在已标价工程量清单或预算书中载明材料单价等于基准价格的：除专用合同条款另有约定外，合同履行期间材料单价涨跌幅以基准价格为基础超过±5%时，其超过部分据实调整。</w:t>
      </w:r>
    </w:p>
    <w:p w14:paraId="183DB4B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5369E25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1F241B9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（3）施工机械台班单价或施工机械使用费发生变化超过省级或行业建设主管部门或其授权的工程造价管理机构规定的范围时，按规定调整合同价格。</w:t>
      </w:r>
    </w:p>
    <w:p w14:paraId="0AB2520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第3种方式：专用合同条款约定的其他方式。</w:t>
      </w:r>
    </w:p>
    <w:p w14:paraId="71424C2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18" w:name="_Toc23961"/>
      <w:bookmarkStart w:id="419" w:name="_Toc25647"/>
      <w:r>
        <w:rPr>
          <w:rFonts w:hint="eastAsia" w:ascii="宋体" w:hAnsi="宋体" w:eastAsia="宋体" w:cs="宋体"/>
          <w:b w:val="0"/>
          <w:color w:val="auto"/>
          <w:sz w:val="24"/>
          <w:szCs w:val="24"/>
          <w:highlight w:val="none"/>
        </w:rPr>
        <w:t>11.2法律变化引起的调整</w:t>
      </w:r>
      <w:bookmarkEnd w:id="418"/>
      <w:bookmarkEnd w:id="419"/>
    </w:p>
    <w:p w14:paraId="20A6A74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6AC441A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因法律变化引起的合同价格和工期调整，合同当事人无法达成一致的，由总监理工程师按第4.4款〔商定或确定〕的约定处理。</w:t>
      </w:r>
    </w:p>
    <w:p w14:paraId="2298F06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因承包人原因造成工期延误，在工期延误期间出现法律变化的，由此增加的费用和（或）延误的工期由承包人承担。</w:t>
      </w:r>
    </w:p>
    <w:p w14:paraId="61098E18">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20" w:name="_Toc7765"/>
      <w:bookmarkStart w:id="421" w:name="_Toc20792"/>
      <w:bookmarkStart w:id="422" w:name="_Toc26678"/>
      <w:bookmarkStart w:id="423" w:name="_Toc296503096"/>
      <w:bookmarkStart w:id="424" w:name="_Toc296346597"/>
      <w:r>
        <w:rPr>
          <w:rFonts w:hint="eastAsia" w:ascii="宋体" w:hAnsi="宋体" w:eastAsia="宋体" w:cs="宋体"/>
          <w:b w:val="0"/>
          <w:color w:val="auto"/>
          <w:sz w:val="24"/>
          <w:szCs w:val="24"/>
          <w:highlight w:val="none"/>
        </w:rPr>
        <w:t>12. 合同价格、计量与支付</w:t>
      </w:r>
      <w:bookmarkEnd w:id="420"/>
      <w:bookmarkEnd w:id="421"/>
      <w:bookmarkEnd w:id="422"/>
    </w:p>
    <w:p w14:paraId="574C876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25" w:name="_Toc5344"/>
      <w:bookmarkStart w:id="426" w:name="_Toc29971"/>
      <w:r>
        <w:rPr>
          <w:rFonts w:hint="eastAsia" w:ascii="宋体" w:hAnsi="宋体" w:eastAsia="宋体" w:cs="宋体"/>
          <w:b w:val="0"/>
          <w:color w:val="auto"/>
          <w:sz w:val="24"/>
          <w:szCs w:val="24"/>
          <w:highlight w:val="none"/>
        </w:rPr>
        <w:t>12.1 合同价</w:t>
      </w:r>
      <w:bookmarkEnd w:id="423"/>
      <w:bookmarkEnd w:id="424"/>
      <w:r>
        <w:rPr>
          <w:rFonts w:hint="eastAsia" w:ascii="宋体" w:hAnsi="宋体" w:eastAsia="宋体" w:cs="宋体"/>
          <w:b w:val="0"/>
          <w:color w:val="auto"/>
          <w:sz w:val="24"/>
          <w:szCs w:val="24"/>
          <w:highlight w:val="none"/>
        </w:rPr>
        <w:t>格形式</w:t>
      </w:r>
      <w:bookmarkEnd w:id="425"/>
      <w:bookmarkEnd w:id="426"/>
    </w:p>
    <w:p w14:paraId="2727A09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发包人和承包人应在合同协议书中选择下列一种合同价格形式：</w:t>
      </w:r>
    </w:p>
    <w:p w14:paraId="73491FF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1.单价合同</w:t>
      </w:r>
    </w:p>
    <w:p w14:paraId="62A1076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单价合同是指合同当事人约定以工程量清单及其综合单价进行合同价格计算、调整和确认的建设工程施工合同，</w:t>
      </w:r>
      <w:r>
        <w:rPr>
          <w:rFonts w:hint="eastAsia" w:ascii="宋体" w:hAnsi="宋体" w:eastAsia="宋体" w:cs="宋体"/>
          <w:color w:val="auto"/>
          <w:sz w:val="24"/>
          <w:szCs w:val="24"/>
          <w:highlight w:val="none"/>
        </w:rPr>
        <w:t>在约定的范围内合同单价不作调整</w:t>
      </w:r>
      <w:r>
        <w:rPr>
          <w:rFonts w:hint="eastAsia" w:ascii="宋体" w:hAnsi="宋体" w:eastAsia="宋体" w:cs="宋体"/>
          <w:color w:val="auto"/>
          <w:kern w:val="0"/>
          <w:sz w:val="24"/>
          <w:szCs w:val="24"/>
          <w:highlight w:val="none"/>
        </w:rPr>
        <w:t>。合同当事人应在专用合同条款中约定综合单价包含的风险范围和风险费用的计算方法</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并约定风险范围以外的合同价格的调整方法，其中因市场价格波动引起的调整按第11.1款〔市场价格波动引起的调整〕约定执行。</w:t>
      </w:r>
    </w:p>
    <w:p w14:paraId="0CD42A0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2.总价合同</w:t>
      </w:r>
    </w:p>
    <w:p w14:paraId="3AD676E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总价合同是指合同当事人约定以施工图、已标价工程量清单或预算书及有关条件进行合同价格计算、调整和确认的建设工程施工合同，</w:t>
      </w:r>
      <w:r>
        <w:rPr>
          <w:rFonts w:hint="eastAsia" w:ascii="宋体" w:hAnsi="宋体" w:eastAsia="宋体" w:cs="宋体"/>
          <w:color w:val="auto"/>
          <w:sz w:val="24"/>
          <w:szCs w:val="24"/>
          <w:highlight w:val="none"/>
        </w:rPr>
        <w:t>在约定的范围内合同总价不作调整</w:t>
      </w:r>
      <w:r>
        <w:rPr>
          <w:rFonts w:hint="eastAsia" w:ascii="宋体" w:hAnsi="宋体" w:eastAsia="宋体" w:cs="宋体"/>
          <w:color w:val="auto"/>
          <w:kern w:val="0"/>
          <w:sz w:val="24"/>
          <w:szCs w:val="24"/>
          <w:highlight w:val="none"/>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14850A4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3.其它价格形式</w:t>
      </w:r>
    </w:p>
    <w:p w14:paraId="488278A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合同当事人可在专用合同条款中约定其他合同价格形式。</w:t>
      </w:r>
    </w:p>
    <w:p w14:paraId="2ABD235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27" w:name="_Toc296346598"/>
      <w:bookmarkStart w:id="428" w:name="_Toc296503097"/>
      <w:bookmarkStart w:id="429" w:name="_Toc22664"/>
      <w:bookmarkStart w:id="430" w:name="_Toc26238"/>
      <w:r>
        <w:rPr>
          <w:rFonts w:hint="eastAsia" w:ascii="宋体" w:hAnsi="宋体" w:eastAsia="宋体" w:cs="宋体"/>
          <w:b w:val="0"/>
          <w:color w:val="auto"/>
          <w:sz w:val="24"/>
          <w:szCs w:val="24"/>
          <w:highlight w:val="none"/>
        </w:rPr>
        <w:t>12.2预</w:t>
      </w:r>
      <w:bookmarkEnd w:id="427"/>
      <w:bookmarkEnd w:id="428"/>
      <w:r>
        <w:rPr>
          <w:rFonts w:hint="eastAsia" w:ascii="宋体" w:hAnsi="宋体" w:eastAsia="宋体" w:cs="宋体"/>
          <w:b w:val="0"/>
          <w:color w:val="auto"/>
          <w:sz w:val="24"/>
          <w:szCs w:val="24"/>
          <w:highlight w:val="none"/>
        </w:rPr>
        <w:t>付款</w:t>
      </w:r>
      <w:bookmarkEnd w:id="429"/>
      <w:bookmarkEnd w:id="430"/>
    </w:p>
    <w:p w14:paraId="0504991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12.2.</w:t>
      </w:r>
      <w:r>
        <w:rPr>
          <w:rFonts w:hint="eastAsia" w:ascii="宋体" w:hAnsi="宋体" w:eastAsia="宋体" w:cs="宋体"/>
          <w:color w:val="auto"/>
          <w:kern w:val="0"/>
          <w:sz w:val="24"/>
          <w:szCs w:val="24"/>
          <w:highlight w:val="none"/>
        </w:rPr>
        <w:t>1预付款的支付</w:t>
      </w:r>
    </w:p>
    <w:p w14:paraId="4321E8E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预付款的支付按照专用合同条款约定执行，但至迟应在开工通知载明的开工日期7天前支付。预付款应当用于材料、工程设备、施工设备的采购及修建临时工程、组织施工队伍进场等。</w:t>
      </w:r>
    </w:p>
    <w:p w14:paraId="2EE841C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除专用合同条款另有约定外，预付款在进度付款中同比例扣回。在颁发工程接收证书前，提前解除合同的，尚未扣完的预付款应与合同价款一并结算。</w:t>
      </w:r>
    </w:p>
    <w:p w14:paraId="5CE93D1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发包人逾期支付预付款超过7天的，承包人有权向发包人发出要求预付的催告通知，发包人收到通知后7天内仍未支付的，承包人有权暂停施工，并按第16.1.1项〔发包人违约的情形〕执行。</w:t>
      </w:r>
    </w:p>
    <w:p w14:paraId="28686EF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 预付款担保</w:t>
      </w:r>
    </w:p>
    <w:p w14:paraId="0735791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44BFBC1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发包人在工程款中逐期扣回预付款后，预付款担保额度应相应减少，但剩余的预付款担保金额不得低于未被扣回的预付款金额。</w:t>
      </w:r>
    </w:p>
    <w:p w14:paraId="652CA66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31" w:name="_Toc9561"/>
      <w:bookmarkStart w:id="432" w:name="_Toc8076"/>
      <w:r>
        <w:rPr>
          <w:rFonts w:hint="eastAsia" w:ascii="宋体" w:hAnsi="宋体" w:eastAsia="宋体" w:cs="宋体"/>
          <w:b w:val="0"/>
          <w:color w:val="auto"/>
          <w:sz w:val="24"/>
          <w:szCs w:val="24"/>
          <w:highlight w:val="none"/>
        </w:rPr>
        <w:t>12.3计量</w:t>
      </w:r>
      <w:bookmarkEnd w:id="431"/>
      <w:bookmarkEnd w:id="432"/>
    </w:p>
    <w:p w14:paraId="3576A04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12.3.1 计量原则</w:t>
      </w:r>
    </w:p>
    <w:p w14:paraId="21028BF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工程量计量按照合同约定的工程量计算规则、图纸及变更指示等进行计量。工程量计算规则应以相关的国家标准、行业标准等为依据，由合同当事人在专用合同条款中约定。</w:t>
      </w:r>
    </w:p>
    <w:p w14:paraId="413085E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12.3.2 计量周期</w:t>
      </w:r>
    </w:p>
    <w:p w14:paraId="470813C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除专用合同条款另有约定外，工程量的计量按月进行。</w:t>
      </w:r>
    </w:p>
    <w:p w14:paraId="01FAADB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12.3.3 单价合同的计量</w:t>
      </w:r>
    </w:p>
    <w:p w14:paraId="28588CC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除专用合同条款另有约定外，单价合同的计量按照本项约定执行：</w:t>
      </w:r>
    </w:p>
    <w:p w14:paraId="021BF8A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（1）承包人应于每月25日向监理人报送上月20日至当月19日已完成的工程量报告，并附具进度付款申请单、已完成工程量报表和有关资料。</w:t>
      </w:r>
    </w:p>
    <w:p w14:paraId="2D22650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3A028EC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（3）监理人未在收到承包人提交的工程量报表后的7天内完成审核的，承包人报送的工程量报告中的工程量视为承包人实际完成的工程量，据此计算工程价款。</w:t>
      </w:r>
    </w:p>
    <w:p w14:paraId="7C39E85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12.3.4 总价合同的计量</w:t>
      </w:r>
    </w:p>
    <w:p w14:paraId="6082CDC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除专用合同条款另有约定外，按月计量支付的总价合同，按照本项约定执行：</w:t>
      </w:r>
    </w:p>
    <w:p w14:paraId="55A9862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（1）承包人应于每月25日向监理人报送上月20日至当月19日已完成的工程量报告，并附具进度付款申请单、已完成工程量报表和有关资料。</w:t>
      </w:r>
    </w:p>
    <w:p w14:paraId="0F5E437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1048550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（3）监理人未在收到承包人提交的工程量报表后的7天内完成复核的，承包人提交的工程量报告中的工程量视为承包人实际完成的工程量。</w:t>
      </w:r>
    </w:p>
    <w:p w14:paraId="007DAA3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12.3.5 总价合同采用支付分解表计量支付的，可以按照第12.3.4项〔总价合同的计量〕约定进行计量，但合同价款按照支付分解表进行支付。</w:t>
      </w:r>
    </w:p>
    <w:p w14:paraId="4D6329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12.3.6 其他价格形式合同的计量</w:t>
      </w:r>
    </w:p>
    <w:p w14:paraId="3CE7D42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合同当事人可在专用合同条款中约定其他价格形式合同的计量方式和程序。</w:t>
      </w:r>
    </w:p>
    <w:p w14:paraId="1C0182A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33" w:name="_Toc296503101"/>
      <w:bookmarkStart w:id="434" w:name="_Toc296346602"/>
      <w:bookmarkStart w:id="435" w:name="_Toc4951"/>
      <w:bookmarkStart w:id="436" w:name="_Toc6922"/>
      <w:r>
        <w:rPr>
          <w:rFonts w:hint="eastAsia" w:ascii="宋体" w:hAnsi="宋体" w:eastAsia="宋体" w:cs="宋体"/>
          <w:b w:val="0"/>
          <w:color w:val="auto"/>
          <w:sz w:val="24"/>
          <w:szCs w:val="24"/>
          <w:highlight w:val="none"/>
        </w:rPr>
        <w:t>12.4工程进度款支</w:t>
      </w:r>
      <w:bookmarkEnd w:id="433"/>
      <w:bookmarkEnd w:id="434"/>
      <w:r>
        <w:rPr>
          <w:rFonts w:hint="eastAsia" w:ascii="宋体" w:hAnsi="宋体" w:eastAsia="宋体" w:cs="宋体"/>
          <w:b w:val="0"/>
          <w:color w:val="auto"/>
          <w:sz w:val="24"/>
          <w:szCs w:val="24"/>
          <w:highlight w:val="none"/>
        </w:rPr>
        <w:t>付</w:t>
      </w:r>
      <w:bookmarkEnd w:id="435"/>
      <w:bookmarkEnd w:id="436"/>
    </w:p>
    <w:p w14:paraId="0F13177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12.4</w:t>
      </w:r>
      <w:r>
        <w:rPr>
          <w:rFonts w:hint="eastAsia" w:ascii="宋体" w:hAnsi="宋体" w:eastAsia="宋体" w:cs="宋体"/>
          <w:color w:val="auto"/>
          <w:kern w:val="0"/>
          <w:sz w:val="24"/>
          <w:szCs w:val="24"/>
          <w:highlight w:val="none"/>
        </w:rPr>
        <w:t>.1 付款周期</w:t>
      </w:r>
    </w:p>
    <w:p w14:paraId="43B8491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除专用合同条款另有约定外，付款周期应按照第12.3.2项〔计量周期〕的约定与计量周期保持一致。</w:t>
      </w:r>
    </w:p>
    <w:p w14:paraId="1D77BD2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12.4</w:t>
      </w:r>
      <w:r>
        <w:rPr>
          <w:rFonts w:hint="eastAsia" w:ascii="宋体" w:hAnsi="宋体" w:eastAsia="宋体" w:cs="宋体"/>
          <w:color w:val="auto"/>
          <w:kern w:val="0"/>
          <w:sz w:val="24"/>
          <w:szCs w:val="24"/>
          <w:highlight w:val="none"/>
        </w:rPr>
        <w:t>.2 进度付款申请单的编制</w:t>
      </w:r>
    </w:p>
    <w:p w14:paraId="79387F1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除专用合同条款另有约定外，进度付款申请单应包括下列内容：</w:t>
      </w:r>
    </w:p>
    <w:p w14:paraId="5536F87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（1）截至本次付款周期已完成工作对应的金额；</w:t>
      </w:r>
    </w:p>
    <w:p w14:paraId="71A0A31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（2）根据第10条〔变更〕应增加和扣减的变更金额；</w:t>
      </w:r>
    </w:p>
    <w:p w14:paraId="66BF4BB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（3）根据第12.2款〔预付款〕约定应支付的预付款和扣减的返还预付款；</w:t>
      </w:r>
    </w:p>
    <w:p w14:paraId="5ACB933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（4）根据第15.3款〔质量保证金〕约定应扣减的质量保证金；</w:t>
      </w:r>
    </w:p>
    <w:p w14:paraId="0A3AE93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（5）根据第19条〔索赔〕应增加和扣减的索赔金额；</w:t>
      </w:r>
    </w:p>
    <w:p w14:paraId="6178E70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（6）对已签发的进度款支付证书中出现错误的修正，应在本次进度付款中支付或扣除的金额；</w:t>
      </w:r>
    </w:p>
    <w:p w14:paraId="7D5499E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（7）根据合同约定应增加和扣减的其他金额。</w:t>
      </w:r>
    </w:p>
    <w:p w14:paraId="3BBD434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12.4.3 进度付款申请单的提交</w:t>
      </w:r>
    </w:p>
    <w:p w14:paraId="0E6D889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（1）单价合同进度付款申请单的提交</w:t>
      </w:r>
    </w:p>
    <w:p w14:paraId="0CAD814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5D725B8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（2）总价合同进度付款申请单的提交</w:t>
      </w:r>
    </w:p>
    <w:p w14:paraId="47A6048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总价合同按月计量支付的，承包人按照第12.3.4项〔总价合同的计量〕约定的时间按月向监理人提交进度付款申请单，并附上已完成工程量报表和有关资料。</w:t>
      </w:r>
    </w:p>
    <w:p w14:paraId="73D24EC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总价合同按支付分解表支付的，承包人应按照第12.4.6项〔支付分解表〕及第12.4.2项〔进度付款申请单的编制〕的约定向监理人提交进度付款申请单。</w:t>
      </w:r>
    </w:p>
    <w:p w14:paraId="590505B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（3）其他价格形式合同的进度付款申请单的提交</w:t>
      </w:r>
    </w:p>
    <w:p w14:paraId="6DFEA8D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合同当事人可在专用合同条款中约定其他价格形式合同的进度付款申请单的编制和提交程序。</w:t>
      </w:r>
    </w:p>
    <w:p w14:paraId="2810A34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12.4</w:t>
      </w:r>
      <w:r>
        <w:rPr>
          <w:rFonts w:hint="eastAsia" w:ascii="宋体" w:hAnsi="宋体" w:eastAsia="宋体" w:cs="宋体"/>
          <w:color w:val="auto"/>
          <w:kern w:val="0"/>
          <w:sz w:val="24"/>
          <w:szCs w:val="24"/>
          <w:highlight w:val="none"/>
        </w:rPr>
        <w:t>.4 进度款审核和支付</w:t>
      </w:r>
    </w:p>
    <w:p w14:paraId="1FED685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5363F71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3E3F7C6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14:paraId="2C1F36A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（3）发包人签发进度款支付证书或临时进度款支付证书，不表明发包人已同意、批准或接受了承包人完成的相应部分的工作。</w:t>
      </w:r>
    </w:p>
    <w:p w14:paraId="6B65FF1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12.4.5 进度付款的修正</w:t>
      </w:r>
    </w:p>
    <w:p w14:paraId="3230243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在对已签发的进度款支付证书进行阶段汇总和复核中发现错误、遗漏或重复的，发包人和承包人均有权提出修正申请。经发包人和承包人同意的修正，应在下期进度付款中支付或扣除。</w:t>
      </w:r>
    </w:p>
    <w:p w14:paraId="3419117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12.4.6 支付分解表</w:t>
      </w:r>
    </w:p>
    <w:p w14:paraId="3A17A91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1.支付分解表的编制要求</w:t>
      </w:r>
    </w:p>
    <w:p w14:paraId="4D5C0FA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（1）支付分解表中所列的每期付款金额，应为第12.4.2项〔进度付款申请单的编制〕第（1）目的估算金额；</w:t>
      </w:r>
    </w:p>
    <w:p w14:paraId="61A81F3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（2）实际进度与施工进度计划不一致的，合同当事人可按照第4.4款〔商定或确定〕修改支付分解表；</w:t>
      </w:r>
    </w:p>
    <w:p w14:paraId="30281F6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（3）不采用支付分解表的，承包人应向发包人和监理人提交按季度编制的支付估算分解表，用于支付参考。</w:t>
      </w:r>
    </w:p>
    <w:p w14:paraId="618147B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2.总价合同支付分解表的编制与审批</w:t>
      </w:r>
    </w:p>
    <w:p w14:paraId="0BA2AB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3434306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（2）监理人应在收到支付分解表后7天内完成审核并报送发包人。发包人应在收到经监理人审核的支付分解表后7天内完成审批，经发包人批准的支付分解表为有约束力的支付分解表。</w:t>
      </w:r>
    </w:p>
    <w:p w14:paraId="08EF151A">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（3）发包人逾期未完成支付分解表审批的，也未及时要求承包人进行修正和提供补充资料的，则承包人提交的支付分解表视为已经获得发包人批准。</w:t>
      </w:r>
    </w:p>
    <w:p w14:paraId="6F6DA1B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3.单价合同的总价项目支付分解表的编制与审批</w:t>
      </w:r>
    </w:p>
    <w:p w14:paraId="07187FD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78AA6BA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37" w:name="_Toc14496"/>
      <w:bookmarkStart w:id="438" w:name="_Toc2271"/>
      <w:r>
        <w:rPr>
          <w:rFonts w:hint="eastAsia" w:ascii="宋体" w:hAnsi="宋体" w:eastAsia="宋体" w:cs="宋体"/>
          <w:b w:val="0"/>
          <w:color w:val="auto"/>
          <w:sz w:val="24"/>
          <w:szCs w:val="24"/>
          <w:highlight w:val="none"/>
        </w:rPr>
        <w:t>12.5支付账户</w:t>
      </w:r>
      <w:bookmarkEnd w:id="437"/>
      <w:bookmarkEnd w:id="438"/>
    </w:p>
    <w:p w14:paraId="06484DF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发包人应将合同价款支付至合同协议书中约定的承包人账户。</w:t>
      </w:r>
    </w:p>
    <w:p w14:paraId="64450CB1">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39" w:name="_Toc11998"/>
      <w:bookmarkStart w:id="440" w:name="_Toc29050"/>
      <w:bookmarkStart w:id="441" w:name="_Toc28203"/>
      <w:r>
        <w:rPr>
          <w:rFonts w:hint="eastAsia" w:ascii="宋体" w:hAnsi="宋体" w:eastAsia="宋体" w:cs="宋体"/>
          <w:b w:val="0"/>
          <w:color w:val="auto"/>
          <w:sz w:val="24"/>
          <w:szCs w:val="24"/>
          <w:highlight w:val="none"/>
        </w:rPr>
        <w:t>13. 验收和工程试车</w:t>
      </w:r>
      <w:bookmarkEnd w:id="439"/>
      <w:bookmarkEnd w:id="440"/>
      <w:bookmarkEnd w:id="441"/>
    </w:p>
    <w:p w14:paraId="4FB2B37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42" w:name="_Toc18229"/>
      <w:bookmarkStart w:id="443" w:name="_Toc17348"/>
      <w:r>
        <w:rPr>
          <w:rFonts w:hint="eastAsia" w:ascii="宋体" w:hAnsi="宋体" w:eastAsia="宋体" w:cs="宋体"/>
          <w:b w:val="0"/>
          <w:color w:val="auto"/>
          <w:sz w:val="24"/>
          <w:szCs w:val="24"/>
          <w:highlight w:val="none"/>
        </w:rPr>
        <w:t>13.1分部分项工程验收</w:t>
      </w:r>
      <w:bookmarkEnd w:id="442"/>
      <w:bookmarkEnd w:id="443"/>
    </w:p>
    <w:p w14:paraId="6209B81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13.1.1 分部分项工程质量应符合国家有关工程施工验收规范、标准及合同约定，承包人应按照施工组织设计的要求完成分部分项工程施工。</w:t>
      </w:r>
    </w:p>
    <w:p w14:paraId="14B9DB1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13.1.2 除专用合同条款另有约定外，分部分项工程经承包人自检合格并具备验收条件的，承包人应提前48小时通知监理人进行验收。</w:t>
      </w:r>
      <w:r>
        <w:rPr>
          <w:rFonts w:hint="eastAsia" w:ascii="宋体" w:hAnsi="宋体" w:eastAsia="宋体" w:cs="宋体"/>
          <w:color w:val="auto"/>
          <w:kern w:val="0"/>
          <w:sz w:val="24"/>
          <w:szCs w:val="24"/>
          <w:highlight w:val="none"/>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宋体" w:hAnsi="宋体" w:eastAsia="宋体" w:cs="宋体"/>
          <w:color w:val="auto"/>
          <w:sz w:val="24"/>
          <w:szCs w:val="24"/>
          <w:highlight w:val="none"/>
        </w:rPr>
        <w:t>分部分项工程未经验收的，不得进入下一道工序施工。</w:t>
      </w:r>
    </w:p>
    <w:p w14:paraId="316F8FF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分部分项工程的验收资料应当作为竣工资料的组成部分。</w:t>
      </w:r>
    </w:p>
    <w:p w14:paraId="537668E6">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44" w:name="_Toc10811"/>
      <w:bookmarkStart w:id="445" w:name="_Toc27896"/>
      <w:r>
        <w:rPr>
          <w:rFonts w:hint="eastAsia" w:ascii="宋体" w:hAnsi="宋体" w:eastAsia="宋体" w:cs="宋体"/>
          <w:b w:val="0"/>
          <w:color w:val="auto"/>
          <w:sz w:val="24"/>
          <w:szCs w:val="24"/>
          <w:highlight w:val="none"/>
        </w:rPr>
        <w:t>13.2竣工验收</w:t>
      </w:r>
      <w:bookmarkEnd w:id="444"/>
      <w:bookmarkEnd w:id="445"/>
    </w:p>
    <w:p w14:paraId="70DD566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13.2.1竣工验收条件</w:t>
      </w:r>
    </w:p>
    <w:p w14:paraId="700987E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工程具备以下条件的，承包人可以申请竣工验收：</w:t>
      </w:r>
    </w:p>
    <w:p w14:paraId="1C57388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（1）除发包人同意的甩项工作和缺陷修补工作外，合同范围内的全部工程以及有关工作，包括合同要求的试验、试运行以及检验均已完成，并符合合同要求；</w:t>
      </w:r>
    </w:p>
    <w:p w14:paraId="738B3B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（2）已按合同约定编制了甩项工作和缺陷修补工作清单以及相应的施工计划；</w:t>
      </w:r>
    </w:p>
    <w:p w14:paraId="7DCFB6E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（3）已按合同约定的内容和份数备齐竣工资料。</w:t>
      </w:r>
    </w:p>
    <w:p w14:paraId="625CE82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13.2.2竣工验收程序</w:t>
      </w:r>
    </w:p>
    <w:p w14:paraId="00E99E3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除专用合同条款另有约定外，承包人申请竣工验收的，应当按照以下程序进行：</w:t>
      </w:r>
    </w:p>
    <w:p w14:paraId="0767600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3746B62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2610386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（3）竣工验收合格的，发包人应在验收合格后14天内向承包人签发工程接收证书。发包人无正当理由逾期不颁发工程接收证书的，自验收合格后第15天起视为已颁发工程接收证书。</w:t>
      </w:r>
    </w:p>
    <w:p w14:paraId="5595C50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031CBA6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2E859E4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588FBD6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13.2.3竣工日期</w:t>
      </w:r>
    </w:p>
    <w:p w14:paraId="272ADC4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446" w:name="#go14"/>
      <w:bookmarkEnd w:id="446"/>
      <w:r>
        <w:rPr>
          <w:rFonts w:hint="eastAsia" w:ascii="宋体" w:hAnsi="宋体" w:eastAsia="宋体" w:cs="宋体"/>
          <w:color w:val="auto"/>
          <w:kern w:val="0"/>
          <w:sz w:val="24"/>
          <w:szCs w:val="24"/>
          <w:highlight w:val="none"/>
        </w:rPr>
        <w:t>收申请报告的日期为实际竣工日期；工程未经竣工验收，发包人擅自使用的，以转移占有工程之日为实际竣工日期。</w:t>
      </w:r>
    </w:p>
    <w:p w14:paraId="6764FB9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13.2.4 拒绝接收全部或部分工程</w:t>
      </w:r>
    </w:p>
    <w:p w14:paraId="374E075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1838FFB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13.2.5 移交、接收全部与部分工程</w:t>
      </w:r>
    </w:p>
    <w:p w14:paraId="1DA08A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除专用合同条款另有约定外，合同当事人应当在颁发工程接收证书后7天内完成工程的移交。</w:t>
      </w:r>
    </w:p>
    <w:p w14:paraId="59A26D8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14:paraId="1B9BB9A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承包人无正当理由不移交工程的，承包人应承担工程照管、成品保护、保管等与工程有关的各项费用，合同当事人可以在专用合同条款中另行约定承包人无正当理由不移交工程的违约责任。</w:t>
      </w:r>
    </w:p>
    <w:p w14:paraId="61C68C2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47" w:name="_Toc3411"/>
      <w:bookmarkStart w:id="448" w:name="_Toc30260"/>
      <w:r>
        <w:rPr>
          <w:rFonts w:hint="eastAsia" w:ascii="宋体" w:hAnsi="宋体" w:eastAsia="宋体" w:cs="宋体"/>
          <w:b w:val="0"/>
          <w:color w:val="auto"/>
          <w:sz w:val="24"/>
          <w:szCs w:val="24"/>
          <w:highlight w:val="none"/>
        </w:rPr>
        <w:t>13.3工程试车</w:t>
      </w:r>
      <w:bookmarkEnd w:id="447"/>
      <w:bookmarkEnd w:id="448"/>
    </w:p>
    <w:p w14:paraId="6F3F51A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13.3.1试车程序</w:t>
      </w:r>
    </w:p>
    <w:p w14:paraId="4C84CAD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工程需要试车的，除专用合同条款另有约定外，试车内容应与承包人承包范围相一致，试车费用由承包人承担。工程试车应按如下程序进行：</w:t>
      </w:r>
    </w:p>
    <w:p w14:paraId="4E3E466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65A06F2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74FD348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6E00AA7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13.3.2 试车中的责任</w:t>
      </w:r>
    </w:p>
    <w:p w14:paraId="25B1A3C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02ED192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07AE8CF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13.3.3 投料试车</w:t>
      </w:r>
    </w:p>
    <w:p w14:paraId="174B845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如需进行投料试车的，发包人应在工程竣工验收后组织投料试车。发包人要求在工程竣工验收前进行或需要承包人配合时，应征得承包人同意，并在专用合同条款中约定有关事项。</w:t>
      </w:r>
    </w:p>
    <w:p w14:paraId="490635A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4AA85FFB">
      <w:pPr>
        <w:pStyle w:val="5"/>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49" w:name="_Toc19087"/>
      <w:bookmarkStart w:id="450" w:name="_Toc1945"/>
      <w:r>
        <w:rPr>
          <w:rFonts w:hint="eastAsia" w:ascii="宋体" w:hAnsi="宋体" w:eastAsia="宋体" w:cs="宋体"/>
          <w:b w:val="0"/>
          <w:color w:val="auto"/>
          <w:sz w:val="24"/>
          <w:szCs w:val="24"/>
          <w:highlight w:val="none"/>
        </w:rPr>
        <w:t>13.4提前交付单位工程的验收</w:t>
      </w:r>
      <w:bookmarkEnd w:id="449"/>
      <w:bookmarkEnd w:id="450"/>
    </w:p>
    <w:p w14:paraId="6455757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13.4.1 发包人需要在工程竣工前使用单位工程的，或承包人提出提前交付已经竣工的单位工程且经发包人同意的，可进行单位工程验收，验收的程序按照第13.2款〔竣工验收〕的约定进行。</w:t>
      </w:r>
    </w:p>
    <w:p w14:paraId="08744B0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036478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13.4.2 发包人要求在工程竣工前交付单位工程，由此导致承包人费用增加和（或）工期延误的，由发包人承担由此增加的费用和（或）延误的工期，并支付承包人合理的利润。</w:t>
      </w:r>
    </w:p>
    <w:p w14:paraId="539D569B">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51" w:name="_Toc13864"/>
      <w:bookmarkStart w:id="452" w:name="_Toc8552"/>
      <w:r>
        <w:rPr>
          <w:rFonts w:hint="eastAsia" w:ascii="宋体" w:hAnsi="宋体" w:eastAsia="宋体" w:cs="宋体"/>
          <w:b w:val="0"/>
          <w:color w:val="auto"/>
          <w:sz w:val="24"/>
          <w:szCs w:val="24"/>
          <w:highlight w:val="none"/>
        </w:rPr>
        <w:t>13.5 施工期运行</w:t>
      </w:r>
      <w:bookmarkEnd w:id="451"/>
      <w:bookmarkEnd w:id="452"/>
    </w:p>
    <w:p w14:paraId="0C4CCF5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2E8D88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13.5.2 在施工期运行中发现工程或工程设备损坏或存在缺陷的，由承包人按第15.2款〔缺陷责任期〕约定进行修复。</w:t>
      </w:r>
    </w:p>
    <w:p w14:paraId="491EB26B">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53" w:name="_Toc296346613"/>
      <w:bookmarkStart w:id="454" w:name="_Toc296503112"/>
      <w:bookmarkStart w:id="455" w:name="_Toc29925"/>
      <w:bookmarkStart w:id="456" w:name="_Toc31283"/>
      <w:r>
        <w:rPr>
          <w:rFonts w:hint="eastAsia" w:ascii="宋体" w:hAnsi="宋体" w:eastAsia="宋体" w:cs="宋体"/>
          <w:b w:val="0"/>
          <w:color w:val="auto"/>
          <w:sz w:val="24"/>
          <w:szCs w:val="24"/>
          <w:highlight w:val="none"/>
        </w:rPr>
        <w:t>13.6 竣工退</w:t>
      </w:r>
      <w:bookmarkEnd w:id="453"/>
      <w:bookmarkEnd w:id="454"/>
      <w:r>
        <w:rPr>
          <w:rFonts w:hint="eastAsia" w:ascii="宋体" w:hAnsi="宋体" w:eastAsia="宋体" w:cs="宋体"/>
          <w:b w:val="0"/>
          <w:color w:val="auto"/>
          <w:sz w:val="24"/>
          <w:szCs w:val="24"/>
          <w:highlight w:val="none"/>
        </w:rPr>
        <w:t>场</w:t>
      </w:r>
      <w:bookmarkEnd w:id="455"/>
      <w:bookmarkEnd w:id="456"/>
    </w:p>
    <w:p w14:paraId="25F29DA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13.6.1 竣工退场</w:t>
      </w:r>
    </w:p>
    <w:p w14:paraId="106D322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颁发工程接收证书后，承包人应按以下要求对施工现场进行清理：</w:t>
      </w:r>
    </w:p>
    <w:p w14:paraId="13FD6A4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（1）施工现场内残留的垃圾已全部清除出场；</w:t>
      </w:r>
    </w:p>
    <w:p w14:paraId="1EB0586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（2）临时工程已拆除，场地已进行清理、平整或复原；</w:t>
      </w:r>
    </w:p>
    <w:p w14:paraId="2A099DF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（3）按合同约定应撤离的人员、承包人施工设备和剩余的材料，包括废弃的施工设备和材料，已按计划撤离施工现场；</w:t>
      </w:r>
    </w:p>
    <w:p w14:paraId="246EF3A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（4）施工现场周边及其附近道路、河道的施工堆积物，已全部清理；</w:t>
      </w:r>
    </w:p>
    <w:p w14:paraId="077E3AF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（5）施工现场其他场地清理工作已全部完成。</w:t>
      </w:r>
    </w:p>
    <w:p w14:paraId="76F2D6E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322F89E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13.6.2 地表还原</w:t>
      </w:r>
    </w:p>
    <w:p w14:paraId="3DA0F32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78FA9088">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57" w:name="_Toc3985"/>
      <w:bookmarkStart w:id="458" w:name="_Toc10052"/>
      <w:bookmarkStart w:id="459" w:name="_Toc5913"/>
      <w:r>
        <w:rPr>
          <w:rFonts w:hint="eastAsia" w:ascii="宋体" w:hAnsi="宋体" w:eastAsia="宋体" w:cs="宋体"/>
          <w:b w:val="0"/>
          <w:color w:val="auto"/>
          <w:sz w:val="24"/>
          <w:szCs w:val="24"/>
          <w:highlight w:val="none"/>
        </w:rPr>
        <w:t>14. 竣工结算</w:t>
      </w:r>
      <w:bookmarkEnd w:id="457"/>
      <w:bookmarkEnd w:id="458"/>
      <w:bookmarkEnd w:id="459"/>
    </w:p>
    <w:p w14:paraId="2384DC5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60" w:name="_Toc15554"/>
      <w:bookmarkStart w:id="461" w:name="_Toc10964"/>
      <w:r>
        <w:rPr>
          <w:rFonts w:hint="eastAsia" w:ascii="宋体" w:hAnsi="宋体" w:eastAsia="宋体" w:cs="宋体"/>
          <w:b w:val="0"/>
          <w:color w:val="auto"/>
          <w:sz w:val="24"/>
          <w:szCs w:val="24"/>
          <w:highlight w:val="none"/>
        </w:rPr>
        <w:t>14.1 竣工结算申请</w:t>
      </w:r>
      <w:bookmarkEnd w:id="460"/>
      <w:bookmarkEnd w:id="461"/>
    </w:p>
    <w:p w14:paraId="482AFCE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除专用合同条款另有约定外，</w:t>
      </w:r>
      <w:r>
        <w:rPr>
          <w:rFonts w:hint="eastAsia" w:ascii="宋体" w:hAnsi="宋体" w:eastAsia="宋体" w:cs="宋体"/>
          <w:color w:val="auto"/>
          <w:sz w:val="24"/>
          <w:szCs w:val="24"/>
          <w:highlight w:val="none"/>
        </w:rPr>
        <w:t>承包人应在工程竣工验收合格后28天内向发包人和监理人提交竣工结算申请单，并提交完整的结算资料，有关竣工结算申请单的资料清单和份数等要求由合同当事人在专用合同条款中约定。</w:t>
      </w:r>
    </w:p>
    <w:p w14:paraId="5C344C1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除专用合同条款另有约定外，竣工结算申请单应包括以下内容：</w:t>
      </w:r>
    </w:p>
    <w:p w14:paraId="513D479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（1）竣工结算合同价格；</w:t>
      </w:r>
    </w:p>
    <w:p w14:paraId="631757B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（2）发包人已支付承包人的款项；</w:t>
      </w:r>
    </w:p>
    <w:p w14:paraId="184A83A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（3）应扣留的质量保证金。已缴纳履约保证金的或提供其他工程质量担保方式的除外；</w:t>
      </w:r>
    </w:p>
    <w:p w14:paraId="15B8770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（4）发包人应支付承包人的合同价款。</w:t>
      </w:r>
    </w:p>
    <w:p w14:paraId="0F0E086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62" w:name="_Toc28777"/>
      <w:bookmarkStart w:id="463" w:name="_Toc11406"/>
      <w:r>
        <w:rPr>
          <w:rFonts w:hint="eastAsia" w:ascii="宋体" w:hAnsi="宋体" w:eastAsia="宋体" w:cs="宋体"/>
          <w:b w:val="0"/>
          <w:color w:val="auto"/>
          <w:sz w:val="24"/>
          <w:szCs w:val="24"/>
          <w:highlight w:val="none"/>
        </w:rPr>
        <w:t>14.2 竣工结算审核</w:t>
      </w:r>
      <w:bookmarkEnd w:id="462"/>
      <w:bookmarkEnd w:id="463"/>
    </w:p>
    <w:p w14:paraId="7AF4A04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宋体" w:hAnsi="宋体" w:eastAsia="宋体" w:cs="宋体"/>
          <w:color w:val="auto"/>
          <w:sz w:val="24"/>
          <w:szCs w:val="24"/>
          <w:highlight w:val="none"/>
        </w:rPr>
        <w:t>发包人对竣工</w:t>
      </w:r>
      <w:r>
        <w:rPr>
          <w:rFonts w:hint="eastAsia" w:ascii="宋体" w:hAnsi="宋体" w:eastAsia="宋体" w:cs="宋体"/>
          <w:color w:val="auto"/>
          <w:kern w:val="0"/>
          <w:sz w:val="24"/>
          <w:szCs w:val="24"/>
          <w:highlight w:val="none"/>
        </w:rPr>
        <w:t>结算</w:t>
      </w:r>
      <w:r>
        <w:rPr>
          <w:rFonts w:hint="eastAsia" w:ascii="宋体" w:hAnsi="宋体" w:eastAsia="宋体" w:cs="宋体"/>
          <w:color w:val="auto"/>
          <w:sz w:val="24"/>
          <w:szCs w:val="24"/>
          <w:highlight w:val="none"/>
        </w:rPr>
        <w:t>申请单有异议的，有权要求承包人进行修正和提供补充资料，承包人应提交修正后的竣工</w:t>
      </w:r>
      <w:r>
        <w:rPr>
          <w:rFonts w:hint="eastAsia" w:ascii="宋体" w:hAnsi="宋体" w:eastAsia="宋体" w:cs="宋体"/>
          <w:color w:val="auto"/>
          <w:kern w:val="0"/>
          <w:sz w:val="24"/>
          <w:szCs w:val="24"/>
          <w:highlight w:val="none"/>
        </w:rPr>
        <w:t>结算</w:t>
      </w:r>
      <w:r>
        <w:rPr>
          <w:rFonts w:hint="eastAsia" w:ascii="宋体" w:hAnsi="宋体" w:eastAsia="宋体" w:cs="宋体"/>
          <w:color w:val="auto"/>
          <w:sz w:val="24"/>
          <w:szCs w:val="24"/>
          <w:highlight w:val="none"/>
        </w:rPr>
        <w:t>申请单。</w:t>
      </w:r>
    </w:p>
    <w:p w14:paraId="60BB8C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27C59E3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06D136A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2460B461">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64" w:name="_Toc23172"/>
      <w:bookmarkStart w:id="465" w:name="_Toc11472"/>
      <w:r>
        <w:rPr>
          <w:rFonts w:hint="eastAsia" w:ascii="宋体" w:hAnsi="宋体" w:eastAsia="宋体" w:cs="宋体"/>
          <w:b w:val="0"/>
          <w:color w:val="auto"/>
          <w:sz w:val="24"/>
          <w:szCs w:val="24"/>
          <w:highlight w:val="none"/>
        </w:rPr>
        <w:t>14.3 甩项竣工协议</w:t>
      </w:r>
      <w:bookmarkEnd w:id="464"/>
      <w:bookmarkEnd w:id="465"/>
    </w:p>
    <w:p w14:paraId="78F0C331">
      <w:pPr>
        <w:spacing w:beforeLines="0" w:afterLines="0" w:line="360" w:lineRule="auto"/>
        <w:ind w:firstLine="470" w:firstLineChars="196"/>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发包人要求甩项竣工的，合同当事人应签订甩项竣工协议。在甩项竣工协议中应明确，合同当事人按照第14.1款〔竣工结算申请〕及14.2款〔竣工结算审核〕的约定，对已完合格工程进行结算，并支付相应合同价款。</w:t>
      </w:r>
    </w:p>
    <w:p w14:paraId="0207686F">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66" w:name="_Toc29747"/>
      <w:bookmarkStart w:id="467" w:name="_Toc23468"/>
      <w:r>
        <w:rPr>
          <w:rFonts w:hint="eastAsia" w:ascii="宋体" w:hAnsi="宋体" w:eastAsia="宋体" w:cs="宋体"/>
          <w:b w:val="0"/>
          <w:color w:val="auto"/>
          <w:sz w:val="24"/>
          <w:szCs w:val="24"/>
          <w:highlight w:val="none"/>
        </w:rPr>
        <w:t>14.4 最终结清</w:t>
      </w:r>
      <w:bookmarkEnd w:id="466"/>
      <w:bookmarkEnd w:id="467"/>
    </w:p>
    <w:p w14:paraId="6824CA0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14.4.1 最终结清申请单</w:t>
      </w:r>
    </w:p>
    <w:p w14:paraId="6AE9AAE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（1）除专用合同条款另有约定外，承包人应在缺陷责任期终止证书颁发后7天内，按专用合同条款约定的份数向发包人提交最终结清申请单，并提供相关证明材料。</w:t>
      </w:r>
    </w:p>
    <w:p w14:paraId="0E005D9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w:t>
      </w:r>
      <w:r>
        <w:rPr>
          <w:rFonts w:hint="eastAsia" w:ascii="宋体" w:hAnsi="宋体" w:eastAsia="宋体" w:cs="宋体"/>
          <w:color w:val="auto"/>
          <w:kern w:val="0"/>
          <w:sz w:val="24"/>
          <w:szCs w:val="24"/>
          <w:highlight w:val="none"/>
        </w:rPr>
        <w:t>最终结清申请单</w:t>
      </w:r>
      <w:r>
        <w:rPr>
          <w:rFonts w:hint="eastAsia" w:ascii="宋体" w:hAnsi="宋体" w:eastAsia="宋体" w:cs="宋体"/>
          <w:color w:val="auto"/>
          <w:sz w:val="24"/>
          <w:szCs w:val="24"/>
          <w:highlight w:val="none"/>
        </w:rPr>
        <w:t>应列明质量保证金、应扣除的质量保证金、缺陷责任期内发生的增减费用。</w:t>
      </w:r>
    </w:p>
    <w:p w14:paraId="602EA3F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（2）发包人对最终结清申请单内容有异议的，有权要求承包人进行修正和提供补充资料，承包人应向发包人提交修正后的最终结清申请单。</w:t>
      </w:r>
    </w:p>
    <w:p w14:paraId="7D5D639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14.4.2 最终结清证书和支付</w:t>
      </w:r>
    </w:p>
    <w:p w14:paraId="063068D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17DE3A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0846B31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（3）承包人对发包人颁发的最终结清证书有异议的，按第20条〔争议解决〕的约定办理。</w:t>
      </w:r>
    </w:p>
    <w:p w14:paraId="210ACB8D">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68" w:name="_Toc9364"/>
      <w:bookmarkStart w:id="469" w:name="_Toc10646"/>
      <w:bookmarkStart w:id="470" w:name="_Toc16481"/>
      <w:r>
        <w:rPr>
          <w:rFonts w:hint="eastAsia" w:ascii="宋体" w:hAnsi="宋体" w:eastAsia="宋体" w:cs="宋体"/>
          <w:b w:val="0"/>
          <w:color w:val="auto"/>
          <w:sz w:val="24"/>
          <w:szCs w:val="24"/>
          <w:highlight w:val="none"/>
        </w:rPr>
        <w:t>15. 缺陷责任与保修</w:t>
      </w:r>
      <w:bookmarkEnd w:id="468"/>
      <w:bookmarkEnd w:id="469"/>
      <w:bookmarkEnd w:id="470"/>
    </w:p>
    <w:p w14:paraId="0527CA34">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71" w:name="_Toc8908"/>
      <w:bookmarkStart w:id="472" w:name="_Toc32215"/>
      <w:bookmarkStart w:id="473" w:name="_Toc296346615"/>
      <w:bookmarkStart w:id="474" w:name="_Toc296503114"/>
      <w:r>
        <w:rPr>
          <w:rFonts w:hint="eastAsia" w:ascii="宋体" w:hAnsi="宋体" w:eastAsia="宋体" w:cs="宋体"/>
          <w:b w:val="0"/>
          <w:color w:val="auto"/>
          <w:sz w:val="24"/>
          <w:szCs w:val="24"/>
          <w:highlight w:val="none"/>
        </w:rPr>
        <w:t>15.1 工程保修的原则</w:t>
      </w:r>
      <w:bookmarkEnd w:id="471"/>
      <w:bookmarkEnd w:id="472"/>
    </w:p>
    <w:p w14:paraId="294832D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在工程移交发包人后，因承包人原因产生的质量缺陷，承包人应承担质量缺陷责任和保修义务。缺陷责任期届满，承包人仍应按合同约定的工程各部位保修年限承担保修义务。</w:t>
      </w:r>
    </w:p>
    <w:p w14:paraId="5EE6C15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75" w:name="_Toc18686"/>
      <w:bookmarkStart w:id="476" w:name="_Toc1125"/>
      <w:r>
        <w:rPr>
          <w:rFonts w:hint="eastAsia" w:ascii="宋体" w:hAnsi="宋体" w:eastAsia="宋体" w:cs="宋体"/>
          <w:b w:val="0"/>
          <w:color w:val="auto"/>
          <w:sz w:val="24"/>
          <w:szCs w:val="24"/>
          <w:highlight w:val="none"/>
        </w:rPr>
        <w:t>15.2 缺陷责任期</w:t>
      </w:r>
      <w:bookmarkEnd w:id="473"/>
      <w:bookmarkEnd w:id="474"/>
      <w:bookmarkEnd w:id="475"/>
      <w:bookmarkEnd w:id="476"/>
    </w:p>
    <w:p w14:paraId="4FFB239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15.2.1 缺陷责任期从工程通过竣工验收之日起计算，合同当事人应在专用合同条款约定缺陷责任期的具体期限，但该期限最长不超过24个月。</w:t>
      </w:r>
    </w:p>
    <w:p w14:paraId="38222E9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52B3826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hint="eastAsia" w:ascii="宋体" w:hAnsi="宋体" w:eastAsia="宋体" w:cs="宋体"/>
          <w:color w:val="auto"/>
          <w:sz w:val="24"/>
          <w:szCs w:val="24"/>
          <w:highlight w:val="none"/>
        </w:rPr>
        <w:t>包人延长缺陷责任期，</w:t>
      </w:r>
      <w:r>
        <w:rPr>
          <w:rFonts w:hint="eastAsia" w:ascii="宋体" w:hAnsi="宋体" w:eastAsia="宋体" w:cs="宋体"/>
          <w:color w:val="auto"/>
          <w:kern w:val="0"/>
          <w:sz w:val="24"/>
          <w:szCs w:val="24"/>
          <w:highlight w:val="none"/>
        </w:rPr>
        <w:t>并应在原缺陷责任期届满前发出延长通知。</w:t>
      </w:r>
      <w:r>
        <w:rPr>
          <w:rFonts w:hint="eastAsia" w:ascii="宋体" w:hAnsi="宋体" w:eastAsia="宋体" w:cs="宋体"/>
          <w:color w:val="auto"/>
          <w:sz w:val="24"/>
          <w:szCs w:val="24"/>
          <w:highlight w:val="none"/>
        </w:rPr>
        <w:t>但缺陷责任期（含延长部分）最长</w:t>
      </w:r>
      <w:r>
        <w:rPr>
          <w:rFonts w:hint="eastAsia" w:ascii="宋体" w:hAnsi="宋体" w:eastAsia="宋体" w:cs="宋体"/>
          <w:color w:val="auto"/>
          <w:kern w:val="0"/>
          <w:sz w:val="24"/>
          <w:szCs w:val="24"/>
          <w:highlight w:val="none"/>
        </w:rPr>
        <w:t>不能超过24个月。</w:t>
      </w:r>
    </w:p>
    <w:p w14:paraId="3AA8AAD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由他人原因造成的缺陷，发包人负责组织维修，承包人不承担费用，且发包人不得从保证金中扣除费用。</w:t>
      </w:r>
    </w:p>
    <w:p w14:paraId="0B7437E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15.2.3 任何一项缺陷或损坏修复后，经检查证明其影响了工程或工程设备的使用性能，承包人应重新进行合同约定的试验和试运行，试验和试运行的全部费用应由责任方承担。</w:t>
      </w:r>
    </w:p>
    <w:p w14:paraId="185A45E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15.2.4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18D27F9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77" w:name="_Toc18204"/>
      <w:bookmarkStart w:id="478" w:name="_Toc28374"/>
      <w:r>
        <w:rPr>
          <w:rFonts w:hint="eastAsia" w:ascii="宋体" w:hAnsi="宋体" w:eastAsia="宋体" w:cs="宋体"/>
          <w:b w:val="0"/>
          <w:color w:val="auto"/>
          <w:sz w:val="24"/>
          <w:szCs w:val="24"/>
          <w:highlight w:val="none"/>
        </w:rPr>
        <w:t>15.3 质量保证金</w:t>
      </w:r>
      <w:bookmarkEnd w:id="477"/>
      <w:bookmarkEnd w:id="478"/>
    </w:p>
    <w:p w14:paraId="46448D7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经合同当事人协商一致扣留质量保证金的，应在专用合同条款中予以明确。</w:t>
      </w:r>
    </w:p>
    <w:p w14:paraId="2BC21FD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在工程项目竣工前，承包人已经提供履约担保的，发包人不得同时预留工程质量保证金。</w:t>
      </w:r>
    </w:p>
    <w:p w14:paraId="61C5BE4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15.3.1 承包人提供质量保证金的方式</w:t>
      </w:r>
    </w:p>
    <w:p w14:paraId="47B4919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承包人提供质量保证金有以下三种方式：</w:t>
      </w:r>
    </w:p>
    <w:p w14:paraId="25AE238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（1）质量保证金保函；</w:t>
      </w:r>
    </w:p>
    <w:p w14:paraId="7A73B73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（2）相应比例的工程款；</w:t>
      </w:r>
    </w:p>
    <w:p w14:paraId="2C9B736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（3）双方约定的其他方式。</w:t>
      </w:r>
    </w:p>
    <w:p w14:paraId="273EDD3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除专用合同条款另有约定外，质量保证金原则上采用上述第（1）种方式。</w:t>
      </w:r>
    </w:p>
    <w:p w14:paraId="1DFF762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15.3.2 质量保证金的扣留</w:t>
      </w:r>
    </w:p>
    <w:p w14:paraId="7211736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质量保证金的扣留有以下三种方式：</w:t>
      </w:r>
    </w:p>
    <w:p w14:paraId="236FABF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（1）在支付工程进度款时逐次扣留，在此情形下，质量保证金的计算基数不包括预付款的支付、扣回以及价格调整的金额；</w:t>
      </w:r>
    </w:p>
    <w:p w14:paraId="28D277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（2）工</w:t>
      </w:r>
      <w:bookmarkStart w:id="479" w:name="#go6"/>
      <w:bookmarkEnd w:id="479"/>
      <w:r>
        <w:rPr>
          <w:rFonts w:hint="eastAsia" w:ascii="宋体" w:hAnsi="宋体" w:eastAsia="宋体" w:cs="宋体"/>
          <w:color w:val="auto"/>
          <w:kern w:val="0"/>
          <w:sz w:val="24"/>
          <w:szCs w:val="24"/>
          <w:highlight w:val="none"/>
        </w:rPr>
        <w:t>程竣工结算时一次性扣留质量保证金；</w:t>
      </w:r>
    </w:p>
    <w:p w14:paraId="1752726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（3）双方约定的其他扣留方式。</w:t>
      </w:r>
    </w:p>
    <w:p w14:paraId="7D8E2D1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除专用合同条款另有约定外，质量保证金的扣留原则上采用上述第（1）种方式。</w:t>
      </w:r>
    </w:p>
    <w:p w14:paraId="3DE3000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w:t>
      </w:r>
      <w:bookmarkStart w:id="480" w:name="#go4"/>
      <w:bookmarkEnd w:id="480"/>
      <w:r>
        <w:rPr>
          <w:rFonts w:hint="eastAsia" w:ascii="宋体" w:hAnsi="宋体" w:eastAsia="宋体" w:cs="宋体"/>
          <w:color w:val="auto"/>
          <w:kern w:val="0"/>
          <w:sz w:val="24"/>
          <w:szCs w:val="24"/>
          <w:highlight w:val="none"/>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4DD521B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发包人在退还质量保证金的同时按照中国人民银行发布的同期同类贷款基准利率支付利息。</w:t>
      </w:r>
    </w:p>
    <w:p w14:paraId="6318F1E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15.3.3 </w:t>
      </w:r>
      <w:r>
        <w:rPr>
          <w:rFonts w:hint="eastAsia" w:ascii="宋体" w:hAnsi="宋体" w:eastAsia="宋体" w:cs="宋体"/>
          <w:color w:val="auto"/>
          <w:sz w:val="24"/>
          <w:szCs w:val="24"/>
          <w:highlight w:val="none"/>
        </w:rPr>
        <w:t>质量保证金</w:t>
      </w:r>
      <w:r>
        <w:rPr>
          <w:rFonts w:hint="eastAsia" w:ascii="宋体" w:hAnsi="宋体" w:eastAsia="宋体" w:cs="宋体"/>
          <w:color w:val="auto"/>
          <w:kern w:val="0"/>
          <w:sz w:val="24"/>
          <w:szCs w:val="24"/>
          <w:highlight w:val="none"/>
        </w:rPr>
        <w:t>的退还</w:t>
      </w:r>
    </w:p>
    <w:p w14:paraId="2F3B7BB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缺陷责任期内，承包人认真履行合同约定的责任，到期后，承包人可向发包人申请返还保证金。</w:t>
      </w:r>
    </w:p>
    <w:p w14:paraId="163F758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1940A52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发包人和承包人对保证金预留、返还以及工程维修质量、费用有争议的，按本合同第20条约定的争议和纠纷解决程序处理。</w:t>
      </w:r>
    </w:p>
    <w:p w14:paraId="3A248E9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81" w:name="_Toc17510"/>
      <w:bookmarkStart w:id="482" w:name="_Toc18451"/>
      <w:r>
        <w:rPr>
          <w:rFonts w:hint="eastAsia" w:ascii="宋体" w:hAnsi="宋体" w:eastAsia="宋体" w:cs="宋体"/>
          <w:b w:val="0"/>
          <w:color w:val="auto"/>
          <w:sz w:val="24"/>
          <w:szCs w:val="24"/>
          <w:highlight w:val="none"/>
        </w:rPr>
        <w:t>15.4 保修</w:t>
      </w:r>
      <w:bookmarkEnd w:id="481"/>
      <w:bookmarkEnd w:id="482"/>
    </w:p>
    <w:p w14:paraId="6FB9419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15.4.1保修责任</w:t>
      </w:r>
    </w:p>
    <w:p w14:paraId="706D5D1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3EA92FA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发包人未经竣工验收擅自使用工程的，保修期自</w:t>
      </w:r>
      <w:r>
        <w:rPr>
          <w:rFonts w:hint="eastAsia" w:ascii="宋体" w:hAnsi="宋体" w:eastAsia="宋体" w:cs="宋体"/>
          <w:color w:val="auto"/>
          <w:kern w:val="0"/>
          <w:sz w:val="24"/>
          <w:szCs w:val="24"/>
          <w:highlight w:val="none"/>
        </w:rPr>
        <w:t>转移占有之日起算</w:t>
      </w:r>
      <w:r>
        <w:rPr>
          <w:rFonts w:hint="eastAsia" w:ascii="宋体" w:hAnsi="宋体" w:eastAsia="宋体" w:cs="宋体"/>
          <w:color w:val="auto"/>
          <w:sz w:val="24"/>
          <w:szCs w:val="24"/>
          <w:highlight w:val="none"/>
        </w:rPr>
        <w:t>。</w:t>
      </w:r>
    </w:p>
    <w:p w14:paraId="1427823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15.4.2 修复费用</w:t>
      </w:r>
    </w:p>
    <w:p w14:paraId="2098A3B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保修期内，修复的费用按照以下约定处理：</w:t>
      </w:r>
    </w:p>
    <w:p w14:paraId="6228DC7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（1）保修期内，因承包人原因造成工程的缺陷、损坏，承包人应负责修复，并承担修复的费用以及因工程的缺陷、损坏造成的人身伤害和财产损失；</w:t>
      </w:r>
    </w:p>
    <w:p w14:paraId="1CB8288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（2）保修期内，因发包人使用不当造成工程的缺陷、损坏，可以委托承包人修复，但发包人应承担修复的费用，并支付承包人合理利润；</w:t>
      </w:r>
    </w:p>
    <w:p w14:paraId="4AA746B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（3）因其他原因造成工程的缺陷、损坏，可以委托承包人修复，发包人应承担修复的费用，并支付承包人合理的利润，因工程的缺陷、损坏造成的人身伤害和财产损失由责任方承担。</w:t>
      </w:r>
    </w:p>
    <w:p w14:paraId="27AF685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15.4.3 修复通知</w:t>
      </w:r>
    </w:p>
    <w:p w14:paraId="78714E2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517EC0F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15.4.4 未能修复</w:t>
      </w:r>
    </w:p>
    <w:p w14:paraId="0AF02DE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2DBE548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15.4.5 承包人出入权</w:t>
      </w:r>
    </w:p>
    <w:p w14:paraId="70B69A2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12AC16BE">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83" w:name="_Toc226"/>
      <w:bookmarkStart w:id="484" w:name="_Toc10984"/>
      <w:bookmarkStart w:id="485" w:name="_Toc6017"/>
      <w:r>
        <w:rPr>
          <w:rFonts w:hint="eastAsia" w:ascii="宋体" w:hAnsi="宋体" w:eastAsia="宋体" w:cs="宋体"/>
          <w:b w:val="0"/>
          <w:color w:val="auto"/>
          <w:sz w:val="24"/>
          <w:szCs w:val="24"/>
          <w:highlight w:val="none"/>
        </w:rPr>
        <w:t>16. 违约</w:t>
      </w:r>
      <w:bookmarkEnd w:id="483"/>
      <w:bookmarkEnd w:id="484"/>
      <w:bookmarkEnd w:id="485"/>
    </w:p>
    <w:p w14:paraId="52951D1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86" w:name="_Toc296503129"/>
      <w:bookmarkStart w:id="487" w:name="_Toc296346630"/>
      <w:bookmarkStart w:id="488" w:name="_Toc11136"/>
      <w:bookmarkStart w:id="489" w:name="_Toc2604"/>
      <w:r>
        <w:rPr>
          <w:rFonts w:hint="eastAsia" w:ascii="宋体" w:hAnsi="宋体" w:eastAsia="宋体" w:cs="宋体"/>
          <w:b w:val="0"/>
          <w:color w:val="auto"/>
          <w:sz w:val="24"/>
          <w:szCs w:val="24"/>
          <w:highlight w:val="none"/>
        </w:rPr>
        <w:t>16.1 发</w:t>
      </w:r>
      <w:bookmarkEnd w:id="486"/>
      <w:bookmarkEnd w:id="487"/>
      <w:r>
        <w:rPr>
          <w:rFonts w:hint="eastAsia" w:ascii="宋体" w:hAnsi="宋体" w:eastAsia="宋体" w:cs="宋体"/>
          <w:b w:val="0"/>
          <w:color w:val="auto"/>
          <w:sz w:val="24"/>
          <w:szCs w:val="24"/>
          <w:highlight w:val="none"/>
        </w:rPr>
        <w:t>包人违约</w:t>
      </w:r>
      <w:bookmarkEnd w:id="488"/>
      <w:bookmarkEnd w:id="489"/>
    </w:p>
    <w:p w14:paraId="5C230A2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16.1.1 发包人违约的情形</w:t>
      </w:r>
    </w:p>
    <w:p w14:paraId="5C8C7C9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在合同履行过程中发生的下列情形，属于发包人违约：</w:t>
      </w:r>
    </w:p>
    <w:p w14:paraId="6197080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（1）因发包人原因未能在计划开工日期前7天内下达开工通知的；</w:t>
      </w:r>
    </w:p>
    <w:p w14:paraId="2AAF218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（2）因发包人原因未能按合同约定支付合同价款的；</w:t>
      </w:r>
    </w:p>
    <w:p w14:paraId="78573F4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（3）发包人违反第10.1款〔变更的范围〕第（2）项约定，自行实施被取消的工作或转由他人实施的；</w:t>
      </w:r>
    </w:p>
    <w:p w14:paraId="59CA67E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（4）发包人提供的材料、工程设备的规格、数量或质量不符合合同约定，或因发包人原因导致交货日期延误或交货地点变更等情况的；</w:t>
      </w:r>
    </w:p>
    <w:p w14:paraId="40839F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（5）因发包人违反合同约定造成暂停施工的；</w:t>
      </w:r>
    </w:p>
    <w:p w14:paraId="0D78404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（6）发包人无正当理由没有在约定期限内发出复工指示，导致承包人无法复工的；</w:t>
      </w:r>
    </w:p>
    <w:p w14:paraId="3E00C8C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（7）发包人明确表示或者以其行为表明不履行合同主要义务的；</w:t>
      </w:r>
    </w:p>
    <w:p w14:paraId="585EF95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（8）发包人未能按照合同约定履行其他义务的。</w:t>
      </w:r>
    </w:p>
    <w:p w14:paraId="07360DD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248A67B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16.1.2 发包人违约的责任</w:t>
      </w:r>
    </w:p>
    <w:p w14:paraId="77DA099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发包人应承担因其违约给承包人增加的费用和（或）延误的工期，并支付承包人合理的利润。此外，合同当事人可在专用合同条款中另行约定发包人违约责任的承担方式和计算方法。</w:t>
      </w:r>
    </w:p>
    <w:p w14:paraId="5EFEA5D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16.1.3 因发包人违约解除合同</w:t>
      </w:r>
    </w:p>
    <w:p w14:paraId="4137035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69E075F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16.1.4 因发包人违约解除合同后的付款</w:t>
      </w:r>
    </w:p>
    <w:p w14:paraId="29AA27A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承包人按照本款约定解除合同的，发包人应在解除合同后28天内支付下列款项，并解除履约担保：</w:t>
      </w:r>
    </w:p>
    <w:p w14:paraId="1A16843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（1）合同解除前所完成工作的价款；</w:t>
      </w:r>
    </w:p>
    <w:p w14:paraId="22C0D7C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（2）承包人为工程施工订购并已付款的材料、工程设备和其他物品的价款；</w:t>
      </w:r>
    </w:p>
    <w:p w14:paraId="2EABCA5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（3）承包人撤离施工现场以及遣散承包人人员的款项；</w:t>
      </w:r>
    </w:p>
    <w:p w14:paraId="3BC282E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（4）按照合同约定在合同解除前应支付的违约金；</w:t>
      </w:r>
    </w:p>
    <w:p w14:paraId="28939E2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（5）按照合同约定应当支付给承包人的其他款项；</w:t>
      </w:r>
    </w:p>
    <w:p w14:paraId="1DA580D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（6）按照合同约定应退还的质量保证金；</w:t>
      </w:r>
    </w:p>
    <w:p w14:paraId="3F72E9D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（7）因解除合同给承包人造成的损失。</w:t>
      </w:r>
    </w:p>
    <w:p w14:paraId="6682702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合同当事人未能就解除合同后的结清达成一致的，按照第20条〔争议解决〕的约定处理。</w:t>
      </w:r>
    </w:p>
    <w:p w14:paraId="5D380E9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承包人应妥善做好已完工程和与工程有关的已购材料、工程设备的保护和移交工作，并将施工设备和人员撤出施工现场，发包人应为承包人撤出提供必要条件。</w:t>
      </w:r>
    </w:p>
    <w:p w14:paraId="420FD26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90" w:name="_Toc28033"/>
      <w:bookmarkStart w:id="491" w:name="_Toc27205"/>
      <w:r>
        <w:rPr>
          <w:rFonts w:hint="eastAsia" w:ascii="宋体" w:hAnsi="宋体" w:eastAsia="宋体" w:cs="宋体"/>
          <w:b w:val="0"/>
          <w:color w:val="auto"/>
          <w:sz w:val="24"/>
          <w:szCs w:val="24"/>
          <w:highlight w:val="none"/>
        </w:rPr>
        <w:t>16.2 承包人违约</w:t>
      </w:r>
      <w:bookmarkEnd w:id="490"/>
      <w:bookmarkEnd w:id="491"/>
    </w:p>
    <w:p w14:paraId="3D437B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16.2.1 承包人违约的情形</w:t>
      </w:r>
    </w:p>
    <w:p w14:paraId="2D72851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在合同履行过程中发生的下列情形，属于承包人违约：</w:t>
      </w:r>
    </w:p>
    <w:p w14:paraId="6B5C515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（1）承包人违反合同约定进行转包或违法分包的；</w:t>
      </w:r>
    </w:p>
    <w:p w14:paraId="088A5CE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（2）承包人违反合同约定采购和使用不合格的材料和工程设备的；</w:t>
      </w:r>
    </w:p>
    <w:p w14:paraId="263DD42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（3）因承包人原因导致工程质量不符合合同要求的；</w:t>
      </w:r>
    </w:p>
    <w:p w14:paraId="664BCDD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（4）承包人违反第8.9款〔材料与设备专用要求〕的约定，未经批准，私自将已按照合同约定进入施工现场的材料或设备撤离施工现场的；</w:t>
      </w:r>
    </w:p>
    <w:p w14:paraId="6CDFE6A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（5）承包人未能按施工进度计划及时完成合同约定的工作，造成工期延误的；</w:t>
      </w:r>
    </w:p>
    <w:p w14:paraId="1D1D6A6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（6）承包人在缺陷责任期及保修期内，未能在合理期限对工程缺陷进行修复，或拒绝按发包人要求进行修复的；</w:t>
      </w:r>
    </w:p>
    <w:p w14:paraId="4A56281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（7）承包人明确表示或者以其行为表明不履行合同主要义务的；</w:t>
      </w:r>
    </w:p>
    <w:p w14:paraId="22AD9DC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（8）承包人未能按照合同约定履行其他义务的。</w:t>
      </w:r>
    </w:p>
    <w:p w14:paraId="44069DF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承包人发生除本项第（7）目约定以外的其他违约情况时，监理人可向承包人发出整改通知，要求其在指定的期限内改正。</w:t>
      </w:r>
    </w:p>
    <w:p w14:paraId="2C39971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16.2.2 承包人违约的责任</w:t>
      </w:r>
    </w:p>
    <w:p w14:paraId="730BA33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承包人应承担因其违约行为而增加的费用和（或）延误的工期。此外，合同当事人可在专用合同条款中另行约定承包人违约责任的承担方式和计算方法。</w:t>
      </w:r>
    </w:p>
    <w:p w14:paraId="0C9D4BA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16.2.3 因承包人违约解除合同</w:t>
      </w:r>
    </w:p>
    <w:p w14:paraId="1420CAC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243D577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16.2.4因承包人违约解除合同后的处理</w:t>
      </w:r>
    </w:p>
    <w:p w14:paraId="3D801FD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因承包人原因导致合同解除的，则合同当事人应在合同解除后28天内完成估价、付款和清算，并按以下约定执行：</w:t>
      </w:r>
    </w:p>
    <w:p w14:paraId="58B8FB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（1）合同解除后，按第4.4款〔商定或确定〕商定或确定承包人实际完成工作对应的合同价款，以及承包人已提供的材料、工程设备、施工设备和临时工程等的价值；</w:t>
      </w:r>
    </w:p>
    <w:p w14:paraId="0745AC1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（2）合同解除后，承包人应支付的违约金；</w:t>
      </w:r>
    </w:p>
    <w:p w14:paraId="0C2DF75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（3）合同解除后，因解除合同给发包人造成的损失；</w:t>
      </w:r>
    </w:p>
    <w:p w14:paraId="104B206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（4）合同解除后，承包人应按照发包人要求和监理人的指示完成现场的清理和撤离；</w:t>
      </w:r>
    </w:p>
    <w:p w14:paraId="095BD25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（5）发包人和承包人应在合同解除后进行清算，出具最终结清付款证书，结清全部款项。</w:t>
      </w:r>
    </w:p>
    <w:p w14:paraId="7CFD517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因承包人违约解除合同的，发包人有权暂停对承包人的付款，查清各项付款和已扣款项。发包人和承包人未能就合同解除后的清算和款项支付达成一致的，按照第20条〔争议解决〕的约定处理。</w:t>
      </w:r>
    </w:p>
    <w:p w14:paraId="6D631C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16.2.5采购合同权益转让</w:t>
      </w:r>
    </w:p>
    <w:p w14:paraId="1384624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4CA2543F">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92" w:name="_Toc31668"/>
      <w:bookmarkStart w:id="493" w:name="_Toc20666"/>
      <w:r>
        <w:rPr>
          <w:rFonts w:hint="eastAsia" w:ascii="宋体" w:hAnsi="宋体" w:eastAsia="宋体" w:cs="宋体"/>
          <w:b w:val="0"/>
          <w:color w:val="auto"/>
          <w:sz w:val="24"/>
          <w:szCs w:val="24"/>
          <w:highlight w:val="none"/>
        </w:rPr>
        <w:t>16.3 第三人造成的违约</w:t>
      </w:r>
      <w:bookmarkEnd w:id="492"/>
      <w:bookmarkEnd w:id="493"/>
    </w:p>
    <w:p w14:paraId="02CEB3D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在履行合同过程中，一方当事人因第三人的原因造成违约的，应当向对方当事人承担违约责任。一方当事人和第三人之间的纠纷，依照法律规定或者按照约定解决。</w:t>
      </w:r>
    </w:p>
    <w:p w14:paraId="104170B4">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94" w:name="_Toc337558823"/>
      <w:bookmarkStart w:id="495" w:name="_Toc10726"/>
      <w:bookmarkStart w:id="496" w:name="_Toc18379"/>
      <w:bookmarkStart w:id="497" w:name="_Toc296503116"/>
      <w:bookmarkStart w:id="498" w:name="_Toc296346617"/>
      <w:bookmarkStart w:id="499" w:name="_Toc7781"/>
      <w:r>
        <w:rPr>
          <w:rFonts w:hint="eastAsia" w:ascii="宋体" w:hAnsi="宋体" w:eastAsia="宋体" w:cs="宋体"/>
          <w:b w:val="0"/>
          <w:color w:val="auto"/>
          <w:sz w:val="24"/>
          <w:szCs w:val="24"/>
          <w:highlight w:val="none"/>
        </w:rPr>
        <w:t>17. 不可抗力</w:t>
      </w:r>
      <w:bookmarkEnd w:id="494"/>
      <w:bookmarkEnd w:id="495"/>
      <w:bookmarkEnd w:id="496"/>
      <w:bookmarkEnd w:id="497"/>
      <w:bookmarkEnd w:id="498"/>
      <w:bookmarkEnd w:id="499"/>
    </w:p>
    <w:p w14:paraId="73EB7E91">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00" w:name="_Toc21661"/>
      <w:bookmarkStart w:id="501" w:name="_Toc26423"/>
      <w:r>
        <w:rPr>
          <w:rFonts w:hint="eastAsia" w:ascii="宋体" w:hAnsi="宋体" w:eastAsia="宋体" w:cs="宋体"/>
          <w:b w:val="0"/>
          <w:color w:val="auto"/>
          <w:sz w:val="24"/>
          <w:szCs w:val="24"/>
          <w:highlight w:val="none"/>
        </w:rPr>
        <w:t>17.1 不可抗力的确认</w:t>
      </w:r>
      <w:bookmarkEnd w:id="500"/>
      <w:bookmarkEnd w:id="501"/>
    </w:p>
    <w:p w14:paraId="75B6BEC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0F3B346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1504BCB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02" w:name="_Toc12102"/>
      <w:bookmarkStart w:id="503" w:name="_Toc13702"/>
      <w:r>
        <w:rPr>
          <w:rFonts w:hint="eastAsia" w:ascii="宋体" w:hAnsi="宋体" w:eastAsia="宋体" w:cs="宋体"/>
          <w:b w:val="0"/>
          <w:color w:val="auto"/>
          <w:sz w:val="24"/>
          <w:szCs w:val="24"/>
          <w:highlight w:val="none"/>
        </w:rPr>
        <w:t>17.2 不可抗力的通知</w:t>
      </w:r>
      <w:bookmarkEnd w:id="502"/>
      <w:bookmarkEnd w:id="503"/>
    </w:p>
    <w:p w14:paraId="0D35411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合同一方当事人遇到不可抗力事件，使其履行合同义务受到阻碍时，应立即通知合同另一方当事人和监理人，书面说明不可抗力和受阻碍的详细情况，并提供必要的证明。</w:t>
      </w:r>
    </w:p>
    <w:p w14:paraId="24B225C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不可抗力持续发生的，合同一方当事人应及时向合同另一方当事人和监理人提交中间报告，说明不可抗力和履行合同受阻的情况，并于不可抗力事件结束后28天内提交最终报告及有关资料。</w:t>
      </w:r>
    </w:p>
    <w:p w14:paraId="6093E2A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04" w:name="_Toc1940"/>
      <w:bookmarkStart w:id="505" w:name="_Toc11475"/>
      <w:r>
        <w:rPr>
          <w:rFonts w:hint="eastAsia" w:ascii="宋体" w:hAnsi="宋体" w:eastAsia="宋体" w:cs="宋体"/>
          <w:b w:val="0"/>
          <w:color w:val="auto"/>
          <w:sz w:val="24"/>
          <w:szCs w:val="24"/>
          <w:highlight w:val="none"/>
        </w:rPr>
        <w:t>17.3 不可抗力后果的承担</w:t>
      </w:r>
      <w:bookmarkEnd w:id="504"/>
      <w:bookmarkEnd w:id="505"/>
    </w:p>
    <w:p w14:paraId="435B027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17.3.1 不可抗力引起的后果及造成的损失由合同当事人按照法律规定及合同约定各自承担。不可抗力发生前已完成的工程应当按照合同约定进行计量支付。</w:t>
      </w:r>
    </w:p>
    <w:p w14:paraId="4F7BC3B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17.3.2 不可抗力导致的人员伤亡、财产损失、费用增加和（或）工期延误等后果，由合同当事人按以下原则承担：</w:t>
      </w:r>
    </w:p>
    <w:p w14:paraId="7E460A5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（1）永久工程、已运至施工现场的材料和工程设备的损坏，以及因工程损坏造成的第三人人员伤亡和财产损失由发包人承担；</w:t>
      </w:r>
    </w:p>
    <w:p w14:paraId="72A6180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（2）承包人施工设备的损坏由承包人承担；</w:t>
      </w:r>
    </w:p>
    <w:p w14:paraId="03FB29D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（3）发包人和承包人承担各自人员伤亡和财产的损失；</w:t>
      </w:r>
    </w:p>
    <w:p w14:paraId="226B9F2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14:paraId="0EFAEE5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（5）因不可抗力引起或将引起工期延误，发包人要求赶工的，由此增加的赶工费用由发包人承担；</w:t>
      </w:r>
    </w:p>
    <w:p w14:paraId="187C9E6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（6）承包人在停工期间按照发包人要求照管、清理和修复工程的费用由发包人承担。</w:t>
      </w:r>
    </w:p>
    <w:p w14:paraId="1FCFE68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不可抗力发生后，合同当事人均应采取措施尽量避免和减少损失的扩大，任何一方当事人没有采取有效措施导致损失扩大的，应对扩大的损失承担责任。</w:t>
      </w:r>
    </w:p>
    <w:p w14:paraId="58D1AE4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因合同一方迟延履行合同义务，在迟延履行期间遭遇不可抗力的，不免除其违约责任。</w:t>
      </w:r>
    </w:p>
    <w:p w14:paraId="71A826B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06" w:name="_Toc325"/>
      <w:bookmarkStart w:id="507" w:name="_Toc17133"/>
      <w:r>
        <w:rPr>
          <w:rFonts w:hint="eastAsia" w:ascii="宋体" w:hAnsi="宋体" w:eastAsia="宋体" w:cs="宋体"/>
          <w:b w:val="0"/>
          <w:color w:val="auto"/>
          <w:sz w:val="24"/>
          <w:szCs w:val="24"/>
          <w:highlight w:val="none"/>
        </w:rPr>
        <w:t>17.4 因不可抗力解除合同</w:t>
      </w:r>
      <w:bookmarkEnd w:id="506"/>
      <w:bookmarkEnd w:id="507"/>
    </w:p>
    <w:p w14:paraId="2F22B1F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因不可抗力导致合同无法履行连续超过84天或累计超过140天的，发包人和承包人均有权解除合同。合同解除后，由双方当事人按照第4.4款〔商定或确定〕商定或确定发包人应支付的款项，该款项包括：</w:t>
      </w:r>
    </w:p>
    <w:p w14:paraId="2CF4B3D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（1）合同解除前承包人已完成工作的价款；</w:t>
      </w:r>
    </w:p>
    <w:p w14:paraId="754C030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（2）承包人为工程订购的并已交付给承包人，或承包人有责任接受交付的材料、工程设备和其他物品的价款；</w:t>
      </w:r>
    </w:p>
    <w:p w14:paraId="49F91F0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（3）发包人要求承包人退货或解除订货合同而产生的费用，或因不能退货或解除合同而产生的损失；</w:t>
      </w:r>
    </w:p>
    <w:p w14:paraId="4B2683F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（4）承包人撤离施工现场以及遣散承包人人员的费用；</w:t>
      </w:r>
    </w:p>
    <w:p w14:paraId="62D0386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（5）按照合同约定在合同解除前应支付给承包人的其他款项；</w:t>
      </w:r>
    </w:p>
    <w:p w14:paraId="61D7728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（6）扣减承包人按照合同约定应向发包人支付的款项；</w:t>
      </w:r>
    </w:p>
    <w:p w14:paraId="064207D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（7）双方商定或确定的其他款项。</w:t>
      </w:r>
    </w:p>
    <w:p w14:paraId="53F2163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除专用合同条款另有约定外，合同解除后，发包人应在商定或确定上述款项后28天内完成上述款项的支付。</w:t>
      </w:r>
    </w:p>
    <w:p w14:paraId="12D58CCD">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508" w:name="_Toc24901"/>
      <w:bookmarkStart w:id="509" w:name="_Toc31632"/>
      <w:bookmarkStart w:id="510" w:name="_Toc776"/>
      <w:r>
        <w:rPr>
          <w:rFonts w:hint="eastAsia" w:ascii="宋体" w:hAnsi="宋体" w:eastAsia="宋体" w:cs="宋体"/>
          <w:b w:val="0"/>
          <w:color w:val="auto"/>
          <w:sz w:val="24"/>
          <w:szCs w:val="24"/>
          <w:highlight w:val="none"/>
        </w:rPr>
        <w:t>18. 保险</w:t>
      </w:r>
      <w:bookmarkEnd w:id="508"/>
      <w:bookmarkEnd w:id="509"/>
      <w:bookmarkEnd w:id="510"/>
    </w:p>
    <w:p w14:paraId="2BC8375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11" w:name="_Toc29114"/>
      <w:bookmarkStart w:id="512" w:name="_Toc28530"/>
      <w:r>
        <w:rPr>
          <w:rFonts w:hint="eastAsia" w:ascii="宋体" w:hAnsi="宋体" w:eastAsia="宋体" w:cs="宋体"/>
          <w:b w:val="0"/>
          <w:color w:val="auto"/>
          <w:sz w:val="24"/>
          <w:szCs w:val="24"/>
          <w:highlight w:val="none"/>
        </w:rPr>
        <w:t>18.1 工程保险</w:t>
      </w:r>
      <w:bookmarkEnd w:id="511"/>
      <w:bookmarkEnd w:id="512"/>
    </w:p>
    <w:p w14:paraId="58D8409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除专用合同条款另有约定外，发包人应投保建筑工程一切险或安装工程一切险；发包人委托承包人投保的，因投保产生的保险费和其他相关费用由发包人承担。</w:t>
      </w:r>
    </w:p>
    <w:p w14:paraId="4610BC1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13" w:name="_Toc23155"/>
      <w:bookmarkStart w:id="514" w:name="_Toc15438"/>
      <w:r>
        <w:rPr>
          <w:rFonts w:hint="eastAsia" w:ascii="宋体" w:hAnsi="宋体" w:eastAsia="宋体" w:cs="宋体"/>
          <w:b w:val="0"/>
          <w:color w:val="auto"/>
          <w:sz w:val="24"/>
          <w:szCs w:val="24"/>
          <w:highlight w:val="none"/>
        </w:rPr>
        <w:t>18.2 工伤保险</w:t>
      </w:r>
      <w:bookmarkEnd w:id="513"/>
      <w:bookmarkEnd w:id="514"/>
    </w:p>
    <w:p w14:paraId="79B53B2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18.2.1 发包人应依照法律规定参加工伤保险，并为在施工现场的全部员工办理工伤保险，缴纳工伤保险费，并要求监理人及由发包人为履行合同聘请的第三方依法参加工伤保险。</w:t>
      </w:r>
    </w:p>
    <w:p w14:paraId="26F31BA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18.2.2 承包人应依照法律规定参加工伤保险，并为其履行合同的全部员工办理工伤保险，缴纳工伤保险费，并要求分包人及由承包人为履行合同聘请的第三方依法参加工伤保险。</w:t>
      </w:r>
    </w:p>
    <w:p w14:paraId="16D0252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15" w:name="_Toc9571"/>
      <w:bookmarkStart w:id="516" w:name="_Toc197"/>
      <w:r>
        <w:rPr>
          <w:rFonts w:hint="eastAsia" w:ascii="宋体" w:hAnsi="宋体" w:eastAsia="宋体" w:cs="宋体"/>
          <w:b w:val="0"/>
          <w:color w:val="auto"/>
          <w:sz w:val="24"/>
          <w:szCs w:val="24"/>
          <w:highlight w:val="none"/>
        </w:rPr>
        <w:t>18.3其他保险</w:t>
      </w:r>
      <w:bookmarkEnd w:id="515"/>
      <w:bookmarkEnd w:id="516"/>
    </w:p>
    <w:p w14:paraId="08BAF03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发包人和承包人可以为其施工现场的全部人员办理意外伤害保险并支付保险费，包括其员工及为履行合同聘请的第三方的人员，具体事项由合同当事人在专用合同条款约定。</w:t>
      </w:r>
    </w:p>
    <w:p w14:paraId="2753375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除专用合同条款另有约定外，承包人应为其施工设备等办理财产保险。</w:t>
      </w:r>
    </w:p>
    <w:p w14:paraId="673F1BAA">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17" w:name="_Toc1142"/>
      <w:bookmarkStart w:id="518" w:name="_Toc2733"/>
      <w:r>
        <w:rPr>
          <w:rFonts w:hint="eastAsia" w:ascii="宋体" w:hAnsi="宋体" w:eastAsia="宋体" w:cs="宋体"/>
          <w:b w:val="0"/>
          <w:color w:val="auto"/>
          <w:sz w:val="24"/>
          <w:szCs w:val="24"/>
          <w:highlight w:val="none"/>
        </w:rPr>
        <w:t>18.4持续保险</w:t>
      </w:r>
      <w:bookmarkEnd w:id="517"/>
      <w:bookmarkEnd w:id="518"/>
    </w:p>
    <w:p w14:paraId="0AC08F0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合同当事人应与保险人保持联系，使保险人能够随时了解工程实施中的变动，并确保按保险合同条款要求持续保险。</w:t>
      </w:r>
    </w:p>
    <w:p w14:paraId="1207A89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19" w:name="_Toc3350"/>
      <w:bookmarkStart w:id="520" w:name="_Toc2735"/>
      <w:r>
        <w:rPr>
          <w:rFonts w:hint="eastAsia" w:ascii="宋体" w:hAnsi="宋体" w:eastAsia="宋体" w:cs="宋体"/>
          <w:b w:val="0"/>
          <w:color w:val="auto"/>
          <w:sz w:val="24"/>
          <w:szCs w:val="24"/>
          <w:highlight w:val="none"/>
        </w:rPr>
        <w:t>18.5 保险凭证</w:t>
      </w:r>
      <w:bookmarkEnd w:id="519"/>
      <w:bookmarkEnd w:id="520"/>
    </w:p>
    <w:p w14:paraId="0EB561D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合同当事人应及时向另一方当事人提交其已投保的各项保险的凭证和保险单复印件。</w:t>
      </w:r>
    </w:p>
    <w:p w14:paraId="0B05C48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21" w:name="_Toc13434"/>
      <w:bookmarkStart w:id="522" w:name="_Toc25426"/>
      <w:r>
        <w:rPr>
          <w:rFonts w:hint="eastAsia" w:ascii="宋体" w:hAnsi="宋体" w:eastAsia="宋体" w:cs="宋体"/>
          <w:b w:val="0"/>
          <w:color w:val="auto"/>
          <w:sz w:val="24"/>
          <w:szCs w:val="24"/>
          <w:highlight w:val="none"/>
        </w:rPr>
        <w:t>18.6 未按约定投保的补救</w:t>
      </w:r>
      <w:bookmarkEnd w:id="521"/>
      <w:bookmarkEnd w:id="522"/>
    </w:p>
    <w:p w14:paraId="6173AB0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18.6.1发包人未按合同约定办理保险，或未能使保险持续有效的，则承包人可代为办理，所需费用由发包人承担。发包人未按合同约定办理保险，导致未能得到足额赔偿的，由发包人负责补足。</w:t>
      </w:r>
    </w:p>
    <w:p w14:paraId="7DB4899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18.6.2承包人未按合同约定办理保险，或未能使保险持续有效的，则发包人可代为办理，所需费用由承包人承担。承包人未按合同约定办理保险，导致未能得到足额赔偿的，由承包人负责补足。</w:t>
      </w:r>
    </w:p>
    <w:p w14:paraId="6A3D20CA">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23" w:name="_Toc19797"/>
      <w:bookmarkStart w:id="524" w:name="_Toc20151"/>
      <w:r>
        <w:rPr>
          <w:rFonts w:hint="eastAsia" w:ascii="宋体" w:hAnsi="宋体" w:eastAsia="宋体" w:cs="宋体"/>
          <w:b w:val="0"/>
          <w:color w:val="auto"/>
          <w:sz w:val="24"/>
          <w:szCs w:val="24"/>
          <w:highlight w:val="none"/>
        </w:rPr>
        <w:t>18.7 通知义务</w:t>
      </w:r>
      <w:bookmarkEnd w:id="523"/>
      <w:bookmarkEnd w:id="524"/>
    </w:p>
    <w:p w14:paraId="4BFD970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678C6C6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保险事故发生时，投保人应按照保险合同规定的条件和期限及时向保险人报告。发包人和承包人应当在知道保险事故发生后及时通知对方。</w:t>
      </w:r>
    </w:p>
    <w:p w14:paraId="7D26B590">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525" w:name="_Toc28249"/>
      <w:bookmarkStart w:id="526" w:name="_Toc17662"/>
      <w:bookmarkStart w:id="527" w:name="_Toc18155"/>
      <w:r>
        <w:rPr>
          <w:rFonts w:hint="eastAsia" w:ascii="宋体" w:hAnsi="宋体" w:eastAsia="宋体" w:cs="宋体"/>
          <w:b w:val="0"/>
          <w:color w:val="auto"/>
          <w:sz w:val="24"/>
          <w:szCs w:val="24"/>
          <w:highlight w:val="none"/>
        </w:rPr>
        <w:t>19. 索赔</w:t>
      </w:r>
      <w:bookmarkEnd w:id="525"/>
      <w:bookmarkEnd w:id="526"/>
      <w:bookmarkEnd w:id="527"/>
    </w:p>
    <w:p w14:paraId="31BED02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28" w:name="_Toc24853"/>
      <w:bookmarkStart w:id="529" w:name="_Toc10975"/>
      <w:r>
        <w:rPr>
          <w:rFonts w:hint="eastAsia" w:ascii="宋体" w:hAnsi="宋体" w:eastAsia="宋体" w:cs="宋体"/>
          <w:b w:val="0"/>
          <w:color w:val="auto"/>
          <w:sz w:val="24"/>
          <w:szCs w:val="24"/>
          <w:highlight w:val="none"/>
        </w:rPr>
        <w:t>19.1承包人的索赔</w:t>
      </w:r>
      <w:bookmarkEnd w:id="528"/>
      <w:bookmarkEnd w:id="529"/>
    </w:p>
    <w:p w14:paraId="105DCAC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根据合同约定，承包人认为有权得到追加付款和（或）延长工期的，应按以下程序向发包人提出索赔：</w:t>
      </w:r>
    </w:p>
    <w:p w14:paraId="2CFF90A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7387597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（2）承包人应在发出索赔意向通知书后28天内，向监理人正式递交索赔报告；索赔报告应详细说明索赔理由以及要求追加的付款金额和（或）延长的工期，并附必要的记录和证明材料；</w:t>
      </w:r>
    </w:p>
    <w:p w14:paraId="2DCD2BF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（3）索赔事件具有持续影响的，承包人应按合理时间间隔继续递交延续索赔通知，说明持续影响的实际情况和记录，列出累计的追加付款金额和（或）工期延长天数；</w:t>
      </w:r>
    </w:p>
    <w:p w14:paraId="1D49AE2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（4）在索赔事件影响结束后28天内，承包人应向监理人递交最终索赔报告，说明最终要求索赔的追加付款金额和（或）延长的工期，并附必要的记录和证明材料。</w:t>
      </w:r>
    </w:p>
    <w:p w14:paraId="669E6D8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30" w:name="_Toc30642"/>
      <w:bookmarkStart w:id="531" w:name="_Toc13431"/>
      <w:r>
        <w:rPr>
          <w:rFonts w:hint="eastAsia" w:ascii="宋体" w:hAnsi="宋体" w:eastAsia="宋体" w:cs="宋体"/>
          <w:b w:val="0"/>
          <w:color w:val="auto"/>
          <w:sz w:val="24"/>
          <w:szCs w:val="24"/>
          <w:highlight w:val="none"/>
        </w:rPr>
        <w:t>19.2 对承包人索赔的处理</w:t>
      </w:r>
      <w:bookmarkEnd w:id="530"/>
      <w:bookmarkEnd w:id="531"/>
    </w:p>
    <w:p w14:paraId="3CA830A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对承包人索赔的处理如下：</w:t>
      </w:r>
    </w:p>
    <w:p w14:paraId="30CD49A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（1）监理人应在收到索赔报告后14天内完成审查并报送发包人。监理人对索赔报告存在异议的，有权要求承包人提交全部原始记录副本；</w:t>
      </w:r>
    </w:p>
    <w:p w14:paraId="2D2A1BE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（2）发包人应在监理人收到索赔报告或有关索赔的进一步证明材料后的28天内，由监理人向承包人出具经发包人签认的索赔处理结果。发包人逾期答复的，则视为认可承包人的索赔要求；</w:t>
      </w:r>
    </w:p>
    <w:p w14:paraId="5B0758F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（3）承包人接受索赔处理结果的，索赔款项在当期进度款中进行支付；承包人不接受索赔处理结果的，按照第20条〔争议解决〕约定处理。</w:t>
      </w:r>
    </w:p>
    <w:p w14:paraId="6C5D91F1">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32" w:name="_Toc5660"/>
      <w:bookmarkStart w:id="533" w:name="_Toc17792"/>
      <w:r>
        <w:rPr>
          <w:rFonts w:hint="eastAsia" w:ascii="宋体" w:hAnsi="宋体" w:eastAsia="宋体" w:cs="宋体"/>
          <w:b w:val="0"/>
          <w:color w:val="auto"/>
          <w:sz w:val="24"/>
          <w:szCs w:val="24"/>
          <w:highlight w:val="none"/>
        </w:rPr>
        <w:t>19.3发包人的索赔</w:t>
      </w:r>
      <w:bookmarkEnd w:id="532"/>
      <w:bookmarkEnd w:id="533"/>
    </w:p>
    <w:p w14:paraId="73C7270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根据合同约定，发包人认为有权得到赔付金额和（或）延长缺陷责任期的，监理人应向承包人发出通知并附有详细的证明。</w:t>
      </w:r>
    </w:p>
    <w:p w14:paraId="31AC981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5FF8255F">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34" w:name="_Toc22909"/>
      <w:bookmarkStart w:id="535" w:name="_Toc20340"/>
      <w:r>
        <w:rPr>
          <w:rFonts w:hint="eastAsia" w:ascii="宋体" w:hAnsi="宋体" w:eastAsia="宋体" w:cs="宋体"/>
          <w:b w:val="0"/>
          <w:color w:val="auto"/>
          <w:sz w:val="24"/>
          <w:szCs w:val="24"/>
          <w:highlight w:val="none"/>
        </w:rPr>
        <w:t>19.4 对发包人索赔的处理</w:t>
      </w:r>
      <w:bookmarkEnd w:id="534"/>
      <w:bookmarkEnd w:id="535"/>
    </w:p>
    <w:p w14:paraId="72D6218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对发包人索赔的处理如下：</w:t>
      </w:r>
    </w:p>
    <w:p w14:paraId="55AD463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（1）承包人收到发包人提交的索赔报告后，应及时审查索赔报告的内容、查验发包人证明材料；</w:t>
      </w:r>
    </w:p>
    <w:p w14:paraId="50695E8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（2）承包人应在收到索赔报告或有关索赔的进一步证明材料后28天内，将索赔处理结果答复发包人。如果承包人未在上述期限内作出答复的，则视为对发包人索赔要求的认可；</w:t>
      </w:r>
    </w:p>
    <w:p w14:paraId="6E3ED05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（3）承包人接受索赔处理结果的，发包人可从应支付给承包人的合同价款中扣除赔付的金额或延长缺陷责任期；发包人不接受索赔处理结果的，按第20条〔争议解决〕约定处理。</w:t>
      </w:r>
    </w:p>
    <w:p w14:paraId="616DF855">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36" w:name="_Toc9054"/>
      <w:bookmarkStart w:id="537" w:name="_Toc26352"/>
      <w:r>
        <w:rPr>
          <w:rFonts w:hint="eastAsia" w:ascii="宋体" w:hAnsi="宋体" w:eastAsia="宋体" w:cs="宋体"/>
          <w:b w:val="0"/>
          <w:color w:val="auto"/>
          <w:sz w:val="24"/>
          <w:szCs w:val="24"/>
          <w:highlight w:val="none"/>
        </w:rPr>
        <w:t>19.5 提出索赔的期限</w:t>
      </w:r>
      <w:bookmarkEnd w:id="536"/>
      <w:bookmarkEnd w:id="537"/>
    </w:p>
    <w:p w14:paraId="3FE3A37D">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（1）承包人按第14.2款〔竣工结算审核〕约定接收竣工付款证书后，应被视为已无权再提出在工程接收证书颁发前所发生的任何索赔。</w:t>
      </w:r>
    </w:p>
    <w:p w14:paraId="280D9467">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（2）承包人按第14.4款〔最终结清〕提交的最终结清申请单中，只限于提出工程接收证书颁发后发生的索赔。提出索赔的期限自接受最终结清证书时终止。</w:t>
      </w:r>
    </w:p>
    <w:p w14:paraId="4AC12A8F">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538" w:name="_Toc4642"/>
      <w:bookmarkStart w:id="539" w:name="_Toc25310"/>
      <w:bookmarkStart w:id="540" w:name="_Toc3634"/>
      <w:r>
        <w:rPr>
          <w:rFonts w:hint="eastAsia" w:ascii="宋体" w:hAnsi="宋体" w:eastAsia="宋体" w:cs="宋体"/>
          <w:b w:val="0"/>
          <w:color w:val="auto"/>
          <w:sz w:val="24"/>
          <w:szCs w:val="24"/>
          <w:highlight w:val="none"/>
        </w:rPr>
        <w:t>20. 争议解决</w:t>
      </w:r>
      <w:bookmarkEnd w:id="538"/>
      <w:bookmarkEnd w:id="539"/>
      <w:bookmarkEnd w:id="540"/>
    </w:p>
    <w:p w14:paraId="2502B3E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41" w:name="_Toc359"/>
      <w:bookmarkStart w:id="542" w:name="_Toc18057"/>
      <w:r>
        <w:rPr>
          <w:rFonts w:hint="eastAsia" w:ascii="宋体" w:hAnsi="宋体" w:eastAsia="宋体" w:cs="宋体"/>
          <w:b w:val="0"/>
          <w:color w:val="auto"/>
          <w:sz w:val="24"/>
          <w:szCs w:val="24"/>
          <w:highlight w:val="none"/>
        </w:rPr>
        <w:t>20.1和解</w:t>
      </w:r>
      <w:bookmarkEnd w:id="541"/>
      <w:bookmarkEnd w:id="542"/>
    </w:p>
    <w:p w14:paraId="5CE5667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合同当事人可以就争议自行和解，自行和解达成协议的经双方签字并盖章后作为合同补充文件，双方均应遵照执行。</w:t>
      </w:r>
    </w:p>
    <w:p w14:paraId="628D3EAF">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43" w:name="_Toc9867"/>
      <w:bookmarkStart w:id="544" w:name="_Toc12641"/>
      <w:r>
        <w:rPr>
          <w:rFonts w:hint="eastAsia" w:ascii="宋体" w:hAnsi="宋体" w:eastAsia="宋体" w:cs="宋体"/>
          <w:b w:val="0"/>
          <w:color w:val="auto"/>
          <w:sz w:val="24"/>
          <w:szCs w:val="24"/>
          <w:highlight w:val="none"/>
        </w:rPr>
        <w:t>20.2调解</w:t>
      </w:r>
      <w:bookmarkEnd w:id="543"/>
      <w:bookmarkEnd w:id="544"/>
    </w:p>
    <w:p w14:paraId="24AE58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合同当事人可以就争议请求建设行政主管部门、行业协会或其他第三方进行调解，调解达成协议的，经双方签字并盖章后作为合同补充文件，双方均应遵照执行。</w:t>
      </w:r>
    </w:p>
    <w:p w14:paraId="721C1B8A">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45" w:name="_Toc29012"/>
      <w:bookmarkStart w:id="546" w:name="_Toc22179"/>
      <w:r>
        <w:rPr>
          <w:rFonts w:hint="eastAsia" w:ascii="宋体" w:hAnsi="宋体" w:eastAsia="宋体" w:cs="宋体"/>
          <w:b w:val="0"/>
          <w:color w:val="auto"/>
          <w:sz w:val="24"/>
          <w:szCs w:val="24"/>
          <w:highlight w:val="none"/>
        </w:rPr>
        <w:t>20.3争议评审</w:t>
      </w:r>
      <w:bookmarkEnd w:id="545"/>
      <w:bookmarkEnd w:id="546"/>
    </w:p>
    <w:p w14:paraId="0F1A691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合同当事人在专用合同条款中约定采取争议评审方式解决争议以及评审规则，并按下列约定执行：</w:t>
      </w:r>
    </w:p>
    <w:p w14:paraId="276DCC3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20.3.1 争议评审小组的确定</w:t>
      </w:r>
    </w:p>
    <w:p w14:paraId="7041CB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合同当事人可以共同选择一名或三名争议评审员，组成争议评审小组。除专用合同条款另有约定外，合同当事人应当自合同签订后28天内，或者争议发生后14天内，选定争议评审员。</w:t>
      </w:r>
    </w:p>
    <w:p w14:paraId="2A77019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w:t>
      </w:r>
    </w:p>
    <w:p w14:paraId="17231C8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除专用合同条款另有约定外，评审员报酬由发包人和承包人各承担一半。</w:t>
      </w:r>
    </w:p>
    <w:p w14:paraId="1FDB7A0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20.3.2 争议评审小组的决定</w:t>
      </w:r>
    </w:p>
    <w:p w14:paraId="23379B1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263EC8B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20.3.3 争议评审小组决定的效力</w:t>
      </w:r>
    </w:p>
    <w:p w14:paraId="45C66B2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争议评审小组作出的书面决定经合同当事人签字确认后，对双方具有约束力，双方应遵照执行。</w:t>
      </w:r>
    </w:p>
    <w:p w14:paraId="12CB1A5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任何一方当事人不接受争议评审小组决定或不履行争议评审小组决定的，双方可选择采用其他争议解决方式。</w:t>
      </w:r>
    </w:p>
    <w:p w14:paraId="16EFE4DC">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47" w:name="_Toc26941"/>
      <w:bookmarkStart w:id="548" w:name="_Toc32636"/>
      <w:r>
        <w:rPr>
          <w:rFonts w:hint="eastAsia" w:ascii="宋体" w:hAnsi="宋体" w:eastAsia="宋体" w:cs="宋体"/>
          <w:b w:val="0"/>
          <w:color w:val="auto"/>
          <w:sz w:val="24"/>
          <w:szCs w:val="24"/>
          <w:highlight w:val="none"/>
        </w:rPr>
        <w:t>20.4仲裁或诉讼</w:t>
      </w:r>
      <w:bookmarkEnd w:id="547"/>
      <w:bookmarkEnd w:id="548"/>
    </w:p>
    <w:p w14:paraId="072B8CA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因合同及合同有关事项产生的争议，合同当事人可以在专用合同条款中约定以下一种方式解决争议：</w:t>
      </w:r>
    </w:p>
    <w:p w14:paraId="32D40DC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（1）向约定的仲裁委员会申请仲裁；</w:t>
      </w:r>
    </w:p>
    <w:p w14:paraId="5A6DA7A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（2）向有管辖权的人民法院起诉。</w:t>
      </w:r>
    </w:p>
    <w:p w14:paraId="3BC387E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49" w:name="_Toc21124"/>
      <w:bookmarkStart w:id="550" w:name="_Toc28325"/>
      <w:r>
        <w:rPr>
          <w:rFonts w:hint="eastAsia" w:ascii="宋体" w:hAnsi="宋体" w:eastAsia="宋体" w:cs="宋体"/>
          <w:b w:val="0"/>
          <w:color w:val="auto"/>
          <w:sz w:val="24"/>
          <w:szCs w:val="24"/>
          <w:highlight w:val="none"/>
        </w:rPr>
        <w:t>20.5争议解决条款效力</w:t>
      </w:r>
      <w:bookmarkEnd w:id="549"/>
      <w:bookmarkEnd w:id="550"/>
    </w:p>
    <w:p w14:paraId="7A7373D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合同有关争议解决的条款独立存在，合同的变更、解除、终止、无效或者被撤销均不影响其效力。</w:t>
      </w:r>
    </w:p>
    <w:p w14:paraId="5604FC93">
      <w:pPr>
        <w:pStyle w:val="3"/>
        <w:spacing w:beforeLines="0" w:afterLines="0"/>
        <w:jc w:val="center"/>
        <w:textAlignment w:val="baseline"/>
        <w:rPr>
          <w:rFonts w:hint="eastAsia" w:ascii="宋体" w:hAnsi="宋体" w:eastAsia="宋体" w:cs="宋体"/>
          <w:b/>
          <w:bCs/>
          <w:color w:val="auto"/>
          <w:sz w:val="36"/>
          <w:szCs w:val="36"/>
          <w:highlight w:val="none"/>
        </w:rPr>
      </w:pPr>
      <w:r>
        <w:rPr>
          <w:rFonts w:hint="eastAsia" w:ascii="宋体" w:hAnsi="宋体" w:eastAsia="宋体" w:cs="宋体"/>
          <w:b w:val="0"/>
          <w:color w:val="auto"/>
          <w:sz w:val="36"/>
          <w:szCs w:val="36"/>
          <w:highlight w:val="none"/>
        </w:rPr>
        <w:br w:type="page"/>
      </w:r>
      <w:bookmarkStart w:id="551" w:name="_Toc16603"/>
      <w:bookmarkStart w:id="552" w:name="_Toc27237"/>
      <w:bookmarkStart w:id="553" w:name="_Toc26100"/>
      <w:bookmarkStart w:id="554" w:name="_Toc30006"/>
      <w:r>
        <w:rPr>
          <w:rFonts w:hint="eastAsia" w:ascii="宋体" w:hAnsi="宋体" w:eastAsia="宋体" w:cs="宋体"/>
          <w:b/>
          <w:bCs/>
          <w:color w:val="auto"/>
          <w:sz w:val="36"/>
          <w:szCs w:val="36"/>
          <w:highlight w:val="none"/>
        </w:rPr>
        <w:t>第三部分 专用合同条款</w:t>
      </w:r>
      <w:bookmarkEnd w:id="551"/>
      <w:bookmarkEnd w:id="552"/>
      <w:bookmarkEnd w:id="553"/>
      <w:bookmarkEnd w:id="554"/>
    </w:p>
    <w:p w14:paraId="11E0E7A0">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55" w:name="_Toc17097"/>
      <w:r>
        <w:rPr>
          <w:rFonts w:hint="eastAsia" w:ascii="宋体" w:hAnsi="宋体" w:eastAsia="宋体" w:cs="宋体"/>
          <w:b w:val="0"/>
          <w:color w:val="auto"/>
          <w:sz w:val="24"/>
          <w:szCs w:val="24"/>
          <w:highlight w:val="none"/>
        </w:rPr>
        <w:t>1. 一般约定</w:t>
      </w:r>
      <w:bookmarkEnd w:id="555"/>
    </w:p>
    <w:p w14:paraId="68DBBAE6">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词语定义</w:t>
      </w:r>
    </w:p>
    <w:p w14:paraId="314E57C1">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1.1.1合同</w:t>
      </w:r>
    </w:p>
    <w:p w14:paraId="3E3C7A20">
      <w:pPr>
        <w:spacing w:beforeLines="0" w:afterLines="0" w:line="360" w:lineRule="auto"/>
        <w:ind w:left="1436" w:leftChars="284" w:hanging="840" w:hangingChars="35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1.1.1.10其他合同文件包括：</w:t>
      </w:r>
      <w:r>
        <w:rPr>
          <w:rFonts w:hint="eastAsia" w:ascii="宋体" w:hAnsi="宋体" w:eastAsia="宋体" w:cs="宋体"/>
          <w:color w:val="auto"/>
          <w:kern w:val="0"/>
          <w:sz w:val="24"/>
          <w:szCs w:val="24"/>
          <w:highlight w:val="none"/>
          <w:u w:val="single" w:color="000000"/>
        </w:rPr>
        <w:t>双方书面签字盖章确认的对合同内容有实质性影响的会议纪要、签证、设计变更等资料</w:t>
      </w:r>
      <w:r>
        <w:rPr>
          <w:rFonts w:hint="eastAsia" w:ascii="宋体" w:hAnsi="宋体" w:eastAsia="宋体" w:cs="宋体"/>
          <w:color w:val="auto"/>
          <w:sz w:val="24"/>
          <w:szCs w:val="24"/>
          <w:highlight w:val="none"/>
        </w:rPr>
        <w:t>。</w:t>
      </w:r>
    </w:p>
    <w:p w14:paraId="45050CB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 合同当事人及其他相关方</w:t>
      </w:r>
    </w:p>
    <w:p w14:paraId="2071EFD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1.1.2.4监理人：</w:t>
      </w:r>
    </w:p>
    <w:p w14:paraId="23131E1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u w:val="single"/>
          <w:lang w:eastAsia="zh-CN"/>
        </w:rPr>
        <w:t>营口峰茂建设监理有限公司</w:t>
      </w:r>
      <w:r>
        <w:rPr>
          <w:rFonts w:hint="eastAsia" w:ascii="宋体" w:hAnsi="宋体" w:eastAsia="宋体" w:cs="宋体"/>
          <w:color w:val="auto"/>
          <w:sz w:val="24"/>
          <w:szCs w:val="24"/>
          <w:highlight w:val="none"/>
        </w:rPr>
        <w:t>；</w:t>
      </w:r>
    </w:p>
    <w:p w14:paraId="2514883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资质类别和等级：</w:t>
      </w:r>
      <w:r>
        <w:rPr>
          <w:rFonts w:hint="eastAsia" w:ascii="宋体" w:hAnsi="宋体" w:eastAsia="宋体" w:cs="宋体"/>
          <w:color w:val="auto"/>
          <w:sz w:val="24"/>
          <w:szCs w:val="24"/>
          <w:highlight w:val="none"/>
          <w:u w:val="single"/>
          <w:lang w:eastAsia="zh-CN"/>
        </w:rPr>
        <w:t>房屋建筑工程甲级、市政公用工程甲级</w:t>
      </w:r>
      <w:r>
        <w:rPr>
          <w:rFonts w:hint="eastAsia" w:ascii="宋体" w:hAnsi="宋体" w:eastAsia="宋体" w:cs="宋体"/>
          <w:color w:val="auto"/>
          <w:sz w:val="24"/>
          <w:szCs w:val="24"/>
          <w:highlight w:val="none"/>
        </w:rPr>
        <w:t>；</w:t>
      </w:r>
    </w:p>
    <w:p w14:paraId="4040945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eastAsia="zh-CN"/>
        </w:rPr>
        <w:t xml:space="preserve"> 13704170310 </w:t>
      </w:r>
      <w:r>
        <w:rPr>
          <w:rFonts w:hint="eastAsia" w:ascii="宋体" w:hAnsi="宋体" w:eastAsia="宋体" w:cs="宋体"/>
          <w:color w:val="auto"/>
          <w:sz w:val="24"/>
          <w:szCs w:val="24"/>
          <w:highlight w:val="none"/>
        </w:rPr>
        <w:t>；</w:t>
      </w:r>
    </w:p>
    <w:p w14:paraId="338A736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lang w:eastAsia="zh-CN"/>
        </w:rPr>
        <w:t xml:space="preserve"> YKFM2868233@163.com</w:t>
      </w:r>
      <w:r>
        <w:rPr>
          <w:rFonts w:hint="eastAsia" w:ascii="宋体" w:hAnsi="宋体" w:eastAsia="宋体" w:cs="宋体"/>
          <w:color w:val="auto"/>
          <w:sz w:val="24"/>
          <w:szCs w:val="24"/>
          <w:highlight w:val="none"/>
        </w:rPr>
        <w:t>；</w:t>
      </w:r>
    </w:p>
    <w:p w14:paraId="3A0F9C69">
      <w:pPr>
        <w:spacing w:beforeLines="0" w:afterLines="0"/>
        <w:ind w:left="6600" w:hanging="5280" w:hangingChars="2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通信地址：</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u w:val="single"/>
          <w:lang w:eastAsia="zh-CN"/>
        </w:rPr>
        <w:t xml:space="preserve">营口市金牛山大街东139号 </w:t>
      </w:r>
    </w:p>
    <w:p w14:paraId="2597E06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1.1.2.5 设计人：</w:t>
      </w:r>
    </w:p>
    <w:p w14:paraId="297F1AF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u w:val="single"/>
        </w:rPr>
        <w:t xml:space="preserve"> 辽宁环瑞电力设计有限公司 </w:t>
      </w:r>
      <w:r>
        <w:rPr>
          <w:rFonts w:hint="eastAsia" w:ascii="宋体" w:hAnsi="宋体" w:eastAsia="宋体" w:cs="宋体"/>
          <w:color w:val="auto"/>
          <w:sz w:val="24"/>
          <w:szCs w:val="24"/>
          <w:highlight w:val="none"/>
        </w:rPr>
        <w:t>；</w:t>
      </w:r>
    </w:p>
    <w:p w14:paraId="30AE394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资质类别和等级：</w:t>
      </w:r>
      <w:r>
        <w:rPr>
          <w:rFonts w:hint="eastAsia" w:ascii="宋体" w:hAnsi="宋体" w:eastAsia="宋体" w:cs="宋体"/>
          <w:color w:val="auto"/>
          <w:sz w:val="24"/>
          <w:szCs w:val="24"/>
          <w:highlight w:val="none"/>
          <w:u w:val="single"/>
        </w:rPr>
        <w:t>送电工程、变电工程专业乙级</w:t>
      </w:r>
      <w:r>
        <w:rPr>
          <w:rFonts w:hint="eastAsia" w:ascii="宋体" w:hAnsi="宋体" w:eastAsia="宋体" w:cs="宋体"/>
          <w:color w:val="auto"/>
          <w:sz w:val="24"/>
          <w:szCs w:val="24"/>
          <w:highlight w:val="none"/>
        </w:rPr>
        <w:t>；</w:t>
      </w:r>
    </w:p>
    <w:p w14:paraId="3CBEBF9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18340686229</w:t>
      </w:r>
      <w:r>
        <w:rPr>
          <w:rFonts w:hint="eastAsia" w:ascii="宋体" w:hAnsi="宋体" w:eastAsia="宋体" w:cs="宋体"/>
          <w:color w:val="auto"/>
          <w:sz w:val="24"/>
          <w:szCs w:val="24"/>
          <w:highlight w:val="none"/>
        </w:rPr>
        <w:t>；</w:t>
      </w:r>
    </w:p>
    <w:p w14:paraId="228159B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540990198@qq.com</w:t>
      </w:r>
      <w:r>
        <w:rPr>
          <w:rFonts w:hint="eastAsia" w:ascii="宋体" w:hAnsi="宋体" w:eastAsia="宋体" w:cs="宋体"/>
          <w:color w:val="auto"/>
          <w:sz w:val="24"/>
          <w:szCs w:val="24"/>
          <w:highlight w:val="none"/>
        </w:rPr>
        <w:t>；</w:t>
      </w:r>
    </w:p>
    <w:p w14:paraId="5B0D1EF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辽宁营口市西市区辽宁自贸区营口片区营口退役军人创业孵化基地4楼</w:t>
      </w:r>
      <w:r>
        <w:rPr>
          <w:rFonts w:hint="eastAsia" w:ascii="宋体" w:hAnsi="宋体" w:eastAsia="宋体" w:cs="宋体"/>
          <w:color w:val="auto"/>
          <w:sz w:val="24"/>
          <w:szCs w:val="24"/>
          <w:highlight w:val="none"/>
        </w:rPr>
        <w:t>。</w:t>
      </w:r>
    </w:p>
    <w:p w14:paraId="15CF8C2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 工程和设备</w:t>
      </w:r>
    </w:p>
    <w:p w14:paraId="68F3FC9B">
      <w:pPr>
        <w:spacing w:beforeLines="0" w:afterLines="0" w:line="360" w:lineRule="auto"/>
        <w:ind w:left="596" w:leftChars="28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1.1.3.7 作为施工现场组成部分的其他场所包括：</w:t>
      </w:r>
      <w:r>
        <w:rPr>
          <w:rFonts w:hint="eastAsia" w:ascii="宋体" w:hAnsi="宋体" w:eastAsia="宋体" w:cs="宋体"/>
          <w:color w:val="auto"/>
          <w:sz w:val="24"/>
          <w:szCs w:val="24"/>
          <w:highlight w:val="none"/>
          <w:u w:val="single" w:color="000000"/>
        </w:rPr>
        <w:t>符合通用条款规定的发包方提供的施工场地 </w:t>
      </w:r>
      <w:r>
        <w:rPr>
          <w:rFonts w:hint="eastAsia" w:ascii="宋体" w:hAnsi="宋体" w:eastAsia="宋体" w:cs="宋体"/>
          <w:color w:val="auto"/>
          <w:sz w:val="24"/>
          <w:szCs w:val="24"/>
          <w:highlight w:val="none"/>
        </w:rPr>
        <w:t>。</w:t>
      </w:r>
    </w:p>
    <w:p w14:paraId="01B1FED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1.1.3.9 永久占地包括：</w:t>
      </w:r>
      <w:r>
        <w:rPr>
          <w:rFonts w:hint="eastAsia" w:ascii="宋体" w:hAnsi="宋体" w:eastAsia="宋体" w:cs="宋体"/>
          <w:color w:val="auto"/>
          <w:sz w:val="24"/>
          <w:szCs w:val="24"/>
          <w:highlight w:val="none"/>
          <w:u w:val="single" w:color="000000"/>
        </w:rPr>
        <w:t>依据设计图纸确定</w:t>
      </w:r>
      <w:r>
        <w:rPr>
          <w:rFonts w:hint="eastAsia" w:ascii="宋体" w:hAnsi="宋体" w:eastAsia="宋体" w:cs="宋体"/>
          <w:color w:val="auto"/>
          <w:kern w:val="0"/>
          <w:sz w:val="24"/>
          <w:szCs w:val="24"/>
          <w:highlight w:val="none"/>
        </w:rPr>
        <w:t>。</w:t>
      </w:r>
    </w:p>
    <w:p w14:paraId="210C301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1.1.3.10 临时占地包括：</w:t>
      </w:r>
      <w:r>
        <w:rPr>
          <w:rFonts w:hint="eastAsia" w:ascii="宋体" w:hAnsi="宋体" w:eastAsia="宋体" w:cs="宋体"/>
          <w:color w:val="auto"/>
          <w:sz w:val="24"/>
          <w:szCs w:val="24"/>
          <w:highlight w:val="none"/>
          <w:u w:val="single" w:color="000000"/>
        </w:rPr>
        <w:t>双方在合同履行过程中确定</w:t>
      </w:r>
      <w:r>
        <w:rPr>
          <w:rFonts w:hint="eastAsia" w:ascii="宋体" w:hAnsi="宋体" w:eastAsia="宋体" w:cs="宋体"/>
          <w:color w:val="auto"/>
          <w:kern w:val="0"/>
          <w:sz w:val="24"/>
          <w:szCs w:val="24"/>
          <w:highlight w:val="none"/>
        </w:rPr>
        <w:t>。</w:t>
      </w:r>
    </w:p>
    <w:p w14:paraId="09023783">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1.3法律</w:t>
      </w:r>
    </w:p>
    <w:p w14:paraId="51B90152">
      <w:pPr>
        <w:spacing w:beforeLines="0" w:afterLines="0" w:line="360" w:lineRule="auto"/>
        <w:ind w:left="596" w:leftChars="284"/>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适用于合同的其他规范性文件：</w:t>
      </w:r>
      <w:r>
        <w:rPr>
          <w:rFonts w:hint="eastAsia" w:ascii="宋体" w:hAnsi="宋体" w:eastAsia="宋体" w:cs="宋体"/>
          <w:color w:val="auto"/>
          <w:sz w:val="24"/>
          <w:szCs w:val="24"/>
          <w:highlight w:val="none"/>
          <w:u w:val="single" w:color="000000"/>
        </w:rPr>
        <w:t>执行通用条款</w:t>
      </w:r>
      <w:r>
        <w:rPr>
          <w:rFonts w:hint="eastAsia" w:ascii="宋体" w:hAnsi="宋体" w:eastAsia="宋体" w:cs="宋体"/>
          <w:color w:val="auto"/>
          <w:sz w:val="24"/>
          <w:szCs w:val="24"/>
          <w:highlight w:val="none"/>
        </w:rPr>
        <w:t>。</w:t>
      </w:r>
    </w:p>
    <w:p w14:paraId="7A1B830F">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 标准和规范</w:t>
      </w:r>
    </w:p>
    <w:p w14:paraId="4A1460CD">
      <w:pPr>
        <w:spacing w:beforeLines="0" w:afterLines="0" w:line="360" w:lineRule="auto"/>
        <w:ind w:left="596" w:leftChars="28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1.4.1适用于工程的标准规范包括：</w:t>
      </w:r>
      <w:r>
        <w:rPr>
          <w:rFonts w:hint="eastAsia" w:ascii="宋体" w:hAnsi="宋体" w:eastAsia="宋体" w:cs="宋体"/>
          <w:color w:val="auto"/>
          <w:sz w:val="24"/>
          <w:szCs w:val="24"/>
          <w:highlight w:val="none"/>
          <w:u w:val="single" w:color="000000"/>
        </w:rPr>
        <w:t>执行通用条款 ，国家及本工程所在地、行业的有关标准执行</w:t>
      </w:r>
      <w:r>
        <w:rPr>
          <w:rFonts w:hint="eastAsia" w:ascii="宋体" w:hAnsi="宋体" w:eastAsia="宋体" w:cs="宋体"/>
          <w:color w:val="auto"/>
          <w:sz w:val="24"/>
          <w:szCs w:val="24"/>
          <w:highlight w:val="none"/>
        </w:rPr>
        <w:t>。</w:t>
      </w:r>
    </w:p>
    <w:p w14:paraId="17E3EA07">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1.4.2 发包人提供国外标准、规范的名称：</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2C11664E">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发包人提供国外标准、规范的份数：</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4D6E116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发包人提供国外标准、规范的名称：</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606E5DEB">
      <w:pPr>
        <w:spacing w:beforeLines="0" w:afterLines="0" w:line="360" w:lineRule="auto"/>
        <w:ind w:left="596" w:leftChars="28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1.4.3发包人对工程的技术标准和功能要求的特殊要求：</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7A9FA06">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 合同文件的优先顺序</w:t>
      </w:r>
    </w:p>
    <w:p w14:paraId="3DF41C7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合同文件组成及优先顺序为：</w:t>
      </w:r>
      <w:r>
        <w:rPr>
          <w:rFonts w:hint="eastAsia" w:ascii="宋体" w:hAnsi="宋体" w:eastAsia="宋体" w:cs="宋体"/>
          <w:color w:val="auto"/>
          <w:sz w:val="24"/>
          <w:szCs w:val="24"/>
          <w:highlight w:val="none"/>
          <w:u w:val="single" w:color="000000"/>
        </w:rPr>
        <w:t>根据合同协议书第六条所列文件顺序确定</w:t>
      </w:r>
      <w:r>
        <w:rPr>
          <w:rFonts w:hint="eastAsia" w:ascii="宋体" w:hAnsi="宋体" w:eastAsia="宋体" w:cs="宋体"/>
          <w:color w:val="auto"/>
          <w:sz w:val="24"/>
          <w:szCs w:val="24"/>
          <w:highlight w:val="none"/>
        </w:rPr>
        <w:t>。</w:t>
      </w:r>
    </w:p>
    <w:p w14:paraId="452DF25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 图纸和承包人文件</w:t>
      </w:r>
      <w:r>
        <w:rPr>
          <w:rFonts w:hint="eastAsia" w:ascii="宋体" w:hAnsi="宋体" w:eastAsia="宋体" w:cs="宋体"/>
          <w:color w:val="auto"/>
          <w:sz w:val="24"/>
          <w:szCs w:val="24"/>
          <w:highlight w:val="none"/>
        </w:rPr>
        <w:tab/>
      </w:r>
    </w:p>
    <w:p w14:paraId="7859CBB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 图纸的提供</w:t>
      </w:r>
    </w:p>
    <w:p w14:paraId="06A3B90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发包人向承包人提供图纸的期限：</w:t>
      </w:r>
      <w:r>
        <w:rPr>
          <w:rFonts w:hint="eastAsia" w:ascii="宋体" w:hAnsi="宋体" w:eastAsia="宋体" w:cs="宋体"/>
          <w:color w:val="auto"/>
          <w:sz w:val="24"/>
          <w:szCs w:val="24"/>
          <w:highlight w:val="none"/>
          <w:u w:val="single" w:color="000000"/>
        </w:rPr>
        <w:t>进场前一周内</w:t>
      </w:r>
      <w:r>
        <w:rPr>
          <w:rFonts w:hint="eastAsia" w:ascii="宋体" w:hAnsi="宋体" w:eastAsia="宋体" w:cs="宋体"/>
          <w:color w:val="auto"/>
          <w:sz w:val="24"/>
          <w:szCs w:val="24"/>
          <w:highlight w:val="none"/>
        </w:rPr>
        <w:t>；</w:t>
      </w:r>
    </w:p>
    <w:p w14:paraId="29AB7417">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发包人向承包人提供图纸的数量：</w:t>
      </w:r>
      <w:r>
        <w:rPr>
          <w:rFonts w:hint="eastAsia" w:ascii="宋体" w:hAnsi="宋体" w:eastAsia="宋体" w:cs="宋体"/>
          <w:color w:val="auto"/>
          <w:sz w:val="24"/>
          <w:szCs w:val="24"/>
          <w:highlight w:val="none"/>
          <w:u w:val="single" w:color="000000"/>
        </w:rPr>
        <w:t>2套</w:t>
      </w:r>
      <w:r>
        <w:rPr>
          <w:rFonts w:hint="eastAsia" w:ascii="宋体" w:hAnsi="宋体" w:eastAsia="宋体" w:cs="宋体"/>
          <w:color w:val="auto"/>
          <w:sz w:val="24"/>
          <w:szCs w:val="24"/>
          <w:highlight w:val="none"/>
        </w:rPr>
        <w:t>；</w:t>
      </w:r>
    </w:p>
    <w:p w14:paraId="7EF6F6C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发包人向承包人提供图纸的内容：</w:t>
      </w:r>
      <w:r>
        <w:rPr>
          <w:rFonts w:hint="eastAsia" w:ascii="宋体" w:hAnsi="宋体" w:eastAsia="宋体" w:cs="宋体"/>
          <w:color w:val="auto"/>
          <w:sz w:val="24"/>
          <w:szCs w:val="24"/>
          <w:highlight w:val="none"/>
          <w:u w:val="single" w:color="000000"/>
        </w:rPr>
        <w:t>施工图</w:t>
      </w:r>
      <w:r>
        <w:rPr>
          <w:rFonts w:hint="eastAsia" w:ascii="宋体" w:hAnsi="宋体" w:eastAsia="宋体" w:cs="宋体"/>
          <w:color w:val="auto"/>
          <w:sz w:val="24"/>
          <w:szCs w:val="24"/>
          <w:highlight w:val="none"/>
        </w:rPr>
        <w:t>。</w:t>
      </w:r>
    </w:p>
    <w:p w14:paraId="3CF424E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 承包人文件</w:t>
      </w:r>
    </w:p>
    <w:p w14:paraId="49A5F384">
      <w:pPr>
        <w:spacing w:beforeLines="0" w:afterLines="0" w:line="360" w:lineRule="auto"/>
        <w:ind w:left="596" w:leftChars="284"/>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需要由承包人提供的文件，包括：</w:t>
      </w:r>
      <w:r>
        <w:rPr>
          <w:rFonts w:hint="eastAsia" w:ascii="宋体" w:hAnsi="宋体" w:eastAsia="宋体" w:cs="宋体"/>
          <w:color w:val="auto"/>
          <w:sz w:val="24"/>
          <w:szCs w:val="24"/>
          <w:highlight w:val="none"/>
          <w:u w:val="single" w:color="000000"/>
        </w:rPr>
        <w:t>企业资质证书、营业执照、管理人员名单及资质、施工组织设计、方案  </w:t>
      </w:r>
      <w:r>
        <w:rPr>
          <w:rFonts w:hint="eastAsia" w:ascii="宋体" w:hAnsi="宋体" w:eastAsia="宋体" w:cs="宋体"/>
          <w:color w:val="auto"/>
          <w:sz w:val="24"/>
          <w:szCs w:val="24"/>
          <w:highlight w:val="none"/>
        </w:rPr>
        <w:t>；</w:t>
      </w:r>
    </w:p>
    <w:p w14:paraId="27A42CC7">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承包人提供的文件的期限为：</w:t>
      </w:r>
      <w:r>
        <w:rPr>
          <w:rFonts w:hint="eastAsia" w:ascii="宋体" w:hAnsi="宋体" w:eastAsia="宋体" w:cs="宋体"/>
          <w:color w:val="auto"/>
          <w:sz w:val="24"/>
          <w:szCs w:val="24"/>
          <w:highlight w:val="none"/>
          <w:u w:val="single" w:color="000000"/>
        </w:rPr>
        <w:t>进场前一周内</w:t>
      </w:r>
      <w:r>
        <w:rPr>
          <w:rFonts w:hint="eastAsia" w:ascii="宋体" w:hAnsi="宋体" w:eastAsia="宋体" w:cs="宋体"/>
          <w:color w:val="auto"/>
          <w:sz w:val="24"/>
          <w:szCs w:val="24"/>
          <w:highlight w:val="none"/>
        </w:rPr>
        <w:t>；</w:t>
      </w:r>
    </w:p>
    <w:p w14:paraId="756CBCD7">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承包人提供的文件的数量为：</w:t>
      </w:r>
      <w:r>
        <w:rPr>
          <w:rFonts w:hint="eastAsia" w:ascii="宋体" w:hAnsi="宋体" w:eastAsia="宋体" w:cs="宋体"/>
          <w:color w:val="auto"/>
          <w:sz w:val="24"/>
          <w:szCs w:val="24"/>
          <w:highlight w:val="none"/>
          <w:u w:val="single" w:color="000000"/>
        </w:rPr>
        <w:t>2份</w:t>
      </w:r>
      <w:r>
        <w:rPr>
          <w:rFonts w:hint="eastAsia" w:ascii="宋体" w:hAnsi="宋体" w:eastAsia="宋体" w:cs="宋体"/>
          <w:color w:val="auto"/>
          <w:sz w:val="24"/>
          <w:szCs w:val="24"/>
          <w:highlight w:val="none"/>
        </w:rPr>
        <w:t>；</w:t>
      </w:r>
    </w:p>
    <w:p w14:paraId="543A3FE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承包人提供的文件的形式为：</w:t>
      </w:r>
      <w:r>
        <w:rPr>
          <w:rFonts w:hint="eastAsia" w:ascii="宋体" w:hAnsi="宋体" w:eastAsia="宋体" w:cs="宋体"/>
          <w:color w:val="auto"/>
          <w:sz w:val="24"/>
          <w:szCs w:val="24"/>
          <w:highlight w:val="none"/>
          <w:u w:val="single" w:color="000000"/>
        </w:rPr>
        <w:t>证书复印件加盖公章</w:t>
      </w:r>
      <w:r>
        <w:rPr>
          <w:rFonts w:hint="eastAsia" w:ascii="宋体" w:hAnsi="宋体" w:eastAsia="宋体" w:cs="宋体"/>
          <w:color w:val="auto"/>
          <w:sz w:val="24"/>
          <w:szCs w:val="24"/>
          <w:highlight w:val="none"/>
        </w:rPr>
        <w:t>；</w:t>
      </w:r>
    </w:p>
    <w:p w14:paraId="5359183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发包人审批承包人文件的期限：</w:t>
      </w:r>
      <w:r>
        <w:rPr>
          <w:rFonts w:hint="eastAsia" w:ascii="宋体" w:hAnsi="宋体" w:eastAsia="宋体" w:cs="宋体"/>
          <w:color w:val="auto"/>
          <w:sz w:val="24"/>
          <w:szCs w:val="24"/>
          <w:highlight w:val="none"/>
          <w:u w:val="single" w:color="000000"/>
        </w:rPr>
        <w:t>收到承包人文件后7天内</w:t>
      </w:r>
      <w:r>
        <w:rPr>
          <w:rFonts w:hint="eastAsia" w:ascii="宋体" w:hAnsi="宋体" w:eastAsia="宋体" w:cs="宋体"/>
          <w:color w:val="auto"/>
          <w:sz w:val="24"/>
          <w:szCs w:val="24"/>
          <w:highlight w:val="none"/>
        </w:rPr>
        <w:t>。</w:t>
      </w:r>
    </w:p>
    <w:p w14:paraId="39F58DF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 现场图纸准备</w:t>
      </w:r>
    </w:p>
    <w:p w14:paraId="587FEDB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关于现场图纸准备的约定：</w:t>
      </w:r>
      <w:r>
        <w:rPr>
          <w:rFonts w:hint="eastAsia" w:ascii="宋体" w:hAnsi="宋体" w:eastAsia="宋体" w:cs="宋体"/>
          <w:color w:val="auto"/>
          <w:sz w:val="24"/>
          <w:szCs w:val="24"/>
          <w:highlight w:val="none"/>
          <w:u w:val="single" w:color="000000"/>
        </w:rPr>
        <w:t> 执行通用条款</w:t>
      </w:r>
      <w:r>
        <w:rPr>
          <w:rFonts w:hint="eastAsia" w:ascii="宋体" w:hAnsi="宋体" w:eastAsia="宋体" w:cs="宋体"/>
          <w:color w:val="auto"/>
          <w:sz w:val="24"/>
          <w:szCs w:val="24"/>
          <w:highlight w:val="none"/>
        </w:rPr>
        <w:t>。</w:t>
      </w:r>
    </w:p>
    <w:p w14:paraId="433D63F5">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 联络</w:t>
      </w:r>
    </w:p>
    <w:p w14:paraId="7796A94C">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1.7.1发包人和承包人应当在</w:t>
      </w:r>
      <w:r>
        <w:rPr>
          <w:rFonts w:hint="eastAsia" w:ascii="宋体" w:hAnsi="宋体" w:eastAsia="宋体" w:cs="宋体"/>
          <w:color w:val="auto"/>
          <w:sz w:val="24"/>
          <w:szCs w:val="24"/>
          <w:highlight w:val="none"/>
          <w:u w:val="single" w:color="000000"/>
        </w:rPr>
        <w:t>7</w:t>
      </w:r>
      <w:r>
        <w:rPr>
          <w:rFonts w:hint="eastAsia" w:ascii="宋体" w:hAnsi="宋体" w:eastAsia="宋体" w:cs="宋体"/>
          <w:color w:val="auto"/>
          <w:kern w:val="0"/>
          <w:sz w:val="24"/>
          <w:szCs w:val="24"/>
          <w:highlight w:val="none"/>
        </w:rPr>
        <w:t>天内将与合同有关的通知、批准、证明、证书、指示、指令、要求、请求、同意、意见、确定和决定等书面函件送达对方当事人。</w:t>
      </w:r>
    </w:p>
    <w:p w14:paraId="11119C74">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1.7.2 发包人接收文件的地点：</w:t>
      </w:r>
      <w:r>
        <w:rPr>
          <w:rFonts w:hint="eastAsia" w:ascii="宋体" w:hAnsi="宋体" w:eastAsia="宋体" w:cs="宋体"/>
          <w:color w:val="auto"/>
          <w:sz w:val="24"/>
          <w:szCs w:val="24"/>
          <w:highlight w:val="none"/>
          <w:u w:val="single" w:color="000000"/>
        </w:rPr>
        <w:t>项目所在地发包人办公地点</w:t>
      </w:r>
      <w:r>
        <w:rPr>
          <w:rFonts w:hint="eastAsia" w:ascii="宋体" w:hAnsi="宋体" w:eastAsia="宋体" w:cs="宋体"/>
          <w:color w:val="auto"/>
          <w:kern w:val="0"/>
          <w:sz w:val="24"/>
          <w:szCs w:val="24"/>
          <w:highlight w:val="none"/>
        </w:rPr>
        <w:t>；</w:t>
      </w:r>
    </w:p>
    <w:p w14:paraId="22B181C8">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发包人指定的接收人为：</w:t>
      </w:r>
      <w:r>
        <w:rPr>
          <w:rFonts w:hint="eastAsia" w:ascii="宋体" w:hAnsi="宋体" w:eastAsia="宋体" w:cs="宋体"/>
          <w:color w:val="auto"/>
          <w:sz w:val="24"/>
          <w:szCs w:val="24"/>
          <w:highlight w:val="none"/>
          <w:u w:val="single" w:color="000000"/>
        </w:rPr>
        <w:t>现场代表 </w:t>
      </w:r>
      <w:r>
        <w:rPr>
          <w:rFonts w:hint="eastAsia" w:ascii="宋体" w:hAnsi="宋体" w:eastAsia="宋体" w:cs="宋体"/>
          <w:color w:val="auto"/>
          <w:kern w:val="0"/>
          <w:sz w:val="24"/>
          <w:szCs w:val="24"/>
          <w:highlight w:val="none"/>
        </w:rPr>
        <w:t>。</w:t>
      </w:r>
    </w:p>
    <w:p w14:paraId="0F99380B">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承包人接收文件的地点：</w:t>
      </w:r>
      <w:r>
        <w:rPr>
          <w:rFonts w:hint="eastAsia" w:ascii="宋体" w:hAnsi="宋体" w:eastAsia="宋体" w:cs="宋体"/>
          <w:color w:val="auto"/>
          <w:sz w:val="24"/>
          <w:szCs w:val="24"/>
          <w:highlight w:val="none"/>
          <w:u w:val="single" w:color="000000"/>
        </w:rPr>
        <w:t>项目所在地发包人办公地点</w:t>
      </w:r>
      <w:r>
        <w:rPr>
          <w:rFonts w:hint="eastAsia" w:ascii="宋体" w:hAnsi="宋体" w:eastAsia="宋体" w:cs="宋体"/>
          <w:color w:val="auto"/>
          <w:kern w:val="0"/>
          <w:sz w:val="24"/>
          <w:szCs w:val="24"/>
          <w:highlight w:val="none"/>
        </w:rPr>
        <w:t>；</w:t>
      </w:r>
    </w:p>
    <w:p w14:paraId="1778ACAA">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承包人指定的接收人为：</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kern w:val="0"/>
          <w:sz w:val="24"/>
          <w:szCs w:val="24"/>
          <w:highlight w:val="none"/>
        </w:rPr>
        <w:t>。</w:t>
      </w:r>
    </w:p>
    <w:p w14:paraId="47458DF9">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监理人接收文件的地点：</w:t>
      </w:r>
      <w:r>
        <w:rPr>
          <w:rFonts w:hint="eastAsia" w:ascii="宋体" w:hAnsi="宋体" w:eastAsia="宋体" w:cs="宋体"/>
          <w:color w:val="auto"/>
          <w:sz w:val="24"/>
          <w:szCs w:val="24"/>
          <w:highlight w:val="none"/>
          <w:u w:val="single" w:color="000000"/>
        </w:rPr>
        <w:t>施工现场</w:t>
      </w:r>
      <w:r>
        <w:rPr>
          <w:rFonts w:hint="eastAsia" w:ascii="宋体" w:hAnsi="宋体" w:eastAsia="宋体" w:cs="宋体"/>
          <w:color w:val="auto"/>
          <w:kern w:val="0"/>
          <w:sz w:val="24"/>
          <w:szCs w:val="24"/>
          <w:highlight w:val="none"/>
        </w:rPr>
        <w:t>；</w:t>
      </w:r>
    </w:p>
    <w:p w14:paraId="4FB37F15">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监理人指定的接收人为：</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kern w:val="0"/>
          <w:sz w:val="24"/>
          <w:szCs w:val="24"/>
          <w:highlight w:val="none"/>
        </w:rPr>
        <w:t>。</w:t>
      </w:r>
    </w:p>
    <w:p w14:paraId="59DEE8D2">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 交通运输</w:t>
      </w:r>
    </w:p>
    <w:p w14:paraId="120C278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1.10.1 出入现场的权利</w:t>
      </w:r>
    </w:p>
    <w:p w14:paraId="12C41192">
      <w:pPr>
        <w:spacing w:beforeLines="0" w:afterLines="0" w:line="360" w:lineRule="auto"/>
        <w:ind w:left="596" w:leftChars="284"/>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关于出入现场的权利的约定：</w:t>
      </w:r>
      <w:r>
        <w:rPr>
          <w:rFonts w:hint="eastAsia" w:ascii="宋体" w:hAnsi="宋体" w:eastAsia="宋体" w:cs="宋体"/>
          <w:color w:val="auto"/>
          <w:sz w:val="24"/>
          <w:szCs w:val="24"/>
          <w:highlight w:val="none"/>
          <w:u w:val="single" w:color="000000"/>
        </w:rPr>
        <w:t> 无</w:t>
      </w:r>
      <w:r>
        <w:rPr>
          <w:rFonts w:hint="eastAsia" w:ascii="宋体" w:hAnsi="宋体" w:eastAsia="宋体" w:cs="宋体"/>
          <w:color w:val="auto"/>
          <w:sz w:val="24"/>
          <w:szCs w:val="24"/>
          <w:highlight w:val="none"/>
        </w:rPr>
        <w:t>。</w:t>
      </w:r>
    </w:p>
    <w:p w14:paraId="399B1AA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556" w:name="_Toc303539101"/>
      <w:bookmarkStart w:id="557" w:name="_Toc312677987"/>
      <w:bookmarkStart w:id="558" w:name="_Toc318581156"/>
      <w:bookmarkStart w:id="559" w:name="_Toc304295522"/>
      <w:bookmarkStart w:id="560" w:name="_Toc300934944"/>
      <w:r>
        <w:rPr>
          <w:rFonts w:hint="eastAsia" w:ascii="宋体" w:hAnsi="宋体" w:eastAsia="宋体" w:cs="宋体"/>
          <w:color w:val="auto"/>
          <w:sz w:val="24"/>
          <w:szCs w:val="24"/>
          <w:highlight w:val="none"/>
        </w:rPr>
        <w:t>.10.3 场内交通</w:t>
      </w:r>
    </w:p>
    <w:p w14:paraId="3034A65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关于场外交通和场内交通的边界的约定：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。关于发包人向承包人免费提供满足工程施工需要的场内道路和交通设施的约定：</w:t>
      </w:r>
      <w:r>
        <w:rPr>
          <w:rFonts w:hint="eastAsia" w:ascii="宋体" w:hAnsi="宋体" w:eastAsia="宋体" w:cs="宋体"/>
          <w:color w:val="auto"/>
          <w:sz w:val="24"/>
          <w:szCs w:val="24"/>
          <w:highlight w:val="none"/>
          <w:u w:val="single" w:color="000000"/>
        </w:rPr>
        <w:t>双方另行确定 </w:t>
      </w:r>
      <w:r>
        <w:rPr>
          <w:rFonts w:hint="eastAsia" w:ascii="宋体" w:hAnsi="宋体" w:eastAsia="宋体" w:cs="宋体"/>
          <w:color w:val="auto"/>
          <w:sz w:val="24"/>
          <w:szCs w:val="24"/>
          <w:highlight w:val="none"/>
        </w:rPr>
        <w:t>。</w:t>
      </w:r>
      <w:bookmarkEnd w:id="556"/>
      <w:bookmarkEnd w:id="557"/>
      <w:bookmarkEnd w:id="558"/>
      <w:bookmarkEnd w:id="559"/>
      <w:bookmarkEnd w:id="560"/>
    </w:p>
    <w:p w14:paraId="0960DB4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1.10.4超大件和超重件的运输</w:t>
      </w:r>
    </w:p>
    <w:p w14:paraId="2E25B93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运输超大件或超重件所需的道路和桥梁临时加固改造费用和其他有关费用由</w:t>
      </w:r>
      <w:r>
        <w:rPr>
          <w:rFonts w:hint="eastAsia" w:ascii="宋体" w:hAnsi="宋体" w:eastAsia="宋体" w:cs="宋体"/>
          <w:color w:val="auto"/>
          <w:sz w:val="24"/>
          <w:szCs w:val="24"/>
          <w:highlight w:val="none"/>
          <w:u w:val="single" w:color="000000"/>
        </w:rPr>
        <w:t>承包人申请，发包人现场项目经理签字确认的签证为准</w:t>
      </w:r>
      <w:r>
        <w:rPr>
          <w:rFonts w:hint="eastAsia" w:ascii="宋体" w:hAnsi="宋体" w:eastAsia="宋体" w:cs="宋体"/>
          <w:color w:val="auto"/>
          <w:sz w:val="24"/>
          <w:szCs w:val="24"/>
          <w:highlight w:val="none"/>
        </w:rPr>
        <w:t>。</w:t>
      </w:r>
    </w:p>
    <w:p w14:paraId="6AF44ED2">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 知识产权</w:t>
      </w:r>
    </w:p>
    <w:p w14:paraId="0AEF3AA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4"/>
          <w:szCs w:val="24"/>
          <w:highlight w:val="none"/>
          <w:u w:val="single" w:color="000000"/>
        </w:rPr>
        <w:t xml:space="preserve">执行通用条款     </w:t>
      </w:r>
      <w:r>
        <w:rPr>
          <w:rFonts w:hint="eastAsia" w:ascii="宋体" w:hAnsi="宋体" w:eastAsia="宋体" w:cs="宋体"/>
          <w:color w:val="auto"/>
          <w:sz w:val="24"/>
          <w:szCs w:val="24"/>
          <w:highlight w:val="none"/>
        </w:rPr>
        <w:t>。</w:t>
      </w:r>
    </w:p>
    <w:p w14:paraId="5D01861D">
      <w:pPr>
        <w:spacing w:beforeLines="0" w:afterLines="0" w:line="360" w:lineRule="auto"/>
        <w:ind w:left="596" w:leftChars="28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关于发包人提供的上述文件的使用限制的要求：</w:t>
      </w:r>
      <w:r>
        <w:rPr>
          <w:rFonts w:hint="eastAsia" w:ascii="宋体" w:hAnsi="宋体" w:eastAsia="宋体" w:cs="宋体"/>
          <w:color w:val="auto"/>
          <w:sz w:val="24"/>
          <w:szCs w:val="24"/>
          <w:highlight w:val="none"/>
          <w:u w:val="single" w:color="000000"/>
        </w:rPr>
        <w:t>执行通用条款</w:t>
      </w:r>
      <w:r>
        <w:rPr>
          <w:rFonts w:hint="eastAsia" w:ascii="宋体" w:hAnsi="宋体" w:eastAsia="宋体" w:cs="宋体"/>
          <w:color w:val="auto"/>
          <w:sz w:val="24"/>
          <w:szCs w:val="24"/>
          <w:highlight w:val="none"/>
        </w:rPr>
        <w:t>。</w:t>
      </w:r>
    </w:p>
    <w:p w14:paraId="458E1813">
      <w:pPr>
        <w:spacing w:beforeLines="0" w:afterLines="0" w:line="360" w:lineRule="auto"/>
        <w:ind w:left="596" w:leftChars="28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1.11.2 关于承包人为实施工程所编制文件的著作权的归属：</w:t>
      </w:r>
    </w:p>
    <w:p w14:paraId="54C309C6">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执行通用条款         </w:t>
      </w:r>
      <w:r>
        <w:rPr>
          <w:rFonts w:hint="eastAsia" w:ascii="宋体" w:hAnsi="宋体" w:eastAsia="宋体" w:cs="宋体"/>
          <w:color w:val="auto"/>
          <w:sz w:val="24"/>
          <w:szCs w:val="24"/>
          <w:highlight w:val="none"/>
        </w:rPr>
        <w:t>。</w:t>
      </w:r>
    </w:p>
    <w:p w14:paraId="126CDEE1">
      <w:pPr>
        <w:spacing w:beforeLines="0" w:afterLines="0" w:line="360" w:lineRule="auto"/>
        <w:ind w:left="298" w:leftChars="142" w:firstLine="240" w:firstLineChars="1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关于承包人提供的上述文件的使用限制的要求：</w:t>
      </w:r>
      <w:r>
        <w:rPr>
          <w:rFonts w:hint="eastAsia" w:ascii="宋体" w:hAnsi="宋体" w:eastAsia="宋体" w:cs="宋体"/>
          <w:color w:val="auto"/>
          <w:sz w:val="24"/>
          <w:szCs w:val="24"/>
          <w:highlight w:val="none"/>
          <w:u w:val="single" w:color="000000"/>
        </w:rPr>
        <w:t></w:t>
      </w:r>
    </w:p>
    <w:p w14:paraId="509E57E7">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 xml:space="preserve">执行通用条款            </w:t>
      </w:r>
      <w:r>
        <w:rPr>
          <w:rFonts w:hint="eastAsia" w:ascii="宋体" w:hAnsi="宋体" w:eastAsia="宋体" w:cs="宋体"/>
          <w:color w:val="auto"/>
          <w:sz w:val="24"/>
          <w:szCs w:val="24"/>
          <w:highlight w:val="none"/>
        </w:rPr>
        <w:t>。</w:t>
      </w:r>
    </w:p>
    <w:p w14:paraId="38F18C8B">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1.11.4 承包人在施工过程中所采用的专利、专有技术、技术秘密的使用费的承担方式：</w:t>
      </w:r>
      <w:r>
        <w:rPr>
          <w:rFonts w:hint="eastAsia" w:ascii="宋体" w:hAnsi="宋体" w:eastAsia="宋体" w:cs="宋体"/>
          <w:color w:val="auto"/>
          <w:sz w:val="24"/>
          <w:szCs w:val="24"/>
          <w:highlight w:val="none"/>
          <w:u w:val="single" w:color="000000"/>
        </w:rPr>
        <w:t xml:space="preserve">执行通用条款     </w:t>
      </w:r>
      <w:r>
        <w:rPr>
          <w:rFonts w:hint="eastAsia" w:ascii="宋体" w:hAnsi="宋体" w:eastAsia="宋体" w:cs="宋体"/>
          <w:color w:val="auto"/>
          <w:kern w:val="0"/>
          <w:sz w:val="24"/>
          <w:szCs w:val="24"/>
          <w:highlight w:val="none"/>
        </w:rPr>
        <w:t>。</w:t>
      </w:r>
    </w:p>
    <w:p w14:paraId="584F3898">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1.13工程量清单错误的修正</w:t>
      </w:r>
    </w:p>
    <w:p w14:paraId="7BA16E3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出现工程量清单错误时，是否调整合同价格：</w:t>
      </w:r>
      <w:r>
        <w:rPr>
          <w:rFonts w:hint="eastAsia" w:ascii="宋体" w:hAnsi="宋体" w:eastAsia="宋体" w:cs="宋体"/>
          <w:color w:val="auto"/>
          <w:sz w:val="24"/>
          <w:szCs w:val="24"/>
          <w:highlight w:val="none"/>
          <w:u w:val="single" w:color="000000"/>
        </w:rPr>
        <w:t xml:space="preserve">是     </w:t>
      </w:r>
      <w:r>
        <w:rPr>
          <w:rFonts w:hint="eastAsia" w:ascii="宋体" w:hAnsi="宋体" w:eastAsia="宋体" w:cs="宋体"/>
          <w:color w:val="auto"/>
          <w:kern w:val="0"/>
          <w:sz w:val="24"/>
          <w:szCs w:val="24"/>
          <w:highlight w:val="none"/>
        </w:rPr>
        <w:t>。</w:t>
      </w:r>
    </w:p>
    <w:p w14:paraId="54AD7CC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允许调整合同价格的工程量偏差范围：</w:t>
      </w:r>
      <w:r>
        <w:rPr>
          <w:rFonts w:hint="eastAsia" w:ascii="宋体" w:hAnsi="宋体" w:eastAsia="宋体" w:cs="宋体"/>
          <w:color w:val="auto"/>
          <w:sz w:val="24"/>
          <w:szCs w:val="24"/>
          <w:highlight w:val="none"/>
          <w:u w:val="single" w:color="000000"/>
        </w:rPr>
        <w:t>不超过合同总价</w:t>
      </w:r>
      <w:r>
        <w:rPr>
          <w:rFonts w:hint="eastAsia" w:ascii="宋体" w:hAnsi="宋体" w:eastAsia="宋体" w:cs="宋体"/>
          <w:color w:val="auto"/>
          <w:sz w:val="24"/>
          <w:szCs w:val="24"/>
          <w:highlight w:val="none"/>
        </w:rPr>
        <w:t>。</w:t>
      </w:r>
    </w:p>
    <w:p w14:paraId="3AEE8A39">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61" w:name="_Toc8373"/>
      <w:r>
        <w:rPr>
          <w:rFonts w:hint="eastAsia" w:ascii="宋体" w:hAnsi="宋体" w:eastAsia="宋体" w:cs="宋体"/>
          <w:b w:val="0"/>
          <w:color w:val="auto"/>
          <w:sz w:val="24"/>
          <w:szCs w:val="24"/>
          <w:highlight w:val="none"/>
        </w:rPr>
        <w:t>2. 发包人</w:t>
      </w:r>
      <w:bookmarkEnd w:id="561"/>
    </w:p>
    <w:p w14:paraId="0586E0CF">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发包人代表</w:t>
      </w:r>
    </w:p>
    <w:p w14:paraId="2EE0377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发包人代表：</w:t>
      </w:r>
    </w:p>
    <w:p w14:paraId="2470E0BD">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宋柏</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w:t>
      </w:r>
    </w:p>
    <w:p w14:paraId="4D222DCD">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color="000000"/>
          <w:lang w:val="en-US" w:eastAsia="zh-CN"/>
        </w:rPr>
        <w:t>210882200207110316</w:t>
      </w:r>
      <w:r>
        <w:rPr>
          <w:rFonts w:hint="eastAsia" w:ascii="宋体" w:hAnsi="宋体" w:eastAsia="宋体" w:cs="宋体"/>
          <w:color w:val="auto"/>
          <w:sz w:val="24"/>
          <w:szCs w:val="24"/>
          <w:highlight w:val="none"/>
        </w:rPr>
        <w:t>；</w:t>
      </w:r>
    </w:p>
    <w:p w14:paraId="161758D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职员</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w:t>
      </w:r>
    </w:p>
    <w:p w14:paraId="27CB378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color="000000"/>
          <w:lang w:val="en-US" w:eastAsia="zh-CN"/>
        </w:rPr>
        <w:t>0417-5645877</w:t>
      </w:r>
      <w:r>
        <w:rPr>
          <w:rFonts w:hint="eastAsia" w:ascii="宋体" w:hAnsi="宋体" w:eastAsia="宋体" w:cs="宋体"/>
          <w:color w:val="auto"/>
          <w:sz w:val="24"/>
          <w:szCs w:val="24"/>
          <w:highlight w:val="none"/>
        </w:rPr>
        <w:t>；</w:t>
      </w:r>
    </w:p>
    <w:p w14:paraId="5975BBE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color="auto"/>
        </w:rPr>
        <w:t>dsqsplqjny@163.</w:t>
      </w:r>
      <w:r>
        <w:rPr>
          <w:rFonts w:hint="eastAsia" w:ascii="宋体" w:hAnsi="宋体" w:eastAsia="宋体" w:cs="宋体"/>
          <w:color w:val="auto"/>
          <w:sz w:val="24"/>
          <w:szCs w:val="24"/>
          <w:highlight w:val="none"/>
          <w:u w:val="single" w:color="000000"/>
        </w:rPr>
        <w:t>com </w:t>
      </w:r>
      <w:r>
        <w:rPr>
          <w:rFonts w:hint="eastAsia" w:ascii="宋体" w:hAnsi="宋体" w:eastAsia="宋体" w:cs="宋体"/>
          <w:color w:val="auto"/>
          <w:sz w:val="24"/>
          <w:szCs w:val="24"/>
          <w:highlight w:val="none"/>
        </w:rPr>
        <w:t>；</w:t>
      </w:r>
    </w:p>
    <w:p w14:paraId="67F3EB9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w:t>
      </w:r>
    </w:p>
    <w:p w14:paraId="5ACCF89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发包人对发包人代表的授权范围如下：</w:t>
      </w:r>
      <w:r>
        <w:rPr>
          <w:rFonts w:hint="eastAsia" w:ascii="宋体" w:hAnsi="宋体" w:eastAsia="宋体" w:cs="宋体"/>
          <w:color w:val="auto"/>
          <w:sz w:val="24"/>
          <w:szCs w:val="24"/>
          <w:highlight w:val="none"/>
          <w:u w:val="single" w:color="000000"/>
        </w:rPr>
        <w:t xml:space="preserve">督促指导监理工程师行使职权，协调施工现场各方面的关系，协调工程质量，进度和安全文明施工中存在的问题，解决有关设计和技术签证，办理、签认现场经济技术签证，审核工程进度报表 </w:t>
      </w:r>
      <w:r>
        <w:rPr>
          <w:rFonts w:hint="eastAsia" w:ascii="宋体" w:hAnsi="宋体" w:eastAsia="宋体" w:cs="宋体"/>
          <w:color w:val="auto"/>
          <w:sz w:val="24"/>
          <w:szCs w:val="24"/>
          <w:highlight w:val="none"/>
        </w:rPr>
        <w:t>。</w:t>
      </w:r>
    </w:p>
    <w:p w14:paraId="731D71DA">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 施工现场、施工条件和基础资料的提供</w:t>
      </w:r>
    </w:p>
    <w:p w14:paraId="7D04179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 提供施工现场</w:t>
      </w:r>
    </w:p>
    <w:p w14:paraId="385EF01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关于发包人移交施工现场的期限要求：</w:t>
      </w:r>
      <w:r>
        <w:rPr>
          <w:rFonts w:hint="eastAsia" w:ascii="宋体" w:hAnsi="宋体" w:eastAsia="宋体" w:cs="宋体"/>
          <w:color w:val="auto"/>
          <w:sz w:val="24"/>
          <w:szCs w:val="24"/>
          <w:highlight w:val="none"/>
          <w:u w:val="single" w:color="000000"/>
        </w:rPr>
        <w:t xml:space="preserve">开工前5日 </w:t>
      </w:r>
      <w:r>
        <w:rPr>
          <w:rFonts w:hint="eastAsia" w:ascii="宋体" w:hAnsi="宋体" w:eastAsia="宋体" w:cs="宋体"/>
          <w:color w:val="auto"/>
          <w:sz w:val="24"/>
          <w:szCs w:val="24"/>
          <w:highlight w:val="none"/>
        </w:rPr>
        <w:t>。</w:t>
      </w:r>
    </w:p>
    <w:p w14:paraId="2AB5FA2D">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2.4.2 提供施工条件</w:t>
      </w:r>
    </w:p>
    <w:p w14:paraId="2B123173">
      <w:pPr>
        <w:spacing w:beforeLines="0" w:afterLines="0" w:line="360" w:lineRule="auto"/>
        <w:ind w:firstLine="480" w:firstLineChars="2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关于发包人应负责提供施工所需要的条件，包括：</w:t>
      </w:r>
      <w:r>
        <w:rPr>
          <w:rFonts w:hint="eastAsia" w:ascii="宋体" w:hAnsi="宋体" w:eastAsia="宋体" w:cs="宋体"/>
          <w:color w:val="auto"/>
          <w:sz w:val="24"/>
          <w:szCs w:val="24"/>
          <w:highlight w:val="none"/>
          <w:u w:val="single" w:color="000000"/>
        </w:rPr>
        <w:t xml:space="preserve">        执行通用条款</w:t>
      </w:r>
      <w:r>
        <w:rPr>
          <w:rFonts w:hint="eastAsia" w:ascii="宋体" w:hAnsi="宋体" w:eastAsia="宋体" w:cs="宋体"/>
          <w:color w:val="auto"/>
          <w:sz w:val="24"/>
          <w:szCs w:val="24"/>
          <w:highlight w:val="none"/>
        </w:rPr>
        <w:t>。</w:t>
      </w:r>
    </w:p>
    <w:p w14:paraId="58E9D48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 资金来源证明及支付担保</w:t>
      </w:r>
    </w:p>
    <w:p w14:paraId="25665CA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发包人提供资金来源证明的期限要求：</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1C4B1C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发包人是否提供支付担保：</w:t>
      </w:r>
      <w:r>
        <w:rPr>
          <w:rFonts w:hint="eastAsia" w:ascii="宋体" w:hAnsi="宋体" w:eastAsia="宋体" w:cs="宋体"/>
          <w:color w:val="auto"/>
          <w:sz w:val="24"/>
          <w:szCs w:val="24"/>
          <w:highlight w:val="none"/>
          <w:u w:val="single" w:color="000000"/>
        </w:rPr>
        <w:t xml:space="preserve">  无       </w:t>
      </w:r>
      <w:r>
        <w:rPr>
          <w:rFonts w:hint="eastAsia" w:ascii="宋体" w:hAnsi="宋体" w:eastAsia="宋体" w:cs="宋体"/>
          <w:color w:val="auto"/>
          <w:sz w:val="24"/>
          <w:szCs w:val="24"/>
          <w:highlight w:val="none"/>
        </w:rPr>
        <w:t>。</w:t>
      </w:r>
    </w:p>
    <w:p w14:paraId="5BC038AB">
      <w:pPr>
        <w:spacing w:beforeLines="0" w:afterLines="0" w:line="360" w:lineRule="auto"/>
        <w:ind w:firstLine="480" w:firstLineChars="2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发包人提供支付担保的形式：</w:t>
      </w:r>
      <w:r>
        <w:rPr>
          <w:rFonts w:hint="eastAsia" w:ascii="宋体" w:hAnsi="宋体" w:eastAsia="宋体" w:cs="宋体"/>
          <w:color w:val="auto"/>
          <w:sz w:val="24"/>
          <w:szCs w:val="24"/>
          <w:highlight w:val="none"/>
          <w:u w:val="single" w:color="000000"/>
        </w:rPr>
        <w:t> 无     </w:t>
      </w:r>
      <w:r>
        <w:rPr>
          <w:rFonts w:hint="eastAsia" w:ascii="宋体" w:hAnsi="宋体" w:eastAsia="宋体" w:cs="宋体"/>
          <w:color w:val="auto"/>
          <w:sz w:val="24"/>
          <w:szCs w:val="24"/>
          <w:highlight w:val="none"/>
        </w:rPr>
        <w:t>。</w:t>
      </w:r>
    </w:p>
    <w:p w14:paraId="4B02940E">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62" w:name="_Toc15384"/>
      <w:r>
        <w:rPr>
          <w:rFonts w:hint="eastAsia" w:ascii="宋体" w:hAnsi="宋体" w:eastAsia="宋体" w:cs="宋体"/>
          <w:b w:val="0"/>
          <w:color w:val="auto"/>
          <w:sz w:val="24"/>
          <w:szCs w:val="24"/>
          <w:highlight w:val="none"/>
        </w:rPr>
        <w:t>3. 承包人</w:t>
      </w:r>
      <w:bookmarkEnd w:id="562"/>
    </w:p>
    <w:p w14:paraId="4B1C7C33">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承包人的一般义务</w:t>
      </w:r>
    </w:p>
    <w:p w14:paraId="7382A9E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（9）</w:t>
      </w:r>
      <w:r>
        <w:rPr>
          <w:rFonts w:hint="eastAsia" w:ascii="宋体" w:hAnsi="宋体" w:eastAsia="宋体" w:cs="宋体"/>
          <w:color w:val="auto"/>
          <w:sz w:val="24"/>
          <w:szCs w:val="24"/>
          <w:highlight w:val="none"/>
        </w:rPr>
        <w:t>承包人提交的竣工资料的内容：</w:t>
      </w:r>
      <w:r>
        <w:rPr>
          <w:rFonts w:hint="eastAsia" w:ascii="宋体" w:hAnsi="宋体" w:eastAsia="宋体" w:cs="宋体"/>
          <w:color w:val="auto"/>
          <w:sz w:val="24"/>
          <w:szCs w:val="24"/>
          <w:highlight w:val="none"/>
          <w:u w:val="single" w:color="000000"/>
        </w:rPr>
        <w:t>按相关规定</w:t>
      </w:r>
      <w:r>
        <w:rPr>
          <w:rFonts w:hint="eastAsia" w:ascii="宋体" w:hAnsi="宋体" w:eastAsia="宋体" w:cs="宋体"/>
          <w:color w:val="auto"/>
          <w:sz w:val="24"/>
          <w:szCs w:val="24"/>
          <w:highlight w:val="none"/>
        </w:rPr>
        <w:t>。</w:t>
      </w:r>
    </w:p>
    <w:p w14:paraId="07C1099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承包人需要提交的竣工资料套数：</w:t>
      </w:r>
      <w:r>
        <w:rPr>
          <w:rFonts w:hint="eastAsia" w:ascii="宋体" w:hAnsi="宋体" w:eastAsia="宋体" w:cs="宋体"/>
          <w:color w:val="auto"/>
          <w:sz w:val="24"/>
          <w:szCs w:val="24"/>
          <w:highlight w:val="none"/>
          <w:u w:val="single" w:color="000000"/>
        </w:rPr>
        <w:t>2套</w:t>
      </w:r>
      <w:r>
        <w:rPr>
          <w:rFonts w:hint="eastAsia" w:ascii="宋体" w:hAnsi="宋体" w:eastAsia="宋体" w:cs="宋体"/>
          <w:color w:val="auto"/>
          <w:sz w:val="24"/>
          <w:szCs w:val="24"/>
          <w:highlight w:val="none"/>
        </w:rPr>
        <w:t>。</w:t>
      </w:r>
    </w:p>
    <w:p w14:paraId="32CFF4A1">
      <w:pPr>
        <w:spacing w:beforeLines="0" w:afterLines="0" w:line="360" w:lineRule="auto"/>
        <w:ind w:left="638" w:leftChars="304"/>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承包人提交的竣工资料的费用承担：</w:t>
      </w:r>
      <w:r>
        <w:rPr>
          <w:rFonts w:hint="eastAsia" w:ascii="宋体" w:hAnsi="宋体" w:eastAsia="宋体" w:cs="宋体"/>
          <w:color w:val="auto"/>
          <w:sz w:val="24"/>
          <w:szCs w:val="24"/>
          <w:highlight w:val="none"/>
          <w:u w:val="single" w:color="000000"/>
        </w:rPr>
        <w:t>由承包人承担</w:t>
      </w:r>
      <w:r>
        <w:rPr>
          <w:rFonts w:hint="eastAsia" w:ascii="宋体" w:hAnsi="宋体" w:eastAsia="宋体" w:cs="宋体"/>
          <w:color w:val="auto"/>
          <w:sz w:val="24"/>
          <w:szCs w:val="24"/>
          <w:highlight w:val="none"/>
        </w:rPr>
        <w:t>。</w:t>
      </w:r>
    </w:p>
    <w:p w14:paraId="74264CE6">
      <w:pPr>
        <w:spacing w:beforeLines="0" w:afterLines="0" w:line="360" w:lineRule="auto"/>
        <w:ind w:left="638" w:leftChars="304"/>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承包人提交的竣工资料移交时间：</w:t>
      </w:r>
    </w:p>
    <w:p w14:paraId="663F7F6F">
      <w:pPr>
        <w:spacing w:beforeLines="0" w:afterLines="0" w:line="360" w:lineRule="auto"/>
        <w:ind w:left="3998" w:leftChars="304" w:hanging="3360" w:hangingChars="14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u w:val="single" w:color="000000"/>
        </w:rPr>
        <w:t>工程竣工验收合格后1个月内</w:t>
      </w:r>
      <w:r>
        <w:rPr>
          <w:rFonts w:hint="eastAsia" w:ascii="宋体" w:hAnsi="宋体" w:eastAsia="宋体" w:cs="宋体"/>
          <w:color w:val="auto"/>
          <w:sz w:val="24"/>
          <w:szCs w:val="24"/>
          <w:highlight w:val="none"/>
        </w:rPr>
        <w:t>。</w:t>
      </w:r>
    </w:p>
    <w:p w14:paraId="073BFF8B">
      <w:pPr>
        <w:spacing w:beforeLines="0" w:afterLines="0" w:line="360" w:lineRule="auto"/>
        <w:ind w:left="3998" w:leftChars="304" w:hanging="3360" w:hangingChars="14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承包人提交的竣工资料形式要求：</w:t>
      </w:r>
      <w:r>
        <w:rPr>
          <w:rFonts w:hint="eastAsia" w:ascii="宋体" w:hAnsi="宋体" w:eastAsia="宋体" w:cs="宋体"/>
          <w:color w:val="auto"/>
          <w:sz w:val="24"/>
          <w:szCs w:val="24"/>
          <w:highlight w:val="none"/>
          <w:u w:val="single" w:color="000000"/>
        </w:rPr>
        <w:t>书面及电子文档</w:t>
      </w:r>
      <w:r>
        <w:rPr>
          <w:rFonts w:hint="eastAsia" w:ascii="宋体" w:hAnsi="宋体" w:eastAsia="宋体" w:cs="宋体"/>
          <w:color w:val="auto"/>
          <w:sz w:val="24"/>
          <w:szCs w:val="24"/>
          <w:highlight w:val="none"/>
        </w:rPr>
        <w:t>。</w:t>
      </w:r>
    </w:p>
    <w:p w14:paraId="035285B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（10）承包人应履行的其他义务：</w:t>
      </w:r>
      <w:r>
        <w:rPr>
          <w:rFonts w:hint="eastAsia" w:ascii="宋体" w:hAnsi="宋体" w:eastAsia="宋体" w:cs="宋体"/>
          <w:color w:val="auto"/>
          <w:sz w:val="24"/>
          <w:szCs w:val="24"/>
          <w:highlight w:val="none"/>
          <w:u w:val="single" w:color="000000"/>
        </w:rPr>
        <w:t xml:space="preserve">双方另行确定 </w:t>
      </w:r>
      <w:r>
        <w:rPr>
          <w:rFonts w:hint="eastAsia" w:ascii="宋体" w:hAnsi="宋体" w:eastAsia="宋体" w:cs="宋体"/>
          <w:color w:val="auto"/>
          <w:sz w:val="24"/>
          <w:szCs w:val="24"/>
          <w:highlight w:val="none"/>
        </w:rPr>
        <w:t>。</w:t>
      </w:r>
    </w:p>
    <w:p w14:paraId="7E7B6183">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项目经理</w:t>
      </w:r>
    </w:p>
    <w:p w14:paraId="7B3853D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3.2.1 </w:t>
      </w:r>
      <w:r>
        <w:rPr>
          <w:rFonts w:hint="eastAsia" w:ascii="宋体" w:hAnsi="宋体" w:eastAsia="宋体" w:cs="宋体"/>
          <w:color w:val="auto"/>
          <w:sz w:val="24"/>
          <w:szCs w:val="24"/>
          <w:highlight w:val="none"/>
        </w:rPr>
        <w:t>项目经理：</w:t>
      </w:r>
    </w:p>
    <w:p w14:paraId="5D14345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w:t>
      </w:r>
    </w:p>
    <w:p w14:paraId="576D581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w:t>
      </w:r>
    </w:p>
    <w:p w14:paraId="782FB418">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建造师执业资格等级：</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w:t>
      </w:r>
    </w:p>
    <w:p w14:paraId="772FEA9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建造师注册证书号：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3787CF8">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建造师执业印章号：</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w:t>
      </w:r>
    </w:p>
    <w:p w14:paraId="6451E01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安全生产考核合格证书号：</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w:t>
      </w:r>
    </w:p>
    <w:p w14:paraId="04D6102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 </w:t>
      </w:r>
      <w:r>
        <w:rPr>
          <w:rFonts w:hint="eastAsia" w:ascii="宋体" w:hAnsi="宋体" w:eastAsia="宋体" w:cs="宋体"/>
          <w:color w:val="auto"/>
          <w:sz w:val="24"/>
          <w:szCs w:val="24"/>
          <w:highlight w:val="none"/>
        </w:rPr>
        <w:t>；</w:t>
      </w:r>
    </w:p>
    <w:p w14:paraId="05062F3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w:t>
      </w:r>
    </w:p>
    <w:p w14:paraId="7ECA2A45">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w:t>
      </w:r>
    </w:p>
    <w:p w14:paraId="3C8DE73D">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承包人对项目经理的授权范围如下：</w:t>
      </w:r>
      <w:r>
        <w:rPr>
          <w:rFonts w:hint="eastAsia" w:ascii="宋体" w:hAnsi="宋体" w:eastAsia="宋体" w:cs="宋体"/>
          <w:color w:val="auto"/>
          <w:sz w:val="24"/>
          <w:szCs w:val="24"/>
          <w:highlight w:val="none"/>
          <w:u w:val="single" w:color="000000"/>
        </w:rPr>
        <w:t>以承包人出具的书面授权委托书为准</w:t>
      </w:r>
      <w:r>
        <w:rPr>
          <w:rFonts w:hint="eastAsia" w:ascii="宋体" w:hAnsi="宋体" w:eastAsia="宋体" w:cs="宋体"/>
          <w:color w:val="auto"/>
          <w:sz w:val="24"/>
          <w:szCs w:val="24"/>
          <w:highlight w:val="none"/>
        </w:rPr>
        <w:t>。</w:t>
      </w:r>
    </w:p>
    <w:p w14:paraId="682327C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关于项目经理每月在施工现场的时间要求：</w:t>
      </w:r>
      <w:r>
        <w:rPr>
          <w:rFonts w:hint="eastAsia" w:ascii="宋体" w:hAnsi="宋体" w:eastAsia="宋体" w:cs="宋体"/>
          <w:color w:val="auto"/>
          <w:sz w:val="24"/>
          <w:szCs w:val="24"/>
          <w:highlight w:val="none"/>
          <w:u w:val="single" w:color="000000"/>
        </w:rPr>
        <w:t>施工期间天天在场</w:t>
      </w:r>
      <w:r>
        <w:rPr>
          <w:rFonts w:hint="eastAsia" w:ascii="宋体" w:hAnsi="宋体" w:eastAsia="宋体" w:cs="宋体"/>
          <w:color w:val="auto"/>
          <w:sz w:val="24"/>
          <w:szCs w:val="24"/>
          <w:highlight w:val="none"/>
        </w:rPr>
        <w:t>。</w:t>
      </w:r>
    </w:p>
    <w:p w14:paraId="35998EBA">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承包人未提交劳动合同，以及没有为项目经理缴纳社会保险证明的违约责任：</w:t>
      </w:r>
      <w:r>
        <w:rPr>
          <w:rFonts w:hint="eastAsia" w:ascii="宋体" w:hAnsi="宋体" w:eastAsia="宋体" w:cs="宋体"/>
          <w:color w:val="auto"/>
          <w:sz w:val="24"/>
          <w:szCs w:val="24"/>
          <w:highlight w:val="none"/>
          <w:u w:val="single" w:color="000000"/>
        </w:rPr>
        <w:t>由承包人承担一切责任</w:t>
      </w:r>
      <w:r>
        <w:rPr>
          <w:rFonts w:hint="eastAsia" w:ascii="宋体" w:hAnsi="宋体" w:eastAsia="宋体" w:cs="宋体"/>
          <w:color w:val="auto"/>
          <w:sz w:val="24"/>
          <w:szCs w:val="28"/>
          <w:highlight w:val="none"/>
        </w:rPr>
        <w:t>。</w:t>
      </w:r>
    </w:p>
    <w:p w14:paraId="5203C317">
      <w:pPr>
        <w:spacing w:beforeLines="0" w:afterLines="0" w:line="360" w:lineRule="auto"/>
        <w:ind w:firstLine="480" w:firstLineChars="2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项目经理未经批准，擅自离开施工现场的违约责任：</w:t>
      </w:r>
      <w:r>
        <w:rPr>
          <w:rFonts w:hint="eastAsia" w:ascii="宋体" w:hAnsi="宋体" w:eastAsia="宋体" w:cs="宋体"/>
          <w:color w:val="auto"/>
          <w:sz w:val="24"/>
          <w:szCs w:val="24"/>
          <w:highlight w:val="none"/>
          <w:u w:val="single" w:color="000000"/>
        </w:rPr>
        <w:t> 擅自离开两次，发包人有权要求更换承包人项目经理</w:t>
      </w:r>
      <w:r>
        <w:rPr>
          <w:rFonts w:hint="eastAsia" w:ascii="宋体" w:hAnsi="宋体" w:eastAsia="宋体" w:cs="宋体"/>
          <w:color w:val="auto"/>
          <w:sz w:val="24"/>
          <w:szCs w:val="24"/>
          <w:highlight w:val="none"/>
        </w:rPr>
        <w:t>。</w:t>
      </w:r>
    </w:p>
    <w:p w14:paraId="1363D0F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 承包人擅自更换项目经理的违约责任：</w:t>
      </w:r>
      <w:r>
        <w:rPr>
          <w:rFonts w:hint="eastAsia" w:ascii="宋体" w:hAnsi="宋体" w:eastAsia="宋体" w:cs="宋体"/>
          <w:color w:val="auto"/>
          <w:sz w:val="24"/>
          <w:szCs w:val="24"/>
          <w:highlight w:val="none"/>
          <w:u w:val="single" w:color="000000"/>
        </w:rPr>
        <w:t>承包人按合同总价的1%承担违约责任，由此导致损失赔偿责任由承包人承担</w:t>
      </w:r>
      <w:r>
        <w:rPr>
          <w:rFonts w:hint="eastAsia" w:ascii="宋体" w:hAnsi="宋体" w:eastAsia="宋体" w:cs="宋体"/>
          <w:color w:val="auto"/>
          <w:sz w:val="24"/>
          <w:szCs w:val="24"/>
          <w:highlight w:val="none"/>
        </w:rPr>
        <w:t>。</w:t>
      </w:r>
    </w:p>
    <w:p w14:paraId="7154A68A">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3.2.4 承包人无正当理由拒绝更换项目经理的违约责任：</w:t>
      </w:r>
      <w:r>
        <w:rPr>
          <w:rFonts w:hint="eastAsia" w:ascii="宋体" w:hAnsi="宋体" w:eastAsia="宋体" w:cs="宋体"/>
          <w:color w:val="auto"/>
          <w:sz w:val="24"/>
          <w:szCs w:val="24"/>
          <w:highlight w:val="none"/>
          <w:u w:val="single" w:color="000000"/>
        </w:rPr>
        <w:t xml:space="preserve">      由此导致损失赔偿责任由承包人承担</w:t>
      </w:r>
      <w:r>
        <w:rPr>
          <w:rFonts w:hint="eastAsia" w:ascii="宋体" w:hAnsi="宋体" w:eastAsia="宋体" w:cs="宋体"/>
          <w:color w:val="auto"/>
          <w:sz w:val="24"/>
          <w:szCs w:val="24"/>
          <w:highlight w:val="none"/>
        </w:rPr>
        <w:t>。</w:t>
      </w:r>
    </w:p>
    <w:p w14:paraId="217A9458">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 承包人人员</w:t>
      </w:r>
    </w:p>
    <w:p w14:paraId="28AC012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 承包人提交项目管理机构及施工现场管理人员安排报告的期限：</w:t>
      </w: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w:t>
      </w:r>
    </w:p>
    <w:p w14:paraId="13F4545D">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3.3.3 承包人无正当理由拒绝撤换主要施工管理人员的违约责任：</w:t>
      </w:r>
      <w:r>
        <w:rPr>
          <w:rFonts w:hint="eastAsia" w:ascii="宋体" w:hAnsi="宋体" w:eastAsia="宋体" w:cs="宋体"/>
          <w:color w:val="auto"/>
          <w:sz w:val="24"/>
          <w:szCs w:val="24"/>
          <w:highlight w:val="none"/>
          <w:u w:val="single" w:color="000000"/>
        </w:rPr>
        <w:t>由此导致损失赔偿责任由承包人承担</w:t>
      </w:r>
      <w:r>
        <w:rPr>
          <w:rFonts w:hint="eastAsia" w:ascii="宋体" w:hAnsi="宋体" w:eastAsia="宋体" w:cs="宋体"/>
          <w:color w:val="auto"/>
          <w:sz w:val="24"/>
          <w:szCs w:val="24"/>
          <w:highlight w:val="none"/>
        </w:rPr>
        <w:t>。</w:t>
      </w:r>
    </w:p>
    <w:p w14:paraId="4F95A52C">
      <w:pPr>
        <w:spacing w:beforeLines="0" w:afterLines="0" w:line="360" w:lineRule="auto"/>
        <w:ind w:firstLine="480" w:firstLineChars="2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3.3.4 承包人主要施工管理人员离开施工现场的批准要求：</w:t>
      </w:r>
      <w:r>
        <w:rPr>
          <w:rFonts w:hint="eastAsia" w:ascii="宋体" w:hAnsi="宋体" w:eastAsia="宋体" w:cs="宋体"/>
          <w:color w:val="auto"/>
          <w:sz w:val="24"/>
          <w:szCs w:val="24"/>
          <w:highlight w:val="none"/>
          <w:u w:val="single" w:color="000000"/>
        </w:rPr>
        <w:t>承包人提出申请，经现场监理和发包人同意</w:t>
      </w:r>
      <w:r>
        <w:rPr>
          <w:rFonts w:hint="eastAsia" w:ascii="宋体" w:hAnsi="宋体" w:eastAsia="宋体" w:cs="宋体"/>
          <w:color w:val="auto"/>
          <w:sz w:val="24"/>
          <w:szCs w:val="24"/>
          <w:highlight w:val="none"/>
        </w:rPr>
        <w:t>。</w:t>
      </w:r>
    </w:p>
    <w:p w14:paraId="14AF12BD">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3.3.5承包人擅自更换主要施工管理人员的违约责任：</w:t>
      </w:r>
      <w:r>
        <w:rPr>
          <w:rFonts w:hint="eastAsia" w:ascii="宋体" w:hAnsi="宋体" w:eastAsia="宋体" w:cs="宋体"/>
          <w:color w:val="auto"/>
          <w:sz w:val="24"/>
          <w:szCs w:val="24"/>
          <w:highlight w:val="none"/>
          <w:u w:val="single" w:color="000000"/>
        </w:rPr>
        <w:t>每人次，承包人按合同总价的1%承担违约责任，由此导致损失赔偿责任由承包人承担</w:t>
      </w:r>
      <w:r>
        <w:rPr>
          <w:rFonts w:hint="eastAsia" w:ascii="宋体" w:hAnsi="宋体" w:eastAsia="宋体" w:cs="宋体"/>
          <w:color w:val="auto"/>
          <w:sz w:val="24"/>
          <w:szCs w:val="24"/>
          <w:highlight w:val="none"/>
        </w:rPr>
        <w:t>。</w:t>
      </w:r>
    </w:p>
    <w:p w14:paraId="3D28286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承包人主要施工管理人员擅自离开施工现场的违约责任：</w:t>
      </w:r>
      <w:r>
        <w:rPr>
          <w:rFonts w:hint="eastAsia" w:ascii="宋体" w:hAnsi="宋体" w:eastAsia="宋体" w:cs="宋体"/>
          <w:color w:val="auto"/>
          <w:sz w:val="24"/>
          <w:szCs w:val="24"/>
          <w:highlight w:val="none"/>
          <w:u w:val="single" w:color="000000"/>
        </w:rPr>
        <w:t xml:space="preserve">     按通用条款规定</w:t>
      </w:r>
      <w:r>
        <w:rPr>
          <w:rFonts w:hint="eastAsia" w:ascii="宋体" w:hAnsi="宋体" w:eastAsia="宋体" w:cs="宋体"/>
          <w:color w:val="auto"/>
          <w:sz w:val="24"/>
          <w:szCs w:val="24"/>
          <w:highlight w:val="none"/>
        </w:rPr>
        <w:t>。</w:t>
      </w:r>
    </w:p>
    <w:p w14:paraId="39911731">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 分包</w:t>
      </w:r>
    </w:p>
    <w:p w14:paraId="07397C5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bookmarkStart w:id="563" w:name="_Toc303539103"/>
      <w:bookmarkStart w:id="564" w:name="_Toc297120460"/>
      <w:bookmarkStart w:id="565" w:name="_Toc296944499"/>
      <w:bookmarkStart w:id="566" w:name="_Toc296890988"/>
      <w:bookmarkStart w:id="567" w:name="_Toc296503160"/>
      <w:bookmarkStart w:id="568" w:name="_Toc300934946"/>
      <w:bookmarkStart w:id="569" w:name="_Toc296891200"/>
      <w:bookmarkStart w:id="570" w:name="_Toc296347159"/>
      <w:bookmarkStart w:id="571" w:name="_Toc296346661"/>
      <w:bookmarkStart w:id="572" w:name="_Toc304295524"/>
      <w:bookmarkStart w:id="573" w:name="_Toc297216152"/>
      <w:bookmarkStart w:id="574" w:name="_Toc297123493"/>
      <w:bookmarkStart w:id="575" w:name="_Toc292559870"/>
      <w:bookmarkStart w:id="576" w:name="_Toc297048346"/>
      <w:bookmarkStart w:id="577" w:name="_Toc292559365"/>
      <w:r>
        <w:rPr>
          <w:rFonts w:hint="eastAsia" w:ascii="宋体" w:hAnsi="宋体" w:eastAsia="宋体" w:cs="宋体"/>
          <w:color w:val="auto"/>
          <w:sz w:val="24"/>
          <w:szCs w:val="24"/>
          <w:highlight w:val="none"/>
        </w:rPr>
        <w:t>.5.1 分包的一般约定</w:t>
      </w:r>
    </w:p>
    <w:p w14:paraId="2E2CBC4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禁止分包的工程包括：</w:t>
      </w:r>
      <w:r>
        <w:rPr>
          <w:rFonts w:hint="eastAsia" w:ascii="宋体" w:hAnsi="宋体" w:eastAsia="宋体" w:cs="宋体"/>
          <w:color w:val="auto"/>
          <w:sz w:val="24"/>
          <w:szCs w:val="24"/>
          <w:highlight w:val="none"/>
          <w:u w:val="single" w:color="000000"/>
        </w:rPr>
        <w:t> 本工程不得分包</w:t>
      </w:r>
      <w:r>
        <w:rPr>
          <w:rFonts w:hint="eastAsia" w:ascii="宋体" w:hAnsi="宋体" w:eastAsia="宋体" w:cs="宋体"/>
          <w:color w:val="auto"/>
          <w:sz w:val="24"/>
          <w:szCs w:val="24"/>
          <w:highlight w:val="none"/>
        </w:rPr>
        <w:t>。</w:t>
      </w:r>
    </w:p>
    <w:p w14:paraId="6E8E136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主体结构、关键性工作的范围：</w:t>
      </w:r>
      <w:r>
        <w:rPr>
          <w:rFonts w:hint="eastAsia" w:ascii="宋体" w:hAnsi="宋体" w:eastAsia="宋体" w:cs="宋体"/>
          <w:color w:val="auto"/>
          <w:sz w:val="24"/>
          <w:szCs w:val="24"/>
          <w:highlight w:val="none"/>
          <w:u w:val="single" w:color="000000"/>
        </w:rPr>
        <w:t> 无</w:t>
      </w:r>
      <w:r>
        <w:rPr>
          <w:rFonts w:hint="eastAsia" w:ascii="宋体" w:hAnsi="宋体" w:eastAsia="宋体" w:cs="宋体"/>
          <w:color w:val="auto"/>
          <w:sz w:val="24"/>
          <w:szCs w:val="24"/>
          <w:highlight w:val="none"/>
        </w:rPr>
        <w:t>。</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27F0C275">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3.5.2分包的确定</w:t>
      </w:r>
    </w:p>
    <w:p w14:paraId="265A856C">
      <w:pPr>
        <w:spacing w:beforeLines="0" w:afterLines="0" w:line="360" w:lineRule="auto"/>
        <w:ind w:firstLine="480" w:firstLineChars="2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允许分包的专业工程包括：</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CE961B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其他关于分包的约定：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442A6A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3.5.4 分包合同价款</w:t>
      </w:r>
    </w:p>
    <w:p w14:paraId="041616F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关于分包合同价款支付的约定：</w:t>
      </w:r>
      <w:r>
        <w:rPr>
          <w:rFonts w:hint="eastAsia" w:ascii="宋体" w:hAnsi="宋体" w:eastAsia="宋体" w:cs="宋体"/>
          <w:color w:val="auto"/>
          <w:sz w:val="24"/>
          <w:szCs w:val="24"/>
          <w:highlight w:val="none"/>
          <w:u w:val="single" w:color="000000"/>
        </w:rPr>
        <w:t> 无</w:t>
      </w:r>
      <w:r>
        <w:rPr>
          <w:rFonts w:hint="eastAsia" w:ascii="宋体" w:hAnsi="宋体" w:eastAsia="宋体" w:cs="宋体"/>
          <w:color w:val="auto"/>
          <w:sz w:val="24"/>
          <w:szCs w:val="24"/>
          <w:highlight w:val="none"/>
        </w:rPr>
        <w:t>。</w:t>
      </w:r>
    </w:p>
    <w:p w14:paraId="46E286E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 工程照管与成品、半成品保护</w:t>
      </w:r>
    </w:p>
    <w:p w14:paraId="3F0E0C32">
      <w:pPr>
        <w:spacing w:before="120" w:beforeLines="0" w:after="120" w:afterLines="0" w:line="360" w:lineRule="auto"/>
        <w:ind w:firstLine="480" w:firstLineChars="200"/>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承包人负责照管工程及工程相关的材料、工程设备的起始时间：</w:t>
      </w:r>
      <w:r>
        <w:rPr>
          <w:rFonts w:hint="eastAsia" w:ascii="宋体" w:hAnsi="宋体" w:eastAsia="宋体" w:cs="宋体"/>
          <w:color w:val="auto"/>
          <w:kern w:val="0"/>
          <w:sz w:val="24"/>
          <w:szCs w:val="24"/>
          <w:highlight w:val="none"/>
          <w:u w:val="single" w:color="000000"/>
        </w:rPr>
        <w:t>设备、人员进场至验收交付使用前由承包人负责保修，无其它特殊要求的，费用由承包人承担</w:t>
      </w:r>
      <w:r>
        <w:rPr>
          <w:rFonts w:hint="eastAsia" w:ascii="宋体" w:hAnsi="宋体" w:eastAsia="宋体" w:cs="宋体"/>
          <w:color w:val="auto"/>
          <w:kern w:val="0"/>
          <w:sz w:val="24"/>
          <w:szCs w:val="24"/>
          <w:highlight w:val="none"/>
        </w:rPr>
        <w:t>。</w:t>
      </w:r>
    </w:p>
    <w:p w14:paraId="63CCB48E">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 履约担保</w:t>
      </w:r>
    </w:p>
    <w:p w14:paraId="392FE6F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承包人是否提供履约担保：</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12708D4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承包人提供履约担保的形式、金额及期限的：</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37D0E24">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78" w:name="_Toc19238"/>
      <w:r>
        <w:rPr>
          <w:rFonts w:hint="eastAsia" w:ascii="宋体" w:hAnsi="宋体" w:eastAsia="宋体" w:cs="宋体"/>
          <w:b w:val="0"/>
          <w:color w:val="auto"/>
          <w:sz w:val="24"/>
          <w:szCs w:val="24"/>
          <w:highlight w:val="none"/>
        </w:rPr>
        <w:t>4</w:t>
      </w:r>
      <w:bookmarkStart w:id="579" w:name="_Toc296944501"/>
      <w:bookmarkStart w:id="580" w:name="_Toc296503162"/>
      <w:bookmarkStart w:id="581" w:name="_Toc296891202"/>
      <w:bookmarkStart w:id="582" w:name="_Toc292559871"/>
      <w:bookmarkStart w:id="583" w:name="_Toc292559366"/>
      <w:bookmarkStart w:id="584" w:name="_Toc297048348"/>
      <w:bookmarkStart w:id="585" w:name="_Toc296890990"/>
      <w:bookmarkStart w:id="586" w:name="_Toc267251413"/>
      <w:bookmarkStart w:id="587" w:name="_Toc296346663"/>
      <w:bookmarkStart w:id="588" w:name="_Toc297120462"/>
      <w:bookmarkStart w:id="589" w:name="_Toc296347161"/>
      <w:r>
        <w:rPr>
          <w:rFonts w:hint="eastAsia" w:ascii="宋体" w:hAnsi="宋体" w:eastAsia="宋体" w:cs="宋体"/>
          <w:b w:val="0"/>
          <w:color w:val="auto"/>
          <w:sz w:val="24"/>
          <w:szCs w:val="24"/>
          <w:highlight w:val="none"/>
        </w:rPr>
        <w:t>. 监</w:t>
      </w:r>
      <w:bookmarkEnd w:id="579"/>
      <w:bookmarkEnd w:id="580"/>
      <w:bookmarkEnd w:id="581"/>
      <w:bookmarkEnd w:id="582"/>
      <w:bookmarkEnd w:id="583"/>
      <w:bookmarkEnd w:id="584"/>
      <w:bookmarkEnd w:id="585"/>
      <w:bookmarkEnd w:id="586"/>
      <w:bookmarkEnd w:id="587"/>
      <w:bookmarkEnd w:id="588"/>
      <w:bookmarkEnd w:id="589"/>
      <w:r>
        <w:rPr>
          <w:rFonts w:hint="eastAsia" w:ascii="宋体" w:hAnsi="宋体" w:eastAsia="宋体" w:cs="宋体"/>
          <w:b w:val="0"/>
          <w:color w:val="auto"/>
          <w:sz w:val="24"/>
          <w:szCs w:val="24"/>
          <w:highlight w:val="none"/>
        </w:rPr>
        <w:t>理人</w:t>
      </w:r>
      <w:bookmarkEnd w:id="578"/>
    </w:p>
    <w:p w14:paraId="5058D3D1">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4.1监理人的一般规定</w:t>
      </w:r>
    </w:p>
    <w:p w14:paraId="1308175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关于监理人的监理内容：。</w:t>
      </w:r>
    </w:p>
    <w:p w14:paraId="49AD46E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关于监理人的监理权限：。</w:t>
      </w:r>
    </w:p>
    <w:p w14:paraId="562401E4">
      <w:pPr>
        <w:spacing w:beforeLines="0" w:afterLines="0" w:line="360" w:lineRule="auto"/>
        <w:ind w:firstLine="480" w:firstLineChars="2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关于监理人在施工现场的办公场所、生活场所的提供和费用承担的约定：</w:t>
      </w:r>
    </w:p>
    <w:p w14:paraId="62CE381F">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216C7788">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监理人员</w:t>
      </w:r>
    </w:p>
    <w:p w14:paraId="3344F01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总监理工程师：</w:t>
      </w:r>
    </w:p>
    <w:p w14:paraId="1BA5460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eastAsia="zh-CN"/>
        </w:rPr>
        <w:t>何占奎</w:t>
      </w:r>
      <w:r>
        <w:rPr>
          <w:rFonts w:hint="eastAsia" w:ascii="宋体" w:hAnsi="宋体" w:eastAsia="宋体" w:cs="宋体"/>
          <w:color w:val="auto"/>
          <w:sz w:val="24"/>
          <w:szCs w:val="24"/>
          <w:highlight w:val="none"/>
        </w:rPr>
        <w:t>；</w:t>
      </w:r>
    </w:p>
    <w:p w14:paraId="2423F4E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lang w:eastAsia="zh-CN"/>
        </w:rPr>
        <w:t>总监理工程师</w:t>
      </w:r>
      <w:r>
        <w:rPr>
          <w:rFonts w:hint="eastAsia" w:ascii="宋体" w:hAnsi="宋体" w:eastAsia="宋体" w:cs="宋体"/>
          <w:color w:val="auto"/>
          <w:sz w:val="24"/>
          <w:szCs w:val="24"/>
          <w:highlight w:val="none"/>
        </w:rPr>
        <w:t>；</w:t>
      </w:r>
    </w:p>
    <w:p w14:paraId="2239F4B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监理工程师执业资格证书号：</w:t>
      </w:r>
      <w:r>
        <w:rPr>
          <w:rFonts w:hint="eastAsia" w:ascii="宋体" w:hAnsi="宋体" w:eastAsia="宋体" w:cs="宋体"/>
          <w:color w:val="auto"/>
          <w:sz w:val="24"/>
          <w:szCs w:val="24"/>
          <w:highlight w:val="none"/>
          <w:u w:val="single"/>
          <w:lang w:eastAsia="zh-CN"/>
        </w:rPr>
        <w:t xml:space="preserve">21003187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sz w:val="24"/>
          <w:szCs w:val="24"/>
          <w:highlight w:val="none"/>
        </w:rPr>
        <w:t>；</w:t>
      </w:r>
    </w:p>
    <w:p w14:paraId="5C893808">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lang w:eastAsia="zh-CN"/>
        </w:rPr>
        <w:t xml:space="preserve">13941727193 </w:t>
      </w:r>
      <w:r>
        <w:rPr>
          <w:rFonts w:hint="eastAsia" w:ascii="宋体" w:hAnsi="宋体" w:eastAsia="宋体" w:cs="宋体"/>
          <w:color w:val="auto"/>
          <w:sz w:val="24"/>
          <w:szCs w:val="24"/>
          <w:highlight w:val="none"/>
        </w:rPr>
        <w:t>；</w:t>
      </w:r>
    </w:p>
    <w:p w14:paraId="69A26AC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lang w:eastAsia="zh-CN"/>
        </w:rPr>
        <w:t>YKFM2868233@163.com</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CAB5D4F">
      <w:pPr>
        <w:spacing w:beforeLines="0" w:afterLines="0"/>
        <w:ind w:left="6600" w:hanging="5280" w:hangingChars="2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通信地址：</w:t>
      </w:r>
      <w:r>
        <w:rPr>
          <w:rFonts w:hint="eastAsia" w:ascii="宋体" w:hAnsi="宋体" w:eastAsia="宋体" w:cs="宋体"/>
          <w:color w:val="auto"/>
          <w:sz w:val="24"/>
          <w:szCs w:val="24"/>
          <w:highlight w:val="none"/>
          <w:u w:val="single"/>
          <w:lang w:eastAsia="zh-CN"/>
        </w:rPr>
        <w:t>营口市金牛山大街东139号</w:t>
      </w:r>
      <w:r>
        <w:rPr>
          <w:rFonts w:hint="eastAsia" w:ascii="宋体" w:hAnsi="宋体" w:eastAsia="宋体" w:cs="宋体"/>
          <w:color w:val="auto"/>
          <w:sz w:val="24"/>
          <w:szCs w:val="24"/>
          <w:highlight w:val="none"/>
        </w:rPr>
        <w:t>；</w:t>
      </w:r>
    </w:p>
    <w:p w14:paraId="6622CBC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关于监理人的其他约定：</w:t>
      </w:r>
      <w:r>
        <w:rPr>
          <w:rFonts w:hint="eastAsia" w:ascii="宋体" w:hAnsi="宋体" w:eastAsia="宋体" w:cs="宋体"/>
          <w:color w:val="auto"/>
          <w:sz w:val="24"/>
          <w:szCs w:val="24"/>
          <w:highlight w:val="none"/>
          <w:u w:val="single" w:color="000000"/>
        </w:rPr>
        <w:t>/   </w:t>
      </w:r>
      <w:r>
        <w:rPr>
          <w:rFonts w:hint="eastAsia" w:ascii="宋体" w:hAnsi="宋体" w:eastAsia="宋体" w:cs="宋体"/>
          <w:color w:val="auto"/>
          <w:sz w:val="24"/>
          <w:szCs w:val="24"/>
          <w:highlight w:val="none"/>
        </w:rPr>
        <w:t>。</w:t>
      </w:r>
    </w:p>
    <w:p w14:paraId="3365A7BE">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商定或确定</w:t>
      </w:r>
    </w:p>
    <w:p w14:paraId="572A3045">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bookmarkStart w:id="590" w:name="_Toc267251418"/>
      <w:r>
        <w:rPr>
          <w:rFonts w:hint="eastAsia" w:ascii="宋体" w:hAnsi="宋体" w:eastAsia="宋体" w:cs="宋体"/>
          <w:color w:val="auto"/>
          <w:sz w:val="24"/>
          <w:szCs w:val="24"/>
          <w:highlight w:val="none"/>
        </w:rPr>
        <w:t>在发包人和承包人不能通过协商达成一致意见时，发包人授权监理人对以下事项进行确定：</w:t>
      </w:r>
    </w:p>
    <w:p w14:paraId="2B6B4F3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42A637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14AD8ED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2D207D3D">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91" w:name="_Toc14409"/>
      <w:r>
        <w:rPr>
          <w:rFonts w:hint="eastAsia" w:ascii="宋体" w:hAnsi="宋体" w:eastAsia="宋体" w:cs="宋体"/>
          <w:b w:val="0"/>
          <w:color w:val="auto"/>
          <w:sz w:val="24"/>
          <w:szCs w:val="24"/>
          <w:highlight w:val="none"/>
        </w:rPr>
        <w:t>5</w:t>
      </w:r>
      <w:bookmarkEnd w:id="590"/>
      <w:r>
        <w:rPr>
          <w:rFonts w:hint="eastAsia" w:ascii="宋体" w:hAnsi="宋体" w:eastAsia="宋体" w:cs="宋体"/>
          <w:b w:val="0"/>
          <w:color w:val="auto"/>
          <w:sz w:val="24"/>
          <w:szCs w:val="24"/>
          <w:highlight w:val="none"/>
        </w:rPr>
        <w:t>. 工程质量</w:t>
      </w:r>
      <w:bookmarkEnd w:id="591"/>
    </w:p>
    <w:p w14:paraId="6E5A78AA">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 质量要求</w:t>
      </w:r>
    </w:p>
    <w:p w14:paraId="52B1B45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5.1.1 特殊质量标准和要求：</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2B346E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关于工程奖项的约定：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0B3B5FC">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 隐蔽工程检查</w:t>
      </w:r>
    </w:p>
    <w:p w14:paraId="0A69D09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5.3.2承包人提前通知监理人隐蔽工程检查的期限的约定：</w:t>
      </w:r>
    </w:p>
    <w:p w14:paraId="1673347D">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w:t>
      </w:r>
    </w:p>
    <w:p w14:paraId="5EF7D89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监理人不能按时进行检查时，应提前</w:t>
      </w: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小时提交书面延期要求。</w:t>
      </w:r>
    </w:p>
    <w:p w14:paraId="50F8842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关于延期最长不得超过：</w:t>
      </w: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小时。</w:t>
      </w:r>
    </w:p>
    <w:p w14:paraId="4A2CE90A">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92" w:name="_Toc10285"/>
      <w:r>
        <w:rPr>
          <w:rFonts w:hint="eastAsia" w:ascii="宋体" w:hAnsi="宋体" w:eastAsia="宋体" w:cs="宋体"/>
          <w:b w:val="0"/>
          <w:color w:val="auto"/>
          <w:sz w:val="24"/>
          <w:szCs w:val="24"/>
          <w:highlight w:val="none"/>
        </w:rPr>
        <w:t>6. 安全文明施工与环境保护</w:t>
      </w:r>
      <w:bookmarkEnd w:id="592"/>
    </w:p>
    <w:p w14:paraId="69FDBD1A">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6.1安全文明施工</w:t>
      </w:r>
    </w:p>
    <w:p w14:paraId="6A1181D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6.1.1项目安全生产的达标目标及相应事项的约定：</w:t>
      </w:r>
    </w:p>
    <w:p w14:paraId="3C8F58DA">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按国家相关规定</w:t>
      </w:r>
      <w:r>
        <w:rPr>
          <w:rFonts w:hint="eastAsia" w:ascii="宋体" w:hAnsi="宋体" w:eastAsia="宋体" w:cs="宋体"/>
          <w:color w:val="auto"/>
          <w:sz w:val="24"/>
          <w:szCs w:val="24"/>
          <w:highlight w:val="none"/>
        </w:rPr>
        <w:t>。</w:t>
      </w:r>
    </w:p>
    <w:p w14:paraId="405D5A4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6.1.4 关于治安保卫的特别约定：</w:t>
      </w:r>
      <w:r>
        <w:rPr>
          <w:rFonts w:hint="eastAsia" w:ascii="宋体" w:hAnsi="宋体" w:eastAsia="宋体" w:cs="宋体"/>
          <w:color w:val="auto"/>
          <w:sz w:val="24"/>
          <w:szCs w:val="24"/>
          <w:highlight w:val="none"/>
          <w:u w:val="single" w:color="000000"/>
        </w:rPr>
        <w:t xml:space="preserve">按通用条款规定        </w:t>
      </w:r>
      <w:r>
        <w:rPr>
          <w:rFonts w:hint="eastAsia" w:ascii="宋体" w:hAnsi="宋体" w:eastAsia="宋体" w:cs="宋体"/>
          <w:color w:val="auto"/>
          <w:sz w:val="24"/>
          <w:szCs w:val="24"/>
          <w:highlight w:val="none"/>
        </w:rPr>
        <w:t>。</w:t>
      </w:r>
    </w:p>
    <w:p w14:paraId="7C8CAC68">
      <w:pPr>
        <w:spacing w:beforeLines="0" w:afterLines="0" w:line="360" w:lineRule="auto"/>
        <w:ind w:left="596" w:leftChars="284"/>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关于编制施工场地治安管理计划的约定：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color="000000"/>
        </w:rPr>
        <w:br w:type="textWrapping"/>
      </w:r>
      <w:r>
        <w:rPr>
          <w:rFonts w:hint="eastAsia" w:ascii="宋体" w:hAnsi="宋体" w:eastAsia="宋体" w:cs="宋体"/>
          <w:color w:val="auto"/>
          <w:sz w:val="24"/>
          <w:szCs w:val="24"/>
          <w:highlight w:val="none"/>
        </w:rPr>
        <w:t>6.1.5 文明施工</w:t>
      </w:r>
    </w:p>
    <w:p w14:paraId="77310C1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合同当事人对文明施工的要求：</w:t>
      </w:r>
      <w:r>
        <w:rPr>
          <w:rFonts w:hint="eastAsia" w:ascii="宋体" w:hAnsi="宋体" w:eastAsia="宋体" w:cs="宋体"/>
          <w:color w:val="auto"/>
          <w:sz w:val="24"/>
          <w:szCs w:val="24"/>
          <w:highlight w:val="none"/>
          <w:u w:val="single" w:color="000000"/>
        </w:rPr>
        <w:t>国家相关规定</w:t>
      </w:r>
      <w:r>
        <w:rPr>
          <w:rFonts w:hint="eastAsia" w:ascii="宋体" w:hAnsi="宋体" w:eastAsia="宋体" w:cs="宋体"/>
          <w:color w:val="auto"/>
          <w:sz w:val="24"/>
          <w:szCs w:val="24"/>
          <w:highlight w:val="none"/>
        </w:rPr>
        <w:t>。</w:t>
      </w:r>
    </w:p>
    <w:p w14:paraId="40FC9A1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6.1.6 关于安全文明施工费支付比例和支付期限的约定：</w:t>
      </w:r>
    </w:p>
    <w:p w14:paraId="1C1CFCD6">
      <w:pPr>
        <w:spacing w:beforeLines="0" w:afterLines="0" w:line="360" w:lineRule="auto"/>
        <w:ind w:firstLine="6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color="000000"/>
        </w:rPr>
        <w:t xml:space="preserve">已纳入合同价格，工程交付甲方前施工现场所有的安全责任和费用全部由承包人负责                                 </w:t>
      </w:r>
      <w:r>
        <w:rPr>
          <w:rFonts w:hint="eastAsia" w:ascii="宋体" w:hAnsi="宋体" w:eastAsia="宋体" w:cs="宋体"/>
          <w:color w:val="auto"/>
          <w:sz w:val="24"/>
          <w:szCs w:val="24"/>
          <w:highlight w:val="none"/>
        </w:rPr>
        <w:t>。</w:t>
      </w:r>
    </w:p>
    <w:p w14:paraId="3F5EA8E8">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93" w:name="_Toc24587"/>
      <w:r>
        <w:rPr>
          <w:rFonts w:hint="eastAsia" w:ascii="宋体" w:hAnsi="宋体" w:eastAsia="宋体" w:cs="宋体"/>
          <w:b w:val="0"/>
          <w:color w:val="auto"/>
          <w:sz w:val="24"/>
          <w:szCs w:val="24"/>
          <w:highlight w:val="none"/>
        </w:rPr>
        <w:t>7. 工期和进度</w:t>
      </w:r>
      <w:bookmarkEnd w:id="593"/>
    </w:p>
    <w:p w14:paraId="6BA5458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 施工组织设计</w:t>
      </w:r>
    </w:p>
    <w:p w14:paraId="355208D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7.1.1 合</w:t>
      </w:r>
      <w:r>
        <w:rPr>
          <w:rFonts w:hint="eastAsia" w:ascii="宋体" w:hAnsi="宋体" w:eastAsia="宋体" w:cs="宋体"/>
          <w:color w:val="auto"/>
          <w:kern w:val="0"/>
          <w:sz w:val="24"/>
          <w:szCs w:val="24"/>
          <w:highlight w:val="none"/>
        </w:rPr>
        <w:t>同当事人约定的施工组织设计应包括的其他内容：</w:t>
      </w:r>
    </w:p>
    <w:p w14:paraId="24225796">
      <w:pPr>
        <w:spacing w:beforeLines="0" w:afterLines="0" w:line="360" w:lineRule="auto"/>
        <w:ind w:left="900" w:hanging="720" w:hangingChars="3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color="000000"/>
        </w:rPr>
        <w:t>按招标文件约定，招标文件无约定的按通用条款或双方另行约定</w:t>
      </w:r>
      <w:r>
        <w:rPr>
          <w:rFonts w:hint="eastAsia" w:ascii="宋体" w:hAnsi="宋体" w:eastAsia="宋体" w:cs="宋体"/>
          <w:color w:val="auto"/>
          <w:sz w:val="24"/>
          <w:szCs w:val="24"/>
          <w:highlight w:val="none"/>
        </w:rPr>
        <w:t>。</w:t>
      </w:r>
    </w:p>
    <w:p w14:paraId="2EA5B752">
      <w:pPr>
        <w:spacing w:beforeLines="0" w:afterLines="0" w:line="360" w:lineRule="auto"/>
        <w:ind w:left="836" w:leftChars="284" w:hanging="240" w:hangingChars="1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7.1.2</w:t>
      </w:r>
      <w:r>
        <w:rPr>
          <w:rFonts w:hint="eastAsia" w:ascii="宋体" w:hAnsi="宋体" w:eastAsia="宋体" w:cs="宋体"/>
          <w:color w:val="auto"/>
          <w:kern w:val="0"/>
          <w:sz w:val="24"/>
          <w:szCs w:val="24"/>
          <w:highlight w:val="none"/>
        </w:rPr>
        <w:t>施工组织设计的提交和修改</w:t>
      </w:r>
    </w:p>
    <w:p w14:paraId="649A46E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承包人提交详细施工组织设计的期限的约定：</w:t>
      </w:r>
      <w:r>
        <w:rPr>
          <w:rFonts w:hint="eastAsia" w:ascii="宋体" w:hAnsi="宋体" w:eastAsia="宋体" w:cs="宋体"/>
          <w:color w:val="auto"/>
          <w:sz w:val="24"/>
          <w:szCs w:val="24"/>
          <w:highlight w:val="none"/>
          <w:u w:val="single" w:color="000000"/>
        </w:rPr>
        <w:t>开工前</w:t>
      </w:r>
      <w:r>
        <w:rPr>
          <w:rFonts w:hint="eastAsia" w:ascii="宋体" w:hAnsi="宋体" w:eastAsia="宋体" w:cs="宋体"/>
          <w:color w:val="auto"/>
          <w:sz w:val="24"/>
          <w:szCs w:val="24"/>
          <w:highlight w:val="none"/>
        </w:rPr>
        <w:t>。</w:t>
      </w:r>
    </w:p>
    <w:p w14:paraId="4765A70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发包人和监理人在收到详细的施工组织设计后确认或提出修改意见的期限：</w:t>
      </w:r>
      <w:r>
        <w:rPr>
          <w:rFonts w:hint="eastAsia" w:ascii="宋体" w:hAnsi="宋体" w:eastAsia="宋体" w:cs="宋体"/>
          <w:color w:val="auto"/>
          <w:sz w:val="24"/>
          <w:szCs w:val="24"/>
          <w:highlight w:val="none"/>
          <w:u w:val="single" w:color="000000"/>
        </w:rPr>
        <w:t>收到后7日内</w:t>
      </w:r>
      <w:r>
        <w:rPr>
          <w:rFonts w:hint="eastAsia" w:ascii="宋体" w:hAnsi="宋体" w:eastAsia="宋体" w:cs="宋体"/>
          <w:color w:val="auto"/>
          <w:sz w:val="24"/>
          <w:szCs w:val="24"/>
          <w:highlight w:val="none"/>
        </w:rPr>
        <w:t>。</w:t>
      </w:r>
    </w:p>
    <w:p w14:paraId="240105C5">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 施工进度计划</w:t>
      </w:r>
    </w:p>
    <w:p w14:paraId="5BA5C73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7.2.2 施工进度计划的修订</w:t>
      </w:r>
    </w:p>
    <w:p w14:paraId="0249C8A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发包人和监理人在收到修订的施工进度计划后确认或提出修改意见的期限：</w:t>
      </w:r>
      <w:r>
        <w:rPr>
          <w:rFonts w:hint="eastAsia" w:ascii="宋体" w:hAnsi="宋体" w:eastAsia="宋体" w:cs="宋体"/>
          <w:color w:val="auto"/>
          <w:sz w:val="24"/>
          <w:szCs w:val="24"/>
          <w:highlight w:val="none"/>
          <w:u w:val="single" w:color="000000"/>
        </w:rPr>
        <w:t>收到后5日内</w:t>
      </w:r>
      <w:r>
        <w:rPr>
          <w:rFonts w:hint="eastAsia" w:ascii="宋体" w:hAnsi="宋体" w:eastAsia="宋体" w:cs="宋体"/>
          <w:color w:val="auto"/>
          <w:sz w:val="24"/>
          <w:szCs w:val="24"/>
          <w:highlight w:val="none"/>
        </w:rPr>
        <w:t>。</w:t>
      </w:r>
    </w:p>
    <w:p w14:paraId="0E8CF19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 开工</w:t>
      </w:r>
    </w:p>
    <w:p w14:paraId="54B2843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7.3.1 开工准备</w:t>
      </w:r>
    </w:p>
    <w:p w14:paraId="54CF7DC0">
      <w:pPr>
        <w:spacing w:beforeLines="0" w:afterLines="0" w:line="360" w:lineRule="auto"/>
        <w:ind w:firstLine="645"/>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关于承包人提交</w:t>
      </w:r>
      <w:r>
        <w:rPr>
          <w:rFonts w:hint="eastAsia" w:ascii="宋体" w:hAnsi="宋体" w:eastAsia="宋体" w:cs="宋体"/>
          <w:color w:val="auto"/>
          <w:kern w:val="0"/>
          <w:sz w:val="24"/>
          <w:szCs w:val="24"/>
          <w:highlight w:val="none"/>
        </w:rPr>
        <w:t>工程开工报审表的期限：</w:t>
      </w:r>
      <w:r>
        <w:rPr>
          <w:rFonts w:hint="eastAsia" w:ascii="宋体" w:hAnsi="宋体" w:eastAsia="宋体" w:cs="宋体"/>
          <w:color w:val="auto"/>
          <w:sz w:val="24"/>
          <w:szCs w:val="24"/>
          <w:highlight w:val="none"/>
          <w:u w:val="single" w:color="000000"/>
        </w:rPr>
        <w:t>合同签订后、开工前</w:t>
      </w:r>
      <w:r>
        <w:rPr>
          <w:rFonts w:hint="eastAsia" w:ascii="宋体" w:hAnsi="宋体" w:eastAsia="宋体" w:cs="宋体"/>
          <w:color w:val="auto"/>
          <w:sz w:val="24"/>
          <w:szCs w:val="24"/>
          <w:highlight w:val="none"/>
        </w:rPr>
        <w:t>。</w:t>
      </w:r>
    </w:p>
    <w:p w14:paraId="125481D8">
      <w:pPr>
        <w:spacing w:beforeLines="0" w:afterLines="0" w:line="360" w:lineRule="auto"/>
        <w:ind w:firstLine="645"/>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关于发包人应完成的其他开工准备工作及期限：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B6D5FA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关于承包人应完成的其他开工准备工作及期限：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87F108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7.3.2开工通知</w:t>
      </w:r>
    </w:p>
    <w:p w14:paraId="7B79941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因发包人原因造成监理人未能在计划开工日期之日起</w:t>
      </w: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天内发出开工通知的，承包人有权提出价格调整要求，或者解除合同。</w:t>
      </w:r>
    </w:p>
    <w:p w14:paraId="0D50D522">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 测量放线</w:t>
      </w:r>
    </w:p>
    <w:p w14:paraId="0446C6E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7.4.1发包人通过监理人向承包人提供测量基准点、基准线和水准点及其书面资料的期限：</w:t>
      </w:r>
      <w:r>
        <w:rPr>
          <w:rFonts w:hint="eastAsia" w:ascii="宋体" w:hAnsi="宋体" w:eastAsia="宋体" w:cs="宋体"/>
          <w:color w:val="auto"/>
          <w:sz w:val="24"/>
          <w:szCs w:val="24"/>
          <w:highlight w:val="none"/>
          <w:u w:val="single" w:color="000000"/>
        </w:rPr>
        <w:t>合同签订后、开工前</w:t>
      </w:r>
      <w:r>
        <w:rPr>
          <w:rFonts w:hint="eastAsia" w:ascii="宋体" w:hAnsi="宋体" w:eastAsia="宋体" w:cs="宋体"/>
          <w:color w:val="auto"/>
          <w:sz w:val="24"/>
          <w:szCs w:val="24"/>
          <w:highlight w:val="none"/>
        </w:rPr>
        <w:t>。</w:t>
      </w:r>
    </w:p>
    <w:p w14:paraId="34F8230A">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 工期延误</w:t>
      </w:r>
    </w:p>
    <w:p w14:paraId="78637EB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7.5.1 因发包人原因导致工期延误</w:t>
      </w:r>
    </w:p>
    <w:p w14:paraId="516B9F8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（7）因发包人原因导致工期延误的其他情形：</w:t>
      </w:r>
    </w:p>
    <w:p w14:paraId="4890938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w:t>
      </w:r>
    </w:p>
    <w:p w14:paraId="402D023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594" w:name="_Toc300934970"/>
      <w:bookmarkStart w:id="595" w:name="_Toc304295548"/>
      <w:bookmarkStart w:id="596" w:name="_Toc297216177"/>
      <w:bookmarkStart w:id="597" w:name="_Toc297123518"/>
      <w:bookmarkStart w:id="598" w:name="_Toc303539127"/>
      <w:r>
        <w:rPr>
          <w:rFonts w:hint="eastAsia" w:ascii="宋体" w:hAnsi="宋体" w:eastAsia="宋体" w:cs="宋体"/>
          <w:color w:val="auto"/>
          <w:sz w:val="24"/>
          <w:szCs w:val="24"/>
          <w:highlight w:val="none"/>
        </w:rPr>
        <w:t>.5.2 因承包人原因导致工期延误</w:t>
      </w:r>
    </w:p>
    <w:p w14:paraId="24AEE0A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因</w:t>
      </w:r>
      <w:bookmarkStart w:id="599" w:name="_Toc312677487"/>
      <w:bookmarkStart w:id="600" w:name="_Toc312678013"/>
      <w:r>
        <w:rPr>
          <w:rFonts w:hint="eastAsia" w:ascii="宋体" w:hAnsi="宋体" w:eastAsia="宋体" w:cs="宋体"/>
          <w:color w:val="auto"/>
          <w:sz w:val="24"/>
          <w:szCs w:val="24"/>
          <w:highlight w:val="none"/>
        </w:rPr>
        <w:t>承包人原因造成工期延误，逾期竣工违约金的计算方法为：</w:t>
      </w:r>
    </w:p>
    <w:p w14:paraId="00EDF2A7">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 xml:space="preserve"> 每延误一天按合同总金额的1‰计算  。</w:t>
      </w:r>
      <w:bookmarkEnd w:id="594"/>
      <w:bookmarkEnd w:id="595"/>
      <w:bookmarkEnd w:id="596"/>
      <w:bookmarkEnd w:id="597"/>
      <w:bookmarkEnd w:id="598"/>
      <w:bookmarkEnd w:id="599"/>
      <w:bookmarkEnd w:id="600"/>
    </w:p>
    <w:p w14:paraId="384271A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因承包人原因造成工期延误，逾期竣工违约金的上限：</w:t>
      </w:r>
    </w:p>
    <w:p w14:paraId="78097F39">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无上限</w:t>
      </w:r>
      <w:r>
        <w:rPr>
          <w:rFonts w:hint="eastAsia" w:ascii="宋体" w:hAnsi="宋体" w:eastAsia="宋体" w:cs="宋体"/>
          <w:color w:val="auto"/>
          <w:sz w:val="24"/>
          <w:szCs w:val="24"/>
          <w:highlight w:val="none"/>
        </w:rPr>
        <w:t>。</w:t>
      </w:r>
    </w:p>
    <w:p w14:paraId="4F922CAD">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601" w:name="_Toc304295549"/>
      <w:bookmarkStart w:id="602" w:name="_Toc312678015"/>
      <w:bookmarkStart w:id="603" w:name="_Toc300934971"/>
      <w:bookmarkStart w:id="604" w:name="_Toc303539128"/>
      <w:bookmarkStart w:id="605" w:name="_Toc297123519"/>
      <w:bookmarkStart w:id="606" w:name="_Toc297216178"/>
      <w:r>
        <w:rPr>
          <w:rFonts w:hint="eastAsia" w:ascii="宋体" w:hAnsi="宋体" w:eastAsia="宋体" w:cs="宋体"/>
          <w:color w:val="auto"/>
          <w:sz w:val="24"/>
          <w:szCs w:val="24"/>
          <w:highlight w:val="none"/>
        </w:rPr>
        <w:t>.6 不</w:t>
      </w:r>
      <w:bookmarkEnd w:id="601"/>
      <w:bookmarkEnd w:id="602"/>
      <w:bookmarkEnd w:id="603"/>
      <w:bookmarkEnd w:id="604"/>
      <w:bookmarkEnd w:id="605"/>
      <w:bookmarkEnd w:id="606"/>
      <w:r>
        <w:rPr>
          <w:rFonts w:hint="eastAsia" w:ascii="宋体" w:hAnsi="宋体" w:eastAsia="宋体" w:cs="宋体"/>
          <w:color w:val="auto"/>
          <w:sz w:val="24"/>
          <w:szCs w:val="24"/>
          <w:highlight w:val="none"/>
        </w:rPr>
        <w:t>利物质条件</w:t>
      </w:r>
    </w:p>
    <w:p w14:paraId="15E45A3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不利物质条件的其他情形和有关约定：</w:t>
      </w: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w:t>
      </w:r>
    </w:p>
    <w:p w14:paraId="1518CB7F">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7.7异常恶劣的气候条件</w:t>
      </w:r>
    </w:p>
    <w:p w14:paraId="3ABB363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发包人和承包人同意以下情形视为异常恶劣的气候条件：</w:t>
      </w:r>
    </w:p>
    <w:p w14:paraId="523F084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color="000000"/>
        </w:rPr>
        <w:t>双方另行确定</w:t>
      </w:r>
      <w:r>
        <w:rPr>
          <w:rFonts w:hint="eastAsia" w:ascii="宋体" w:hAnsi="宋体" w:eastAsia="宋体" w:cs="宋体"/>
          <w:color w:val="auto"/>
          <w:sz w:val="24"/>
          <w:szCs w:val="24"/>
          <w:highlight w:val="none"/>
        </w:rPr>
        <w:t>；</w:t>
      </w:r>
    </w:p>
    <w:p w14:paraId="3F7A862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p w14:paraId="2900597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p w14:paraId="6D8A977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 提前竣工的奖励</w:t>
      </w:r>
    </w:p>
    <w:p w14:paraId="598C178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7.9.2提前竣工的奖励：</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7CEF998">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607" w:name="_Toc22915"/>
      <w:r>
        <w:rPr>
          <w:rFonts w:hint="eastAsia" w:ascii="宋体" w:hAnsi="宋体" w:eastAsia="宋体" w:cs="宋体"/>
          <w:b w:val="0"/>
          <w:color w:val="auto"/>
          <w:sz w:val="24"/>
          <w:szCs w:val="24"/>
          <w:highlight w:val="none"/>
        </w:rPr>
        <w:t>8. 材料与设备</w:t>
      </w:r>
      <w:bookmarkEnd w:id="607"/>
    </w:p>
    <w:p w14:paraId="16EE0E76">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bookmarkStart w:id="608" w:name="_Toc280868656"/>
      <w:bookmarkStart w:id="609" w:name="_Toc267251424"/>
      <w:bookmarkStart w:id="610" w:name="_Toc280868655"/>
      <w:r>
        <w:rPr>
          <w:rFonts w:hint="eastAsia" w:ascii="宋体" w:hAnsi="宋体" w:eastAsia="宋体" w:cs="宋体"/>
          <w:color w:val="auto"/>
          <w:sz w:val="24"/>
          <w:szCs w:val="24"/>
          <w:highlight w:val="none"/>
        </w:rPr>
        <w:t>.4材料与工程设备的保管与使用</w:t>
      </w:r>
    </w:p>
    <w:p w14:paraId="6F9484E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8</w:t>
      </w:r>
      <w:bookmarkStart w:id="611" w:name="_Toc292559878"/>
      <w:bookmarkStart w:id="612" w:name="_Toc292559373"/>
      <w:r>
        <w:rPr>
          <w:rFonts w:hint="eastAsia" w:ascii="宋体" w:hAnsi="宋体" w:eastAsia="宋体" w:cs="宋体"/>
          <w:color w:val="auto"/>
          <w:sz w:val="24"/>
          <w:szCs w:val="24"/>
          <w:highlight w:val="none"/>
        </w:rPr>
        <w:t>.4.1发包人供应的材料设备的保管费用的承担：</w:t>
      </w:r>
    </w:p>
    <w:p w14:paraId="6D3139FF">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由承包人承担</w:t>
      </w:r>
      <w:r>
        <w:rPr>
          <w:rFonts w:hint="eastAsia" w:ascii="宋体" w:hAnsi="宋体" w:eastAsia="宋体" w:cs="宋体"/>
          <w:color w:val="auto"/>
          <w:sz w:val="24"/>
          <w:szCs w:val="24"/>
          <w:highlight w:val="none"/>
        </w:rPr>
        <w:t>。</w:t>
      </w:r>
      <w:bookmarkEnd w:id="611"/>
      <w:bookmarkEnd w:id="612"/>
    </w:p>
    <w:p w14:paraId="6827C498">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8.6 样品</w:t>
      </w:r>
    </w:p>
    <w:p w14:paraId="371EBEC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8.6.1</w:t>
      </w:r>
      <w:r>
        <w:rPr>
          <w:rFonts w:hint="eastAsia" w:ascii="宋体" w:hAnsi="宋体" w:eastAsia="宋体" w:cs="宋体"/>
          <w:color w:val="auto"/>
          <w:kern w:val="0"/>
          <w:sz w:val="24"/>
          <w:szCs w:val="24"/>
          <w:highlight w:val="none"/>
        </w:rPr>
        <w:tab/>
      </w:r>
      <w:r>
        <w:rPr>
          <w:rFonts w:hint="eastAsia" w:ascii="宋体" w:hAnsi="宋体" w:eastAsia="宋体" w:cs="宋体"/>
          <w:color w:val="auto"/>
          <w:kern w:val="0"/>
          <w:sz w:val="24"/>
          <w:szCs w:val="24"/>
          <w:highlight w:val="none"/>
        </w:rPr>
        <w:t>样品的报送与封存</w:t>
      </w:r>
    </w:p>
    <w:p w14:paraId="7BA2182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需要承包人报送样品的材料或工程设备，样品的种类、名称、规格、数量要求：</w:t>
      </w:r>
      <w:r>
        <w:rPr>
          <w:rFonts w:hint="eastAsia" w:ascii="宋体" w:hAnsi="宋体" w:eastAsia="宋体" w:cs="宋体"/>
          <w:color w:val="auto"/>
          <w:sz w:val="24"/>
          <w:szCs w:val="24"/>
          <w:highlight w:val="none"/>
          <w:u w:val="single" w:color="000000"/>
        </w:rPr>
        <w:t>按管理部门要求和发包人需求确定</w:t>
      </w:r>
      <w:r>
        <w:rPr>
          <w:rFonts w:hint="eastAsia" w:ascii="宋体" w:hAnsi="宋体" w:eastAsia="宋体" w:cs="宋体"/>
          <w:color w:val="auto"/>
          <w:sz w:val="24"/>
          <w:szCs w:val="24"/>
          <w:highlight w:val="none"/>
        </w:rPr>
        <w:t>。</w:t>
      </w:r>
    </w:p>
    <w:p w14:paraId="10F0047B">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 施工设备和临时设施</w:t>
      </w:r>
    </w:p>
    <w:p w14:paraId="65D1798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8.8.1 承包人提供的施工设备和临时设施</w:t>
      </w:r>
    </w:p>
    <w:p w14:paraId="2EB1000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关于修建临时设施费用承担的约定：</w:t>
      </w:r>
      <w:r>
        <w:rPr>
          <w:rFonts w:hint="eastAsia" w:ascii="宋体" w:hAnsi="宋体" w:eastAsia="宋体" w:cs="宋体"/>
          <w:color w:val="auto"/>
          <w:sz w:val="24"/>
          <w:szCs w:val="24"/>
          <w:highlight w:val="none"/>
          <w:u w:val="single" w:color="000000"/>
        </w:rPr>
        <w:t>费用已包含在合同总价内</w:t>
      </w:r>
      <w:r>
        <w:rPr>
          <w:rFonts w:hint="eastAsia" w:ascii="宋体" w:hAnsi="宋体" w:eastAsia="宋体" w:cs="宋体"/>
          <w:color w:val="auto"/>
          <w:sz w:val="24"/>
          <w:szCs w:val="24"/>
          <w:highlight w:val="none"/>
        </w:rPr>
        <w:t>。</w:t>
      </w:r>
    </w:p>
    <w:p w14:paraId="3A93565F">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613" w:name="_Toc8918"/>
      <w:r>
        <w:rPr>
          <w:rFonts w:hint="eastAsia" w:ascii="宋体" w:hAnsi="宋体" w:eastAsia="宋体" w:cs="宋体"/>
          <w:b w:val="0"/>
          <w:color w:val="auto"/>
          <w:sz w:val="24"/>
          <w:szCs w:val="24"/>
          <w:highlight w:val="none"/>
        </w:rPr>
        <w:t>9</w:t>
      </w:r>
      <w:bookmarkEnd w:id="608"/>
      <w:bookmarkEnd w:id="609"/>
      <w:bookmarkEnd w:id="610"/>
      <w:bookmarkStart w:id="614" w:name="_Toc296944512"/>
      <w:bookmarkStart w:id="615" w:name="_Toc297120473"/>
      <w:bookmarkStart w:id="616" w:name="_Toc296346674"/>
      <w:bookmarkStart w:id="617" w:name="_Toc296503173"/>
      <w:bookmarkStart w:id="618" w:name="_Toc267251428"/>
      <w:bookmarkStart w:id="619" w:name="_Toc292559378"/>
      <w:bookmarkStart w:id="620" w:name="_Toc267251427"/>
      <w:bookmarkStart w:id="621" w:name="_Toc296891001"/>
      <w:bookmarkStart w:id="622" w:name="_Toc292559883"/>
      <w:bookmarkStart w:id="623" w:name="_Toc297048359"/>
      <w:bookmarkStart w:id="624" w:name="_Toc296347172"/>
      <w:bookmarkStart w:id="625" w:name="_Toc296891213"/>
      <w:r>
        <w:rPr>
          <w:rFonts w:hint="eastAsia" w:ascii="宋体" w:hAnsi="宋体" w:eastAsia="宋体" w:cs="宋体"/>
          <w:b w:val="0"/>
          <w:color w:val="auto"/>
          <w:sz w:val="24"/>
          <w:szCs w:val="24"/>
          <w:highlight w:val="none"/>
        </w:rPr>
        <w:t>. 试验与检验</w:t>
      </w:r>
      <w:bookmarkEnd w:id="613"/>
    </w:p>
    <w:p w14:paraId="0374DC37">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9.1试验设备与试验人员</w:t>
      </w:r>
    </w:p>
    <w:p w14:paraId="42F6ECD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bookmarkStart w:id="626" w:name="_Toc300934984"/>
      <w:bookmarkStart w:id="627" w:name="_Toc312678023"/>
      <w:bookmarkStart w:id="628" w:name="_Toc312677497"/>
      <w:bookmarkStart w:id="629" w:name="_Toc297216194"/>
      <w:bookmarkStart w:id="630" w:name="_Toc297123535"/>
      <w:bookmarkStart w:id="631" w:name="_Toc303539141"/>
      <w:bookmarkStart w:id="632" w:name="_Toc304295561"/>
      <w:r>
        <w:rPr>
          <w:rFonts w:hint="eastAsia" w:ascii="宋体" w:hAnsi="宋体" w:eastAsia="宋体" w:cs="宋体"/>
          <w:color w:val="auto"/>
          <w:sz w:val="24"/>
          <w:szCs w:val="24"/>
          <w:highlight w:val="none"/>
        </w:rPr>
        <w:t>.1.2 试验设备</w:t>
      </w:r>
    </w:p>
    <w:p w14:paraId="36D79D9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施工现场需要配置的试验场所：</w:t>
      </w:r>
      <w:bookmarkEnd w:id="626"/>
      <w:bookmarkEnd w:id="627"/>
      <w:bookmarkEnd w:id="628"/>
      <w:bookmarkEnd w:id="629"/>
      <w:bookmarkEnd w:id="630"/>
      <w:bookmarkEnd w:id="631"/>
      <w:bookmarkEnd w:id="632"/>
      <w:r>
        <w:rPr>
          <w:rFonts w:hint="eastAsia" w:ascii="宋体" w:hAnsi="宋体" w:eastAsia="宋体" w:cs="宋体"/>
          <w:color w:val="auto"/>
          <w:sz w:val="24"/>
          <w:szCs w:val="24"/>
          <w:highlight w:val="none"/>
          <w:u w:val="single" w:color="000000"/>
        </w:rPr>
        <w:t>按有关规定执行</w:t>
      </w:r>
      <w:r>
        <w:rPr>
          <w:rFonts w:hint="eastAsia" w:ascii="宋体" w:hAnsi="宋体" w:eastAsia="宋体" w:cs="宋体"/>
          <w:color w:val="auto"/>
          <w:sz w:val="24"/>
          <w:szCs w:val="24"/>
          <w:highlight w:val="none"/>
        </w:rPr>
        <w:t>。</w:t>
      </w:r>
    </w:p>
    <w:p w14:paraId="4D7D00B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施工现场需要配备的试验设备：</w:t>
      </w:r>
      <w:r>
        <w:rPr>
          <w:rFonts w:hint="eastAsia" w:ascii="宋体" w:hAnsi="宋体" w:eastAsia="宋体" w:cs="宋体"/>
          <w:color w:val="auto"/>
          <w:sz w:val="24"/>
          <w:szCs w:val="24"/>
          <w:highlight w:val="none"/>
          <w:u w:val="single" w:color="000000"/>
        </w:rPr>
        <w:t>按有关规定执行</w:t>
      </w:r>
      <w:r>
        <w:rPr>
          <w:rFonts w:hint="eastAsia" w:ascii="宋体" w:hAnsi="宋体" w:eastAsia="宋体" w:cs="宋体"/>
          <w:color w:val="auto"/>
          <w:sz w:val="24"/>
          <w:szCs w:val="24"/>
          <w:highlight w:val="none"/>
        </w:rPr>
        <w:t>。</w:t>
      </w:r>
    </w:p>
    <w:p w14:paraId="45137A8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施工现场需要具备的其他试验条件：</w:t>
      </w:r>
      <w:r>
        <w:rPr>
          <w:rFonts w:hint="eastAsia" w:ascii="宋体" w:hAnsi="宋体" w:eastAsia="宋体" w:cs="宋体"/>
          <w:color w:val="auto"/>
          <w:sz w:val="24"/>
          <w:szCs w:val="24"/>
          <w:highlight w:val="none"/>
          <w:u w:val="single" w:color="000000"/>
        </w:rPr>
        <w:t xml:space="preserve"> 无 </w:t>
      </w:r>
      <w:r>
        <w:rPr>
          <w:rFonts w:hint="eastAsia" w:ascii="宋体" w:hAnsi="宋体" w:eastAsia="宋体" w:cs="宋体"/>
          <w:color w:val="auto"/>
          <w:sz w:val="24"/>
          <w:szCs w:val="24"/>
          <w:highlight w:val="none"/>
        </w:rPr>
        <w:t>。</w:t>
      </w:r>
    </w:p>
    <w:p w14:paraId="1E9BF08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 现场工艺试验</w:t>
      </w:r>
    </w:p>
    <w:p w14:paraId="1EECAFF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现场工艺试验的有关约定：</w:t>
      </w:r>
      <w:r>
        <w:rPr>
          <w:rFonts w:hint="eastAsia" w:ascii="宋体" w:hAnsi="宋体" w:eastAsia="宋体" w:cs="宋体"/>
          <w:color w:val="auto"/>
          <w:sz w:val="24"/>
          <w:szCs w:val="24"/>
          <w:highlight w:val="none"/>
          <w:u w:val="single" w:color="000000"/>
        </w:rPr>
        <w:t xml:space="preserve"> 无  </w:t>
      </w:r>
      <w:r>
        <w:rPr>
          <w:rFonts w:hint="eastAsia" w:ascii="宋体" w:hAnsi="宋体" w:eastAsia="宋体" w:cs="宋体"/>
          <w:color w:val="auto"/>
          <w:sz w:val="24"/>
          <w:szCs w:val="24"/>
          <w:highlight w:val="none"/>
        </w:rPr>
        <w:t>。</w:t>
      </w:r>
    </w:p>
    <w:p w14:paraId="3D23C520">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633" w:name="_Toc6875"/>
      <w:r>
        <w:rPr>
          <w:rFonts w:hint="eastAsia" w:ascii="宋体" w:hAnsi="宋体" w:eastAsia="宋体" w:cs="宋体"/>
          <w:b w:val="0"/>
          <w:color w:val="auto"/>
          <w:sz w:val="24"/>
          <w:szCs w:val="24"/>
          <w:highlight w:val="none"/>
        </w:rPr>
        <w:t>1</w:t>
      </w:r>
      <w:bookmarkEnd w:id="614"/>
      <w:bookmarkEnd w:id="615"/>
      <w:bookmarkEnd w:id="616"/>
      <w:bookmarkEnd w:id="617"/>
      <w:bookmarkEnd w:id="618"/>
      <w:bookmarkEnd w:id="619"/>
      <w:bookmarkEnd w:id="620"/>
      <w:bookmarkEnd w:id="621"/>
      <w:bookmarkEnd w:id="622"/>
      <w:bookmarkEnd w:id="623"/>
      <w:bookmarkEnd w:id="624"/>
      <w:bookmarkEnd w:id="625"/>
      <w:bookmarkStart w:id="634" w:name="_Toc296944532"/>
      <w:bookmarkStart w:id="635" w:name="_Toc296891233"/>
      <w:bookmarkStart w:id="636" w:name="_Toc304295566"/>
      <w:bookmarkStart w:id="637" w:name="_Toc303539146"/>
      <w:bookmarkStart w:id="638" w:name="_Toc296346694"/>
      <w:bookmarkStart w:id="639" w:name="_Toc292559398"/>
      <w:bookmarkStart w:id="640" w:name="_Toc297123540"/>
      <w:bookmarkStart w:id="641" w:name="_Toc297048379"/>
      <w:bookmarkStart w:id="642" w:name="_Toc300934989"/>
      <w:bookmarkStart w:id="643" w:name="_Toc297216199"/>
      <w:bookmarkStart w:id="644" w:name="_Toc296503193"/>
      <w:bookmarkStart w:id="645" w:name="_Toc296347192"/>
      <w:bookmarkStart w:id="646" w:name="_Toc296891021"/>
      <w:bookmarkStart w:id="647" w:name="_Toc297120493"/>
      <w:bookmarkStart w:id="648" w:name="_Toc292559903"/>
      <w:r>
        <w:rPr>
          <w:rFonts w:hint="eastAsia" w:ascii="宋体" w:hAnsi="宋体" w:eastAsia="宋体" w:cs="宋体"/>
          <w:b w:val="0"/>
          <w:color w:val="auto"/>
          <w:sz w:val="24"/>
          <w:szCs w:val="24"/>
          <w:highlight w:val="none"/>
        </w:rPr>
        <w:t>0. 变更</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42C120EF">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649" w:name="_Toc297048380"/>
      <w:bookmarkStart w:id="650" w:name="_Toc297216200"/>
      <w:bookmarkStart w:id="651" w:name="_Toc296346695"/>
      <w:bookmarkStart w:id="652" w:name="_Toc292559904"/>
      <w:bookmarkStart w:id="653" w:name="_Toc296944533"/>
      <w:bookmarkStart w:id="654" w:name="_Toc296347193"/>
      <w:bookmarkStart w:id="655" w:name="_Toc312677500"/>
      <w:bookmarkStart w:id="656" w:name="_Toc297123541"/>
      <w:bookmarkStart w:id="657" w:name="_Toc303539147"/>
      <w:bookmarkStart w:id="658" w:name="_Toc296503194"/>
      <w:bookmarkStart w:id="659" w:name="_Toc312678026"/>
      <w:bookmarkStart w:id="660" w:name="_Toc297120494"/>
      <w:bookmarkStart w:id="661" w:name="_Toc300934990"/>
      <w:bookmarkStart w:id="662" w:name="_Toc296891022"/>
      <w:bookmarkStart w:id="663" w:name="_Toc292559399"/>
      <w:bookmarkStart w:id="664" w:name="_Toc304295567"/>
      <w:bookmarkStart w:id="665" w:name="_Toc296891234"/>
      <w:r>
        <w:rPr>
          <w:rFonts w:hint="eastAsia" w:ascii="宋体" w:hAnsi="宋体" w:eastAsia="宋体" w:cs="宋体"/>
          <w:color w:val="auto"/>
          <w:sz w:val="24"/>
          <w:szCs w:val="24"/>
          <w:highlight w:val="none"/>
        </w:rPr>
        <w:t>0.1变更的范围</w:t>
      </w:r>
    </w:p>
    <w:p w14:paraId="012A3867">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关于变更的范围的约定：</w:t>
      </w:r>
      <w:r>
        <w:rPr>
          <w:rFonts w:hint="eastAsia" w:ascii="宋体" w:hAnsi="宋体" w:eastAsia="宋体" w:cs="宋体"/>
          <w:color w:val="auto"/>
          <w:sz w:val="24"/>
          <w:szCs w:val="24"/>
          <w:highlight w:val="none"/>
          <w:u w:val="single" w:color="000000"/>
        </w:rPr>
        <w:t xml:space="preserve">执行通用条款  </w:t>
      </w:r>
      <w:r>
        <w:rPr>
          <w:rFonts w:hint="eastAsia" w:ascii="宋体" w:hAnsi="宋体" w:eastAsia="宋体" w:cs="宋体"/>
          <w:color w:val="auto"/>
          <w:sz w:val="24"/>
          <w:szCs w:val="24"/>
          <w:highlight w:val="none"/>
        </w:rPr>
        <w:t>。</w:t>
      </w:r>
    </w:p>
    <w:p w14:paraId="005EB5DF">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 变更估价</w:t>
      </w:r>
    </w:p>
    <w:p w14:paraId="7405FAB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10.4.1 变更估价原则</w:t>
      </w:r>
    </w:p>
    <w:p w14:paraId="21EC901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关于变更估价的约定: </w:t>
      </w:r>
      <w:r>
        <w:rPr>
          <w:rFonts w:hint="eastAsia" w:ascii="宋体" w:hAnsi="宋体" w:eastAsia="宋体" w:cs="宋体"/>
          <w:color w:val="auto"/>
          <w:sz w:val="24"/>
          <w:szCs w:val="24"/>
          <w:highlight w:val="none"/>
          <w:u w:val="single" w:color="000000"/>
        </w:rPr>
        <w:t>①合同中有相同或类似工程项目单价的，可以参照合同中相同或类似项目的综合单价计算确定。</w:t>
      </w:r>
    </w:p>
    <w:p w14:paraId="398EE4CF">
      <w:pPr>
        <w:spacing w:beforeLines="0" w:afterLines="0" w:line="360" w:lineRule="auto"/>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color="000000"/>
        </w:rPr>
        <w:t>②合同中没有类似工程项目综合单价的，由承包人根据合同中约定的组价原则或套用</w:t>
      </w:r>
      <w:r>
        <w:rPr>
          <w:rFonts w:hint="eastAsia" w:ascii="宋体" w:hAnsi="宋体" w:eastAsia="宋体" w:cs="宋体"/>
          <w:color w:val="auto"/>
          <w:sz w:val="24"/>
          <w:szCs w:val="24"/>
          <w:highlight w:val="none"/>
          <w:u w:val="single" w:color="000000"/>
          <w:lang w:val="en-US" w:eastAsia="zh-CN"/>
        </w:rPr>
        <w:t>2024</w:t>
      </w:r>
      <w:r>
        <w:rPr>
          <w:rFonts w:hint="eastAsia" w:ascii="宋体" w:hAnsi="宋体" w:eastAsia="宋体" w:cs="宋体"/>
          <w:color w:val="auto"/>
          <w:sz w:val="24"/>
          <w:szCs w:val="24"/>
          <w:highlight w:val="none"/>
          <w:u w:val="single" w:color="000000"/>
        </w:rPr>
        <w:t>年计价定额，按中标价与投标控制价的下浮比例同比下浮，经发包人或其委托的工程造价咨询单位审定后，作为结算的依据。</w:t>
      </w:r>
    </w:p>
    <w:p w14:paraId="6331CC68">
      <w:pPr>
        <w:spacing w:beforeLines="0" w:afterLines="0" w:line="360" w:lineRule="auto"/>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color="000000"/>
        </w:rPr>
        <w:t>③由于清单项目中项目特征或工程内容发生部分变更的，应以原综合单价为基础，仅就变更部分相应定额子目调整综合单价。</w:t>
      </w:r>
    </w:p>
    <w:p w14:paraId="44E9998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Start w:id="666" w:name="_Toc297048383"/>
      <w:bookmarkStart w:id="667" w:name="_Toc297120497"/>
      <w:bookmarkStart w:id="668" w:name="_Toc296891025"/>
      <w:bookmarkStart w:id="669" w:name="_Toc303539150"/>
      <w:bookmarkStart w:id="670" w:name="_Toc296503197"/>
      <w:bookmarkStart w:id="671" w:name="_Toc296944536"/>
      <w:bookmarkStart w:id="672" w:name="_Toc292559402"/>
      <w:bookmarkStart w:id="673" w:name="_Toc292559907"/>
      <w:bookmarkStart w:id="674" w:name="_Toc297123544"/>
      <w:bookmarkStart w:id="675" w:name="_Toc300934993"/>
      <w:bookmarkStart w:id="676" w:name="_Toc296891237"/>
      <w:bookmarkStart w:id="677" w:name="_Toc297216203"/>
      <w:bookmarkStart w:id="678" w:name="_Toc296346698"/>
      <w:bookmarkStart w:id="679" w:name="_Toc296347196"/>
      <w:r>
        <w:rPr>
          <w:rFonts w:hint="eastAsia" w:ascii="宋体" w:hAnsi="宋体" w:eastAsia="宋体" w:cs="宋体"/>
          <w:color w:val="auto"/>
          <w:sz w:val="24"/>
          <w:szCs w:val="24"/>
          <w:highlight w:val="none"/>
        </w:rPr>
        <w:t>0.5承</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r>
        <w:rPr>
          <w:rFonts w:hint="eastAsia" w:ascii="宋体" w:hAnsi="宋体" w:eastAsia="宋体" w:cs="宋体"/>
          <w:color w:val="auto"/>
          <w:sz w:val="24"/>
          <w:szCs w:val="24"/>
          <w:highlight w:val="none"/>
        </w:rPr>
        <w:t>包人的合理化建议</w:t>
      </w:r>
    </w:p>
    <w:p w14:paraId="7892E68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监理人审查承包人合理化建议的期限：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1F709D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发包人审批承包人合理化建议的期限：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A4B326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承包人提出的合理化建议降低了合同价格或者提高了工程经济效益的奖励的方法和金额为：</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B4D261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 暂估价</w:t>
      </w:r>
    </w:p>
    <w:p w14:paraId="73115BB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暂估价材料和工程设备的明细详见附件11：《</w:t>
      </w:r>
      <w:r>
        <w:rPr>
          <w:rFonts w:hint="eastAsia" w:ascii="宋体" w:hAnsi="宋体" w:eastAsia="宋体" w:cs="宋体"/>
          <w:color w:val="auto"/>
          <w:sz w:val="24"/>
          <w:szCs w:val="24"/>
          <w:highlight w:val="none"/>
        </w:rPr>
        <w:t>暂估价一览表》</w:t>
      </w:r>
      <w:r>
        <w:rPr>
          <w:rFonts w:hint="eastAsia" w:ascii="宋体" w:hAnsi="宋体" w:eastAsia="宋体" w:cs="宋体"/>
          <w:color w:val="auto"/>
          <w:kern w:val="0"/>
          <w:sz w:val="24"/>
          <w:szCs w:val="24"/>
          <w:highlight w:val="none"/>
        </w:rPr>
        <w:t>。</w:t>
      </w:r>
    </w:p>
    <w:p w14:paraId="23627FB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10.7.1 依法必须招标的暂估价项目</w:t>
      </w:r>
    </w:p>
    <w:p w14:paraId="1380815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对于依法必须招标的暂估价项目的确认和批准采取第</w:t>
      </w:r>
      <w:r>
        <w:rPr>
          <w:rFonts w:hint="eastAsia" w:ascii="宋体" w:hAnsi="宋体" w:eastAsia="宋体" w:cs="宋体"/>
          <w:color w:val="auto"/>
          <w:sz w:val="24"/>
          <w:szCs w:val="24"/>
          <w:highlight w:val="none"/>
          <w:u w:val="single" w:color="000000"/>
        </w:rPr>
        <w:t>1</w:t>
      </w:r>
      <w:r>
        <w:rPr>
          <w:rFonts w:hint="eastAsia" w:ascii="宋体" w:hAnsi="宋体" w:eastAsia="宋体" w:cs="宋体"/>
          <w:color w:val="auto"/>
          <w:sz w:val="24"/>
          <w:szCs w:val="24"/>
          <w:highlight w:val="none"/>
        </w:rPr>
        <w:t>种方式确定。</w:t>
      </w:r>
    </w:p>
    <w:p w14:paraId="6DC8CB1C">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第1种方式：对于依法必须招标的暂估价项目，由承包人招标，对该暂估价项目的确认和批准按照以下约定执行：</w:t>
      </w:r>
    </w:p>
    <w:p w14:paraId="3B4688B9">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079477C5">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060D984A">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09CA3A18">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2AF5711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10.7.2 不属于依法必须招标的暂估价项目</w:t>
      </w:r>
    </w:p>
    <w:p w14:paraId="7294460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对于不属于依法必须招标的暂估价项目的确认和批准采取第</w:t>
      </w:r>
      <w:r>
        <w:rPr>
          <w:rFonts w:hint="eastAsia" w:ascii="宋体" w:hAnsi="宋体" w:eastAsia="宋体" w:cs="宋体"/>
          <w:color w:val="auto"/>
          <w:sz w:val="24"/>
          <w:szCs w:val="24"/>
          <w:highlight w:val="none"/>
          <w:u w:val="single" w:color="000000"/>
        </w:rPr>
        <w:t>2</w:t>
      </w:r>
      <w:r>
        <w:rPr>
          <w:rFonts w:hint="eastAsia" w:ascii="宋体" w:hAnsi="宋体" w:eastAsia="宋体" w:cs="宋体"/>
          <w:color w:val="auto"/>
          <w:sz w:val="24"/>
          <w:szCs w:val="24"/>
          <w:highlight w:val="none"/>
        </w:rPr>
        <w:t>种方式确定。</w:t>
      </w:r>
    </w:p>
    <w:p w14:paraId="68DD5E49">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第1种方式：对于不属于依法必须招标的暂估价项目，按本项约定确认和批准：</w:t>
      </w:r>
    </w:p>
    <w:p w14:paraId="337E6C8D">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3C7CE56D">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（2）发包人认为承包人确定的供应商、分包人无法满足工程质量或合同要求的，发包人可以要求承包人重新确定暂估价项目的供应商、分包人;</w:t>
      </w:r>
    </w:p>
    <w:p w14:paraId="4901B3CC">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（3）承包人应当在签订暂估价合同后7天内，将暂估价合同副本报送发包人留存。</w:t>
      </w:r>
    </w:p>
    <w:p w14:paraId="4311BF2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第2种方式：承包人按照第10.7.1项〔依法必须招标的暂估价项目〕约定的第1种方式确定暂估价项目。</w:t>
      </w:r>
    </w:p>
    <w:p w14:paraId="195B243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第3种方式：</w:t>
      </w:r>
      <w:r>
        <w:rPr>
          <w:rFonts w:hint="eastAsia" w:ascii="宋体" w:hAnsi="宋体" w:eastAsia="宋体" w:cs="宋体"/>
          <w:color w:val="auto"/>
          <w:kern w:val="0"/>
          <w:sz w:val="24"/>
          <w:szCs w:val="24"/>
          <w:highlight w:val="none"/>
        </w:rPr>
        <w:t>承包人直接实施的暂估价项目</w:t>
      </w:r>
    </w:p>
    <w:p w14:paraId="4FCA43A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承包人直接实施的暂估价项目的约定：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kern w:val="0"/>
          <w:sz w:val="24"/>
          <w:szCs w:val="24"/>
          <w:highlight w:val="none"/>
        </w:rPr>
        <w:t>。</w:t>
      </w:r>
    </w:p>
    <w:p w14:paraId="4A91DE9D">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10.8 暂列金额</w:t>
      </w:r>
    </w:p>
    <w:p w14:paraId="17B5F52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合同当事人关于暂列金额使用的约定：</w:t>
      </w:r>
      <w:r>
        <w:rPr>
          <w:rFonts w:hint="eastAsia" w:ascii="宋体" w:hAnsi="宋体" w:eastAsia="宋体" w:cs="宋体"/>
          <w:color w:val="auto"/>
          <w:sz w:val="24"/>
          <w:szCs w:val="24"/>
          <w:highlight w:val="none"/>
          <w:u w:val="single" w:color="000000"/>
        </w:rPr>
        <w:t>工程预留金为发包人为可能发生的工程量变更而预留的金额，在竣工结算时如造价超出总价，可使用此部分预留金</w:t>
      </w:r>
      <w:r>
        <w:rPr>
          <w:rFonts w:hint="eastAsia" w:ascii="宋体" w:hAnsi="宋体" w:eastAsia="宋体" w:cs="宋体"/>
          <w:color w:val="auto"/>
          <w:kern w:val="0"/>
          <w:sz w:val="24"/>
          <w:szCs w:val="24"/>
          <w:highlight w:val="none"/>
        </w:rPr>
        <w:t>。</w:t>
      </w:r>
    </w:p>
    <w:p w14:paraId="6DAE2CA5">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680" w:name="_Toc5956"/>
      <w:r>
        <w:rPr>
          <w:rFonts w:hint="eastAsia" w:ascii="宋体" w:hAnsi="宋体" w:eastAsia="宋体" w:cs="宋体"/>
          <w:b w:val="0"/>
          <w:color w:val="auto"/>
          <w:sz w:val="24"/>
          <w:szCs w:val="24"/>
          <w:highlight w:val="none"/>
        </w:rPr>
        <w:t>11. 价格调整</w:t>
      </w:r>
      <w:bookmarkEnd w:id="680"/>
    </w:p>
    <w:p w14:paraId="2D76C80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市场价格波动引起的调整</w:t>
      </w:r>
    </w:p>
    <w:p w14:paraId="740F3A9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因市场价格波动调整合同价格，采用以下第</w:t>
      </w:r>
      <w:r>
        <w:rPr>
          <w:rFonts w:hint="eastAsia" w:ascii="宋体" w:hAnsi="宋体" w:eastAsia="宋体" w:cs="宋体"/>
          <w:color w:val="auto"/>
          <w:sz w:val="24"/>
          <w:szCs w:val="24"/>
          <w:highlight w:val="none"/>
          <w:u w:val="single" w:color="000000"/>
          <w:lang w:val="en-US" w:eastAsia="zh-CN"/>
        </w:rPr>
        <w:t>2</w:t>
      </w:r>
      <w:r>
        <w:rPr>
          <w:rFonts w:hint="eastAsia" w:ascii="宋体" w:hAnsi="宋体" w:eastAsia="宋体" w:cs="宋体"/>
          <w:color w:val="auto"/>
          <w:sz w:val="24"/>
          <w:szCs w:val="24"/>
          <w:highlight w:val="none"/>
        </w:rPr>
        <w:t>种方式对合同价格进行调整：</w:t>
      </w:r>
    </w:p>
    <w:p w14:paraId="3534671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第1种方式：采用价格指数进行价格调整。</w:t>
      </w:r>
    </w:p>
    <w:p w14:paraId="7DC423A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关于各可调因子、定值和变值权重，以及基本价格指数及其来源的约定：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321665B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第2种方式：采用造价信息进行价格调整。</w:t>
      </w:r>
    </w:p>
    <w:p w14:paraId="11519F4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关于基准价格的约定：</w:t>
      </w:r>
      <w:r>
        <w:rPr>
          <w:rFonts w:hint="eastAsia" w:ascii="宋体" w:hAnsi="宋体" w:eastAsia="宋体" w:cs="宋体"/>
          <w:color w:val="auto"/>
          <w:sz w:val="24"/>
          <w:szCs w:val="24"/>
          <w:highlight w:val="none"/>
          <w:u w:val="single" w:color="000000"/>
        </w:rPr>
        <w:t>基期网刊价格</w:t>
      </w:r>
      <w:r>
        <w:rPr>
          <w:rFonts w:hint="eastAsia" w:ascii="宋体" w:hAnsi="宋体" w:eastAsia="宋体" w:cs="宋体"/>
          <w:color w:val="auto"/>
          <w:sz w:val="24"/>
          <w:szCs w:val="24"/>
          <w:highlight w:val="none"/>
        </w:rPr>
        <w:t>。</w:t>
      </w:r>
    </w:p>
    <w:p w14:paraId="49B44C1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合同履行期间材料价格风险以基期网刊价格为基础，超过±5%时，其超过部分据实调整</w:t>
      </w:r>
    </w:p>
    <w:p w14:paraId="605D93A9">
      <w:pPr>
        <w:spacing w:beforeLines="0" w:afterLines="0" w:line="360" w:lineRule="auto"/>
        <w:ind w:firstLine="645"/>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第3种方式：其他价格调整方式：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816E537">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681" w:name="_Toc297048391"/>
      <w:bookmarkStart w:id="682" w:name="_Toc292559410"/>
      <w:bookmarkStart w:id="683" w:name="_Toc296944544"/>
      <w:bookmarkStart w:id="684" w:name="_Toc297120505"/>
      <w:bookmarkStart w:id="685" w:name="_Toc296891245"/>
      <w:bookmarkStart w:id="686" w:name="_Toc296347204"/>
      <w:bookmarkStart w:id="687" w:name="_Toc292559915"/>
      <w:bookmarkStart w:id="688" w:name="_Toc296346706"/>
      <w:bookmarkStart w:id="689" w:name="_Toc296503205"/>
      <w:bookmarkStart w:id="690" w:name="_Toc296891033"/>
      <w:bookmarkStart w:id="691" w:name="_Toc4945"/>
      <w:r>
        <w:rPr>
          <w:rFonts w:hint="eastAsia" w:ascii="宋体" w:hAnsi="宋体" w:eastAsia="宋体" w:cs="宋体"/>
          <w:b w:val="0"/>
          <w:color w:val="auto"/>
          <w:sz w:val="24"/>
          <w:szCs w:val="24"/>
          <w:highlight w:val="none"/>
        </w:rPr>
        <w:t xml:space="preserve">12. </w:t>
      </w:r>
      <w:bookmarkEnd w:id="681"/>
      <w:bookmarkEnd w:id="682"/>
      <w:bookmarkEnd w:id="683"/>
      <w:bookmarkEnd w:id="684"/>
      <w:bookmarkEnd w:id="685"/>
      <w:bookmarkEnd w:id="686"/>
      <w:bookmarkEnd w:id="687"/>
      <w:bookmarkEnd w:id="688"/>
      <w:bookmarkEnd w:id="689"/>
      <w:bookmarkEnd w:id="690"/>
      <w:r>
        <w:rPr>
          <w:rFonts w:hint="eastAsia" w:ascii="宋体" w:hAnsi="宋体" w:eastAsia="宋体" w:cs="宋体"/>
          <w:b w:val="0"/>
          <w:color w:val="auto"/>
          <w:sz w:val="24"/>
          <w:szCs w:val="24"/>
          <w:highlight w:val="none"/>
        </w:rPr>
        <w:t>合同价格、计量与支付</w:t>
      </w:r>
      <w:bookmarkEnd w:id="691"/>
    </w:p>
    <w:p w14:paraId="0E59CE5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bookmarkStart w:id="692" w:name="_Toc292559916"/>
      <w:bookmarkStart w:id="693" w:name="_Toc292559411"/>
      <w:bookmarkStart w:id="694" w:name="_Toc267251461"/>
      <w:bookmarkStart w:id="695" w:name="_Toc296347205"/>
      <w:bookmarkStart w:id="696" w:name="_Toc296891034"/>
      <w:bookmarkStart w:id="697" w:name="_Toc296346707"/>
      <w:bookmarkStart w:id="698" w:name="_Toc296503206"/>
      <w:bookmarkStart w:id="699" w:name="_Toc296944545"/>
      <w:bookmarkStart w:id="700" w:name="_Toc296891246"/>
      <w:bookmarkStart w:id="701" w:name="_Toc297048392"/>
      <w:bookmarkStart w:id="702" w:name="_Toc297120506"/>
      <w:r>
        <w:rPr>
          <w:rFonts w:hint="eastAsia" w:ascii="宋体" w:hAnsi="宋体" w:eastAsia="宋体" w:cs="宋体"/>
          <w:color w:val="auto"/>
          <w:sz w:val="24"/>
          <w:szCs w:val="24"/>
          <w:highlight w:val="none"/>
        </w:rPr>
        <w:t>12.1 合</w:t>
      </w:r>
      <w:bookmarkEnd w:id="692"/>
      <w:bookmarkEnd w:id="693"/>
      <w:bookmarkEnd w:id="694"/>
      <w:r>
        <w:rPr>
          <w:rFonts w:hint="eastAsia" w:ascii="宋体" w:hAnsi="宋体" w:eastAsia="宋体" w:cs="宋体"/>
          <w:color w:val="auto"/>
          <w:sz w:val="24"/>
          <w:szCs w:val="24"/>
          <w:highlight w:val="none"/>
        </w:rPr>
        <w:t>同价</w:t>
      </w:r>
      <w:bookmarkEnd w:id="695"/>
      <w:bookmarkEnd w:id="696"/>
      <w:bookmarkEnd w:id="697"/>
      <w:bookmarkEnd w:id="698"/>
      <w:bookmarkEnd w:id="699"/>
      <w:bookmarkEnd w:id="700"/>
      <w:bookmarkEnd w:id="701"/>
      <w:bookmarkEnd w:id="702"/>
      <w:r>
        <w:rPr>
          <w:rFonts w:hint="eastAsia" w:ascii="宋体" w:hAnsi="宋体" w:eastAsia="宋体" w:cs="宋体"/>
          <w:color w:val="auto"/>
          <w:sz w:val="24"/>
          <w:szCs w:val="24"/>
          <w:highlight w:val="none"/>
        </w:rPr>
        <w:t>格形式</w:t>
      </w:r>
    </w:p>
    <w:p w14:paraId="2CC3A8E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1、单价合同。</w:t>
      </w:r>
    </w:p>
    <w:p w14:paraId="679E8AF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综合单价包含的风险范围：</w:t>
      </w:r>
      <w:r>
        <w:rPr>
          <w:rFonts w:hint="eastAsia" w:ascii="宋体" w:hAnsi="宋体" w:eastAsia="宋体" w:cs="宋体"/>
          <w:color w:val="auto"/>
          <w:sz w:val="24"/>
          <w:szCs w:val="24"/>
          <w:highlight w:val="none"/>
          <w:u w:val="single" w:color="000000"/>
        </w:rPr>
        <w:t>各种因素引起的材料价格、人工工资、施工机械使用费、管理费、利润等变化及风险因素</w:t>
      </w:r>
      <w:r>
        <w:rPr>
          <w:rFonts w:hint="eastAsia" w:ascii="宋体" w:hAnsi="宋体" w:eastAsia="宋体" w:cs="宋体"/>
          <w:color w:val="auto"/>
          <w:sz w:val="24"/>
          <w:szCs w:val="24"/>
          <w:highlight w:val="none"/>
        </w:rPr>
        <w:t>。</w:t>
      </w:r>
    </w:p>
    <w:p w14:paraId="017FDE9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1C7683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color="000000"/>
        </w:rPr>
        <w:t>按相关规定</w:t>
      </w:r>
      <w:r>
        <w:rPr>
          <w:rFonts w:hint="eastAsia" w:ascii="宋体" w:hAnsi="宋体" w:eastAsia="宋体" w:cs="宋体"/>
          <w:color w:val="auto"/>
          <w:sz w:val="24"/>
          <w:szCs w:val="24"/>
          <w:highlight w:val="none"/>
        </w:rPr>
        <w:t>。</w:t>
      </w:r>
    </w:p>
    <w:p w14:paraId="218D160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2、总价合同。</w:t>
      </w:r>
    </w:p>
    <w:p w14:paraId="054D7BA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总价包含的风险范围：</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13CEB1E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CC8E21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864365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3、其他价格方式：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1229536">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 预付款</w:t>
      </w:r>
    </w:p>
    <w:p w14:paraId="4A773D0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 预付款的支付</w:t>
      </w:r>
    </w:p>
    <w:p w14:paraId="1433204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预付款支付比例或金额：</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398B70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预付款支付期限：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DE09E8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预付款扣回的方式：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3B0CD0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 预付款担保</w:t>
      </w:r>
    </w:p>
    <w:p w14:paraId="1DC1FC6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承包人提交预付款担保的期限：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11D26A4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预付款担保的形式为：</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33A3D59">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 计量</w:t>
      </w:r>
    </w:p>
    <w:p w14:paraId="347E400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12.3.1 计量原则</w:t>
      </w:r>
    </w:p>
    <w:p w14:paraId="54DB447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工程量计算规则：</w:t>
      </w:r>
      <w:r>
        <w:rPr>
          <w:rFonts w:hint="eastAsia" w:ascii="宋体" w:hAnsi="宋体" w:eastAsia="宋体" w:cs="宋体"/>
          <w:color w:val="auto"/>
          <w:sz w:val="24"/>
          <w:szCs w:val="24"/>
          <w:highlight w:val="none"/>
          <w:u w:val="single" w:color="000000"/>
        </w:rPr>
        <w:t>执行《建设工程计价依据》的规定，按照设计院设计的施工图纸进行清单工程量计算</w:t>
      </w:r>
      <w:r>
        <w:rPr>
          <w:rFonts w:hint="eastAsia" w:ascii="宋体" w:hAnsi="宋体" w:eastAsia="宋体" w:cs="宋体"/>
          <w:color w:val="auto"/>
          <w:sz w:val="24"/>
          <w:szCs w:val="24"/>
          <w:highlight w:val="none"/>
        </w:rPr>
        <w:t>。</w:t>
      </w:r>
    </w:p>
    <w:p w14:paraId="09385B3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12.3.2 计量周期</w:t>
      </w:r>
    </w:p>
    <w:p w14:paraId="3499C78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关于计量周期的约定：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55E857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12.3.3 单价合同的计量</w:t>
      </w:r>
    </w:p>
    <w:p w14:paraId="0CAFB66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关于单价合同计量的约定：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197D054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12.3.4 总价合同的计量</w:t>
      </w:r>
    </w:p>
    <w:p w14:paraId="4B81884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关于总价合同计量的约定：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86838D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12.3.5总价合同采用支付分解表计量支付的，是否适用第</w:t>
      </w:r>
      <w:r>
        <w:rPr>
          <w:rFonts w:hint="eastAsia" w:ascii="宋体" w:hAnsi="宋体" w:eastAsia="宋体" w:cs="宋体"/>
          <w:color w:val="auto"/>
          <w:kern w:val="0"/>
          <w:sz w:val="24"/>
          <w:szCs w:val="24"/>
          <w:highlight w:val="none"/>
        </w:rPr>
        <w:t xml:space="preserve">12.3.4 </w:t>
      </w:r>
      <w:r>
        <w:rPr>
          <w:rFonts w:hint="eastAsia" w:ascii="宋体" w:hAnsi="宋体" w:eastAsia="宋体" w:cs="宋体"/>
          <w:color w:val="auto"/>
          <w:sz w:val="24"/>
          <w:szCs w:val="24"/>
          <w:highlight w:val="none"/>
        </w:rPr>
        <w:t>项</w:t>
      </w:r>
      <w:r>
        <w:rPr>
          <w:rFonts w:hint="eastAsia" w:ascii="宋体" w:hAnsi="宋体" w:eastAsia="宋体" w:cs="宋体"/>
          <w:color w:val="auto"/>
          <w:kern w:val="0"/>
          <w:sz w:val="24"/>
          <w:szCs w:val="24"/>
          <w:highlight w:val="none"/>
        </w:rPr>
        <w:t>〔总价合同的计量〕</w:t>
      </w:r>
      <w:r>
        <w:rPr>
          <w:rFonts w:hint="eastAsia" w:ascii="宋体" w:hAnsi="宋体" w:eastAsia="宋体" w:cs="宋体"/>
          <w:color w:val="auto"/>
          <w:sz w:val="24"/>
          <w:szCs w:val="24"/>
          <w:highlight w:val="none"/>
        </w:rPr>
        <w:t>约定进行计量：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3A71E64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12.3.6 其他价格形式合同的计量</w:t>
      </w:r>
    </w:p>
    <w:p w14:paraId="3D7C230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其他价格形式的计量方式和程序：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143904B">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 工程进度款支付</w:t>
      </w:r>
    </w:p>
    <w:p w14:paraId="7A5242B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bookmarkStart w:id="703" w:name="_Toc296891251"/>
      <w:bookmarkStart w:id="704" w:name="_Toc297216215"/>
      <w:bookmarkStart w:id="705" w:name="_Toc292559416"/>
      <w:bookmarkStart w:id="706" w:name="_Toc297048397"/>
      <w:bookmarkStart w:id="707" w:name="_Toc297120511"/>
      <w:bookmarkStart w:id="708" w:name="_Toc296891039"/>
      <w:bookmarkStart w:id="709" w:name="_Toc296346712"/>
      <w:bookmarkStart w:id="710" w:name="_Toc292559921"/>
      <w:bookmarkStart w:id="711" w:name="_Toc300935006"/>
      <w:bookmarkStart w:id="712" w:name="_Toc296347210"/>
      <w:bookmarkStart w:id="713" w:name="_Toc296944550"/>
      <w:bookmarkStart w:id="714" w:name="_Toc303539163"/>
      <w:bookmarkStart w:id="715" w:name="_Toc297123556"/>
      <w:bookmarkStart w:id="716" w:name="_Toc296503211"/>
      <w:r>
        <w:rPr>
          <w:rFonts w:hint="eastAsia" w:ascii="宋体" w:hAnsi="宋体" w:eastAsia="宋体" w:cs="宋体"/>
          <w:color w:val="auto"/>
          <w:sz w:val="24"/>
          <w:szCs w:val="24"/>
          <w:highlight w:val="none"/>
        </w:rPr>
        <w:t>12.4.1 付款周期</w:t>
      </w:r>
    </w:p>
    <w:p w14:paraId="455624A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关于付款周期的约定：</w:t>
      </w:r>
    </w:p>
    <w:p w14:paraId="376C41A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（1）按照工程形象进度支付已完工程额的80%。项目结算后支付至合同金额的97%，3%为质量保证金；</w:t>
      </w:r>
    </w:p>
    <w:p w14:paraId="3C194BF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（2）承包人应于每月25日向监理人报送上月20日至当月19日已完成的工程量报告，并附具进度付款申请单、已完成工程量报表和有关资料。 </w:t>
      </w:r>
    </w:p>
    <w:p w14:paraId="58BBF85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（3）监理人应在收到承包人提交的工程量报告后7天内完成对承包人提交的工程量报表的审核并报送发包人，以确定当月实际完成的工程量。</w:t>
      </w:r>
    </w:p>
    <w:p w14:paraId="58C0E13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（4）竣工验收后，乙方负责向政府相关部门报验并通过审核验收合格，同时提交相关档案后，支付全部合同金额的97%，合同金额的3%作为质保金。</w:t>
      </w:r>
    </w:p>
    <w:p w14:paraId="092FEE1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12.4.2 进度付款申请单的编制</w:t>
      </w:r>
    </w:p>
    <w:p w14:paraId="6358FDF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关于进度付款申请单编制的约定：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0CA9CF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r>
        <w:rPr>
          <w:rFonts w:hint="eastAsia" w:ascii="宋体" w:hAnsi="宋体" w:eastAsia="宋体" w:cs="宋体"/>
          <w:color w:val="auto"/>
          <w:sz w:val="24"/>
          <w:szCs w:val="24"/>
          <w:highlight w:val="none"/>
        </w:rPr>
        <w:t>2.4.3 进度付款申请单的提交</w:t>
      </w:r>
    </w:p>
    <w:p w14:paraId="77ECCF9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（1）单价合同进度付款申请单提交的约定：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23EF4C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（2）总价合同进度付款申请单提交的约定：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333E0BD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（3）其他价格形式合同进度付款申请单提交的约定：</w:t>
      </w:r>
    </w:p>
    <w:p w14:paraId="736AFEAC">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317AFE9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12.4.4 进度款审核和支付</w:t>
      </w:r>
    </w:p>
    <w:p w14:paraId="5FE5180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（1）监理人审查并报送发包人的期限：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382C0B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发包人完成审批并签发进度款支付证书的期限：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BC001C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（2）发包人支付进度款的期限：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1E084F05">
      <w:pPr>
        <w:spacing w:beforeLines="0" w:afterLines="0" w:line="360" w:lineRule="auto"/>
        <w:ind w:firstLine="600" w:firstLineChars="25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发包人逾期支付进度款的违约金的计算方式：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913ED9D">
      <w:pPr>
        <w:spacing w:beforeLines="0" w:afterLines="0" w:line="360" w:lineRule="auto"/>
        <w:ind w:firstLine="600" w:firstLineChars="25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12.4.6 支付分解表的编制</w:t>
      </w:r>
    </w:p>
    <w:p w14:paraId="055E5C4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2、总价合同支付分解表的编制与审批：</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7E6175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3、单价合同的总价项目支付分解表的编制与审批：</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A4DE9F9">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17" w:name="_Toc12096"/>
      <w:r>
        <w:rPr>
          <w:rFonts w:hint="eastAsia" w:ascii="宋体" w:hAnsi="宋体" w:eastAsia="宋体" w:cs="宋体"/>
          <w:b w:val="0"/>
          <w:color w:val="auto"/>
          <w:sz w:val="24"/>
          <w:szCs w:val="24"/>
          <w:highlight w:val="none"/>
        </w:rPr>
        <w:t>13.验收和工程试车</w:t>
      </w:r>
      <w:bookmarkEnd w:id="717"/>
    </w:p>
    <w:p w14:paraId="7BD9146D">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 分部分项工程验收</w:t>
      </w:r>
    </w:p>
    <w:p w14:paraId="5FFAA4D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13.1.2监理人不能按时进行验收时，应提前</w:t>
      </w:r>
      <w:r>
        <w:rPr>
          <w:rFonts w:hint="eastAsia" w:ascii="宋体" w:hAnsi="宋体" w:eastAsia="宋体" w:cs="宋体"/>
          <w:color w:val="auto"/>
          <w:sz w:val="24"/>
          <w:szCs w:val="24"/>
          <w:highlight w:val="none"/>
          <w:u w:val="single" w:color="000000"/>
        </w:rPr>
        <w:t>24</w:t>
      </w:r>
      <w:r>
        <w:rPr>
          <w:rFonts w:hint="eastAsia" w:ascii="宋体" w:hAnsi="宋体" w:eastAsia="宋体" w:cs="宋体"/>
          <w:color w:val="auto"/>
          <w:sz w:val="24"/>
          <w:szCs w:val="24"/>
          <w:highlight w:val="none"/>
        </w:rPr>
        <w:t>小时提交书面延期要求。</w:t>
      </w:r>
    </w:p>
    <w:p w14:paraId="46656139">
      <w:pPr>
        <w:spacing w:beforeLines="0" w:afterLines="0" w:line="360" w:lineRule="auto"/>
        <w:ind w:firstLine="480" w:firstLineChars="200"/>
        <w:jc w:val="left"/>
        <w:textAlignment w:val="baseline"/>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关于延期最长不得超过：</w:t>
      </w:r>
      <w:r>
        <w:rPr>
          <w:rFonts w:hint="eastAsia" w:ascii="宋体" w:hAnsi="宋体" w:eastAsia="宋体" w:cs="宋体"/>
          <w:color w:val="auto"/>
          <w:sz w:val="24"/>
          <w:szCs w:val="24"/>
          <w:highlight w:val="none"/>
          <w:u w:val="single" w:color="000000"/>
        </w:rPr>
        <w:t>48</w:t>
      </w:r>
      <w:r>
        <w:rPr>
          <w:rFonts w:hint="eastAsia" w:ascii="宋体" w:hAnsi="宋体" w:eastAsia="宋体" w:cs="宋体"/>
          <w:color w:val="auto"/>
          <w:sz w:val="24"/>
          <w:szCs w:val="24"/>
          <w:highlight w:val="none"/>
        </w:rPr>
        <w:t>小时。</w:t>
      </w:r>
    </w:p>
    <w:p w14:paraId="60E7AEF5">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 竣工验收</w:t>
      </w:r>
    </w:p>
    <w:p w14:paraId="567CC25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13.2.2竣工验收程序</w:t>
      </w:r>
    </w:p>
    <w:p w14:paraId="7EC7099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关于竣工验收程序的约定：</w:t>
      </w:r>
      <w:r>
        <w:rPr>
          <w:rFonts w:hint="eastAsia" w:ascii="宋体" w:hAnsi="宋体" w:eastAsia="宋体" w:cs="宋体"/>
          <w:color w:val="auto"/>
          <w:sz w:val="24"/>
          <w:szCs w:val="24"/>
          <w:highlight w:val="none"/>
          <w:u w:val="single" w:color="000000"/>
        </w:rPr>
        <w:t xml:space="preserve">按通用条款执行  </w:t>
      </w:r>
      <w:r>
        <w:rPr>
          <w:rFonts w:hint="eastAsia" w:ascii="宋体" w:hAnsi="宋体" w:eastAsia="宋体" w:cs="宋体"/>
          <w:color w:val="auto"/>
          <w:sz w:val="24"/>
          <w:szCs w:val="24"/>
          <w:highlight w:val="none"/>
        </w:rPr>
        <w:t>。</w:t>
      </w:r>
    </w:p>
    <w:p w14:paraId="44B32B7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发包人不按照本项约定组织竣工验收、颁发工程接收证书的违约金的计算方法：</w:t>
      </w:r>
      <w:r>
        <w:rPr>
          <w:rFonts w:hint="eastAsia" w:ascii="宋体" w:hAnsi="宋体" w:eastAsia="宋体" w:cs="宋体"/>
          <w:color w:val="auto"/>
          <w:sz w:val="24"/>
          <w:szCs w:val="24"/>
          <w:highlight w:val="none"/>
          <w:u w:val="single" w:color="000000"/>
        </w:rPr>
        <w:t>按通用条款执行</w:t>
      </w:r>
      <w:r>
        <w:rPr>
          <w:rFonts w:hint="eastAsia" w:ascii="宋体" w:hAnsi="宋体" w:eastAsia="宋体" w:cs="宋体"/>
          <w:color w:val="auto"/>
          <w:sz w:val="24"/>
          <w:szCs w:val="24"/>
          <w:highlight w:val="none"/>
        </w:rPr>
        <w:t>。</w:t>
      </w:r>
    </w:p>
    <w:p w14:paraId="3E99609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13.2.5移交、接收全部与部分工程</w:t>
      </w:r>
    </w:p>
    <w:p w14:paraId="5B2D6BB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承包人向发包人移交工程的期限：</w:t>
      </w:r>
      <w:r>
        <w:rPr>
          <w:rFonts w:hint="eastAsia" w:ascii="宋体" w:hAnsi="宋体" w:eastAsia="宋体" w:cs="宋体"/>
          <w:color w:val="auto"/>
          <w:sz w:val="24"/>
          <w:szCs w:val="24"/>
          <w:highlight w:val="none"/>
          <w:u w:val="single" w:color="000000"/>
        </w:rPr>
        <w:t xml:space="preserve"> 颁发工程接收证书后7天内</w:t>
      </w:r>
      <w:r>
        <w:rPr>
          <w:rFonts w:hint="eastAsia" w:ascii="宋体" w:hAnsi="宋体" w:eastAsia="宋体" w:cs="宋体"/>
          <w:color w:val="auto"/>
          <w:sz w:val="24"/>
          <w:szCs w:val="24"/>
          <w:highlight w:val="none"/>
        </w:rPr>
        <w:t>。</w:t>
      </w:r>
    </w:p>
    <w:p w14:paraId="21346CD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发包人未按本合同约定接收全部或部分工程的，违约金的计算方法为：</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AB541B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承包人未按时移交工程的，违约金的计算方法为：</w:t>
      </w:r>
    </w:p>
    <w:p w14:paraId="5FFCEB7E">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20C2255E">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 工程试车</w:t>
      </w:r>
    </w:p>
    <w:p w14:paraId="0BFFBDF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13.3.1 试车程序</w:t>
      </w:r>
    </w:p>
    <w:p w14:paraId="1F24002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工程试车内容：</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2E8C4B4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（1）单机无负荷试车费用由</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kern w:val="0"/>
          <w:sz w:val="24"/>
          <w:szCs w:val="24"/>
          <w:highlight w:val="none"/>
        </w:rPr>
        <w:t>承担；</w:t>
      </w:r>
    </w:p>
    <w:p w14:paraId="531E8D4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（2）无负荷联动试车费用由</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kern w:val="0"/>
          <w:sz w:val="24"/>
          <w:szCs w:val="24"/>
          <w:highlight w:val="none"/>
        </w:rPr>
        <w:t>承担。</w:t>
      </w:r>
    </w:p>
    <w:p w14:paraId="20706F5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13.3.3 投料试车</w:t>
      </w:r>
    </w:p>
    <w:p w14:paraId="120891D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关于投料试车相关事项的约定：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270E999A">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 竣工退场</w:t>
      </w:r>
    </w:p>
    <w:p w14:paraId="1C94A24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13.6.1 竣工退场</w:t>
      </w:r>
    </w:p>
    <w:p w14:paraId="2909348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承包人完成竣工退场的期限：</w:t>
      </w:r>
      <w:r>
        <w:rPr>
          <w:rFonts w:hint="eastAsia" w:ascii="宋体" w:hAnsi="宋体" w:eastAsia="宋体" w:cs="宋体"/>
          <w:color w:val="auto"/>
          <w:sz w:val="24"/>
          <w:szCs w:val="24"/>
          <w:highlight w:val="none"/>
          <w:u w:val="single" w:color="000000"/>
        </w:rPr>
        <w:t>工程验收合格后3日内退场</w:t>
      </w:r>
      <w:r>
        <w:rPr>
          <w:rFonts w:hint="eastAsia" w:ascii="宋体" w:hAnsi="宋体" w:eastAsia="宋体" w:cs="宋体"/>
          <w:color w:val="auto"/>
          <w:sz w:val="24"/>
          <w:szCs w:val="24"/>
          <w:highlight w:val="none"/>
        </w:rPr>
        <w:t>。</w:t>
      </w:r>
    </w:p>
    <w:p w14:paraId="2ABEFF3B">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18" w:name="_Toc16223"/>
      <w:r>
        <w:rPr>
          <w:rFonts w:hint="eastAsia" w:ascii="宋体" w:hAnsi="宋体" w:eastAsia="宋体" w:cs="宋体"/>
          <w:b w:val="0"/>
          <w:color w:val="auto"/>
          <w:sz w:val="24"/>
          <w:szCs w:val="24"/>
          <w:highlight w:val="none"/>
        </w:rPr>
        <w:t>14. 竣工结算</w:t>
      </w:r>
      <w:bookmarkEnd w:id="718"/>
    </w:p>
    <w:p w14:paraId="5B50CBB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 竣工结算申请</w:t>
      </w:r>
    </w:p>
    <w:p w14:paraId="0B3FA08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承包人提交竣工结算申请单的期限：</w:t>
      </w:r>
      <w:r>
        <w:rPr>
          <w:rFonts w:hint="eastAsia" w:ascii="宋体" w:hAnsi="宋体" w:eastAsia="宋体" w:cs="宋体"/>
          <w:color w:val="auto"/>
          <w:sz w:val="24"/>
          <w:szCs w:val="24"/>
          <w:highlight w:val="none"/>
          <w:u w:val="single" w:color="000000"/>
        </w:rPr>
        <w:t>工程竣工验收合格后28天内</w:t>
      </w:r>
      <w:r>
        <w:rPr>
          <w:rFonts w:hint="eastAsia" w:ascii="宋体" w:hAnsi="宋体" w:eastAsia="宋体" w:cs="宋体"/>
          <w:color w:val="auto"/>
          <w:sz w:val="24"/>
          <w:szCs w:val="24"/>
          <w:highlight w:val="none"/>
        </w:rPr>
        <w:t>。</w:t>
      </w:r>
    </w:p>
    <w:p w14:paraId="6144E0EC">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竣工结算申请单应包括的内容：</w:t>
      </w:r>
      <w:r>
        <w:rPr>
          <w:rFonts w:hint="eastAsia" w:ascii="宋体" w:hAnsi="宋体" w:eastAsia="宋体" w:cs="宋体"/>
          <w:color w:val="auto"/>
          <w:sz w:val="24"/>
          <w:szCs w:val="24"/>
          <w:highlight w:val="none"/>
          <w:u w:val="single" w:color="000000"/>
        </w:rPr>
        <w:t>执行通用条款，且包括工程量清单、2套竣工档案（含竣工图纸）等用于竣工结算的相关资料</w:t>
      </w:r>
      <w:r>
        <w:rPr>
          <w:rFonts w:hint="eastAsia" w:ascii="宋体" w:hAnsi="宋体" w:eastAsia="宋体" w:cs="宋体"/>
          <w:color w:val="auto"/>
          <w:sz w:val="24"/>
          <w:szCs w:val="24"/>
          <w:highlight w:val="none"/>
        </w:rPr>
        <w:t>。</w:t>
      </w:r>
    </w:p>
    <w:p w14:paraId="67109F3D">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竣工结算审核</w:t>
      </w:r>
    </w:p>
    <w:p w14:paraId="705F053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发包人审批竣工付款申请单的期限：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3DCA34F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发包人完成竣工付款的期限：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273CF04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关于竣工付款证书异议部分复核的方式和程序：</w:t>
      </w:r>
    </w:p>
    <w:p w14:paraId="4DE20EE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执行通用条款</w:t>
      </w:r>
      <w:r>
        <w:rPr>
          <w:rFonts w:hint="eastAsia" w:ascii="宋体" w:hAnsi="宋体" w:eastAsia="宋体" w:cs="宋体"/>
          <w:color w:val="auto"/>
          <w:sz w:val="24"/>
          <w:szCs w:val="24"/>
          <w:highlight w:val="none"/>
        </w:rPr>
        <w:t>。</w:t>
      </w:r>
    </w:p>
    <w:p w14:paraId="0157E297">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 最终结清</w:t>
      </w:r>
    </w:p>
    <w:p w14:paraId="3BD562F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14.4.1 最终结清申请单</w:t>
      </w:r>
    </w:p>
    <w:p w14:paraId="563BE72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承包人提交最终结清申请单的份数：</w:t>
      </w:r>
      <w:r>
        <w:rPr>
          <w:rFonts w:hint="eastAsia" w:ascii="宋体" w:hAnsi="宋体" w:eastAsia="宋体" w:cs="宋体"/>
          <w:color w:val="auto"/>
          <w:sz w:val="24"/>
          <w:szCs w:val="24"/>
          <w:highlight w:val="none"/>
        </w:rPr>
        <w:t>。</w:t>
      </w:r>
    </w:p>
    <w:p w14:paraId="6618596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承包人提交最终结算申请单的期限：</w:t>
      </w:r>
      <w:r>
        <w:rPr>
          <w:rFonts w:hint="eastAsia" w:ascii="宋体" w:hAnsi="宋体" w:eastAsia="宋体" w:cs="宋体"/>
          <w:color w:val="auto"/>
          <w:sz w:val="24"/>
          <w:szCs w:val="24"/>
          <w:highlight w:val="none"/>
          <w:u w:val="single" w:color="000000"/>
        </w:rPr>
        <w:t xml:space="preserve">缺陷期满  </w:t>
      </w:r>
      <w:r>
        <w:rPr>
          <w:rFonts w:hint="eastAsia" w:ascii="宋体" w:hAnsi="宋体" w:eastAsia="宋体" w:cs="宋体"/>
          <w:color w:val="auto"/>
          <w:sz w:val="24"/>
          <w:szCs w:val="24"/>
          <w:highlight w:val="none"/>
        </w:rPr>
        <w:t>。</w:t>
      </w:r>
    </w:p>
    <w:p w14:paraId="5EF2E5B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14.4.2 最终结清证书和支付</w:t>
      </w:r>
    </w:p>
    <w:p w14:paraId="40424C9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（1）发包人完成最终结清申请单的审批并颁发最终结清证书的期限：</w:t>
      </w:r>
      <w:r>
        <w:rPr>
          <w:rFonts w:hint="eastAsia" w:ascii="宋体" w:hAnsi="宋体" w:eastAsia="宋体" w:cs="宋体"/>
          <w:color w:val="auto"/>
          <w:sz w:val="24"/>
          <w:szCs w:val="24"/>
          <w:highlight w:val="none"/>
          <w:u w:val="single" w:color="000000"/>
        </w:rPr>
        <w:t>收到申请28天内</w:t>
      </w:r>
      <w:r>
        <w:rPr>
          <w:rFonts w:hint="eastAsia" w:ascii="宋体" w:hAnsi="宋体" w:eastAsia="宋体" w:cs="宋体"/>
          <w:color w:val="auto"/>
          <w:sz w:val="24"/>
          <w:szCs w:val="24"/>
          <w:highlight w:val="none"/>
        </w:rPr>
        <w:t>。</w:t>
      </w:r>
    </w:p>
    <w:p w14:paraId="606C3C9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（2）发包人完成支付的期限：</w:t>
      </w:r>
      <w:r>
        <w:rPr>
          <w:rFonts w:hint="eastAsia" w:ascii="宋体" w:hAnsi="宋体" w:eastAsia="宋体" w:cs="宋体"/>
          <w:color w:val="auto"/>
          <w:sz w:val="24"/>
          <w:szCs w:val="24"/>
          <w:highlight w:val="none"/>
          <w:u w:val="single" w:color="000000"/>
        </w:rPr>
        <w:t>申请签发后14天内</w:t>
      </w:r>
      <w:r>
        <w:rPr>
          <w:rFonts w:hint="eastAsia" w:ascii="宋体" w:hAnsi="宋体" w:eastAsia="宋体" w:cs="宋体"/>
          <w:color w:val="auto"/>
          <w:sz w:val="24"/>
          <w:szCs w:val="24"/>
          <w:highlight w:val="none"/>
        </w:rPr>
        <w:t>。</w:t>
      </w:r>
    </w:p>
    <w:p w14:paraId="33D2C23F">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19" w:name="_Toc26291"/>
      <w:bookmarkStart w:id="720" w:name="_Toc267251483"/>
      <w:bookmarkStart w:id="721" w:name="_Toc267251507"/>
      <w:bookmarkStart w:id="722" w:name="_Toc267251508"/>
      <w:bookmarkStart w:id="723" w:name="_Toc267251509"/>
      <w:bookmarkStart w:id="724" w:name="_Toc267251515"/>
      <w:bookmarkStart w:id="725" w:name="_Toc267251511"/>
      <w:bookmarkStart w:id="726" w:name="_Toc267251510"/>
      <w:bookmarkStart w:id="727" w:name="_Toc267251513"/>
      <w:bookmarkStart w:id="728" w:name="_Toc267251514"/>
      <w:r>
        <w:rPr>
          <w:rFonts w:hint="eastAsia" w:ascii="宋体" w:hAnsi="宋体" w:eastAsia="宋体" w:cs="宋体"/>
          <w:b w:val="0"/>
          <w:color w:val="auto"/>
          <w:sz w:val="24"/>
          <w:szCs w:val="24"/>
          <w:highlight w:val="none"/>
        </w:rPr>
        <w:t>15. 缺陷责任期与保修</w:t>
      </w:r>
      <w:bookmarkEnd w:id="719"/>
    </w:p>
    <w:p w14:paraId="2E174B4D">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15.2缺陷责任期</w:t>
      </w:r>
      <w:bookmarkEnd w:id="720"/>
    </w:p>
    <w:p w14:paraId="400D8D1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缺陷责任期的具体期限：</w:t>
      </w:r>
      <w:r>
        <w:rPr>
          <w:rFonts w:hint="eastAsia" w:ascii="宋体" w:hAnsi="宋体" w:eastAsia="宋体" w:cs="宋体"/>
          <w:color w:val="auto"/>
          <w:sz w:val="24"/>
          <w:szCs w:val="24"/>
          <w:highlight w:val="none"/>
          <w:u w:val="single" w:color="000000"/>
        </w:rPr>
        <w:t>12个月</w:t>
      </w:r>
      <w:r>
        <w:rPr>
          <w:rFonts w:hint="eastAsia" w:ascii="宋体" w:hAnsi="宋体" w:eastAsia="宋体" w:cs="宋体"/>
          <w:color w:val="auto"/>
          <w:sz w:val="24"/>
          <w:szCs w:val="24"/>
          <w:highlight w:val="none"/>
        </w:rPr>
        <w:t>。</w:t>
      </w:r>
    </w:p>
    <w:p w14:paraId="3B53A3D2">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 质量保证金</w:t>
      </w:r>
    </w:p>
    <w:p w14:paraId="0ED1A63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关于是否扣留质量保证金的约定：</w:t>
      </w:r>
      <w:r>
        <w:rPr>
          <w:rFonts w:hint="eastAsia" w:ascii="宋体" w:hAnsi="宋体" w:eastAsia="宋体" w:cs="宋体"/>
          <w:color w:val="auto"/>
          <w:sz w:val="24"/>
          <w:szCs w:val="24"/>
          <w:highlight w:val="none"/>
          <w:u w:val="single" w:color="000000"/>
        </w:rPr>
        <w:t>是</w:t>
      </w:r>
      <w:r>
        <w:rPr>
          <w:rFonts w:hint="eastAsia" w:ascii="宋体" w:hAnsi="宋体" w:eastAsia="宋体" w:cs="宋体"/>
          <w:color w:val="auto"/>
          <w:sz w:val="24"/>
          <w:szCs w:val="24"/>
          <w:highlight w:val="none"/>
        </w:rPr>
        <w:t>。在工程项目竣工前，承包人按专用合同条款第3.7条提供履约担保的，发包人不得同时预留工程质量保证金。</w:t>
      </w:r>
    </w:p>
    <w:p w14:paraId="3EB79E8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15.3.1 承包人提供质量保证金的方式</w:t>
      </w:r>
    </w:p>
    <w:p w14:paraId="3131040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质量保证金采用以下第</w:t>
      </w:r>
      <w:r>
        <w:rPr>
          <w:rFonts w:hint="eastAsia" w:ascii="宋体" w:hAnsi="宋体" w:eastAsia="宋体" w:cs="宋体"/>
          <w:color w:val="auto"/>
          <w:sz w:val="24"/>
          <w:szCs w:val="24"/>
          <w:highlight w:val="none"/>
          <w:u w:val="single" w:color="000000"/>
        </w:rPr>
        <w:t>2</w:t>
      </w:r>
      <w:r>
        <w:rPr>
          <w:rFonts w:hint="eastAsia" w:ascii="宋体" w:hAnsi="宋体" w:eastAsia="宋体" w:cs="宋体"/>
          <w:color w:val="auto"/>
          <w:sz w:val="24"/>
          <w:szCs w:val="24"/>
          <w:highlight w:val="none"/>
        </w:rPr>
        <w:t>种方式：</w:t>
      </w:r>
    </w:p>
    <w:p w14:paraId="08E4D4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（1）质量保证金保函，保证金额为：</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37EF0D1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u w:val="single" w:color="000000"/>
        </w:rPr>
        <w:t xml:space="preserve">3 </w:t>
      </w:r>
      <w:r>
        <w:rPr>
          <w:rFonts w:hint="eastAsia" w:ascii="宋体" w:hAnsi="宋体" w:eastAsia="宋体" w:cs="宋体"/>
          <w:color w:val="auto"/>
          <w:kern w:val="0"/>
          <w:sz w:val="24"/>
          <w:szCs w:val="24"/>
          <w:highlight w:val="none"/>
        </w:rPr>
        <w:t>%的工程款；</w:t>
      </w:r>
    </w:p>
    <w:p w14:paraId="0F3A190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（3）其他方式:</w:t>
      </w:r>
      <w:r>
        <w:rPr>
          <w:rFonts w:hint="eastAsia" w:ascii="宋体" w:hAnsi="宋体" w:eastAsia="宋体" w:cs="宋体"/>
          <w:color w:val="auto"/>
          <w:kern w:val="0"/>
          <w:sz w:val="24"/>
          <w:szCs w:val="24"/>
          <w:highlight w:val="none"/>
          <w:u w:val="single" w:color="000000"/>
        </w:rPr>
        <w:t xml:space="preserve"> 无</w:t>
      </w:r>
      <w:r>
        <w:rPr>
          <w:rFonts w:hint="eastAsia" w:ascii="宋体" w:hAnsi="宋体" w:eastAsia="宋体" w:cs="宋体"/>
          <w:color w:val="auto"/>
          <w:kern w:val="0"/>
          <w:sz w:val="24"/>
          <w:szCs w:val="24"/>
          <w:highlight w:val="none"/>
        </w:rPr>
        <w:t>。</w:t>
      </w:r>
    </w:p>
    <w:p w14:paraId="1DBD05E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15.3.2 质量保证金的扣留</w:t>
      </w:r>
    </w:p>
    <w:p w14:paraId="32E393B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质量保证金的扣留采取以下第</w:t>
      </w:r>
      <w:r>
        <w:rPr>
          <w:rFonts w:hint="eastAsia" w:ascii="宋体" w:hAnsi="宋体" w:eastAsia="宋体" w:cs="宋体"/>
          <w:color w:val="auto"/>
          <w:sz w:val="24"/>
          <w:szCs w:val="24"/>
          <w:highlight w:val="none"/>
          <w:u w:val="single" w:color="000000"/>
        </w:rPr>
        <w:t>2</w:t>
      </w:r>
      <w:r>
        <w:rPr>
          <w:rFonts w:hint="eastAsia" w:ascii="宋体" w:hAnsi="宋体" w:eastAsia="宋体" w:cs="宋体"/>
          <w:color w:val="auto"/>
          <w:sz w:val="24"/>
          <w:szCs w:val="24"/>
          <w:highlight w:val="none"/>
        </w:rPr>
        <w:t>种方式：</w:t>
      </w:r>
    </w:p>
    <w:p w14:paraId="26BA9BB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（1）在支付工程进度款时逐次扣留，在此情形下，质量保证金的计算基数不包括预付款的支付、扣回以及价格调整的金额；</w:t>
      </w:r>
    </w:p>
    <w:p w14:paraId="7E10ECC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（2）工程竣工结算时一次性扣留质量保证金；</w:t>
      </w:r>
    </w:p>
    <w:p w14:paraId="06B48B0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（3）其他扣留方式:</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666B27E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sz w:val="24"/>
          <w:szCs w:val="24"/>
          <w:highlight w:val="none"/>
        </w:rPr>
        <w:t>关于质量保证金的补充约定：</w:t>
      </w:r>
      <w:r>
        <w:rPr>
          <w:rFonts w:hint="eastAsia" w:ascii="宋体" w:hAnsi="宋体" w:eastAsia="宋体" w:cs="宋体"/>
          <w:color w:val="auto"/>
          <w:sz w:val="24"/>
          <w:szCs w:val="24"/>
          <w:highlight w:val="none"/>
          <w:u w:val="single"/>
        </w:rPr>
        <w:t>缺陷责任期满无息返还质量保证金</w:t>
      </w:r>
      <w:r>
        <w:rPr>
          <w:rFonts w:hint="eastAsia" w:ascii="宋体" w:hAnsi="宋体" w:eastAsia="宋体" w:cs="宋体"/>
          <w:color w:val="auto"/>
          <w:kern w:val="0"/>
          <w:sz w:val="24"/>
          <w:szCs w:val="24"/>
          <w:highlight w:val="none"/>
          <w:u w:val="single"/>
        </w:rPr>
        <w:t>。</w:t>
      </w:r>
    </w:p>
    <w:p w14:paraId="0B545891">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15.4保修</w:t>
      </w:r>
    </w:p>
    <w:p w14:paraId="11DC7A82">
      <w:pPr>
        <w:spacing w:beforeLines="0" w:afterLines="0" w:line="360" w:lineRule="auto"/>
        <w:ind w:firstLine="468" w:firstLineChars="195"/>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15.4.1 保修责任</w:t>
      </w:r>
    </w:p>
    <w:p w14:paraId="20F54305">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sz w:val="24"/>
          <w:szCs w:val="24"/>
          <w:highlight w:val="none"/>
        </w:rPr>
        <w:t>工程保修期为：</w:t>
      </w:r>
      <w:r>
        <w:rPr>
          <w:rFonts w:hint="eastAsia" w:ascii="宋体" w:hAnsi="宋体" w:eastAsia="宋体" w:cs="宋体"/>
          <w:color w:val="auto"/>
          <w:sz w:val="24"/>
          <w:szCs w:val="24"/>
          <w:highlight w:val="none"/>
          <w:u w:val="single" w:color="000000"/>
        </w:rPr>
        <w:t>12个月。</w:t>
      </w:r>
      <w:r>
        <w:rPr>
          <w:rFonts w:hint="eastAsia" w:ascii="宋体" w:hAnsi="宋体" w:eastAsia="宋体" w:cs="宋体"/>
          <w:color w:val="auto"/>
          <w:kern w:val="0"/>
          <w:sz w:val="24"/>
          <w:szCs w:val="24"/>
          <w:highlight w:val="none"/>
          <w:u w:val="single" w:color="000000"/>
        </w:rPr>
        <w:t>（</w:t>
      </w:r>
      <w:r>
        <w:rPr>
          <w:rFonts w:hint="eastAsia" w:ascii="宋体" w:hAnsi="宋体" w:eastAsia="宋体" w:cs="宋体"/>
          <w:color w:val="auto"/>
          <w:sz w:val="24"/>
          <w:szCs w:val="24"/>
          <w:highlight w:val="none"/>
          <w:u w:val="single" w:color="000000"/>
        </w:rPr>
        <w:t>自工程竣工验收合格之日起计算）</w:t>
      </w:r>
    </w:p>
    <w:p w14:paraId="02EC1696">
      <w:pPr>
        <w:spacing w:beforeLines="0" w:afterLines="0" w:line="360" w:lineRule="auto"/>
        <w:ind w:firstLine="468" w:firstLineChars="195"/>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15.4.3 修复通知</w:t>
      </w:r>
    </w:p>
    <w:p w14:paraId="3776141B">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承包人收到保修通知并到达工程现场的合理时间：</w:t>
      </w:r>
      <w:r>
        <w:rPr>
          <w:rFonts w:hint="eastAsia" w:ascii="宋体" w:hAnsi="宋体" w:eastAsia="宋体" w:cs="宋体"/>
          <w:color w:val="auto"/>
          <w:sz w:val="24"/>
          <w:szCs w:val="24"/>
          <w:highlight w:val="none"/>
          <w:u w:val="single"/>
        </w:rPr>
        <w:t>质保期内，按合同协议条款约定，承包人在接到发包人修理通知24小时内响应，质保期内工程完好。如承包人不能在3天内修理，并在七日内修理完毕的，发包人可以委托他人修理，由此产生的修理费用承包人同意直接在质量保证金中予以扣除</w:t>
      </w:r>
      <w:r>
        <w:rPr>
          <w:rFonts w:hint="eastAsia" w:ascii="宋体" w:hAnsi="宋体" w:eastAsia="宋体" w:cs="宋体"/>
          <w:color w:val="auto"/>
          <w:kern w:val="0"/>
          <w:sz w:val="24"/>
          <w:szCs w:val="24"/>
          <w:highlight w:val="none"/>
          <w:u w:val="single"/>
        </w:rPr>
        <w:t>。</w:t>
      </w:r>
    </w:p>
    <w:p w14:paraId="2F35A559">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29" w:name="_Toc8016"/>
      <w:bookmarkStart w:id="730" w:name="_Toc280868717"/>
      <w:r>
        <w:rPr>
          <w:rFonts w:hint="eastAsia" w:ascii="宋体" w:hAnsi="宋体" w:eastAsia="宋体" w:cs="宋体"/>
          <w:b w:val="0"/>
          <w:color w:val="auto"/>
          <w:sz w:val="24"/>
          <w:szCs w:val="24"/>
          <w:highlight w:val="none"/>
        </w:rPr>
        <w:t>16. 违约</w:t>
      </w:r>
      <w:bookmarkEnd w:id="729"/>
    </w:p>
    <w:p w14:paraId="2F2E161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 发包人违约</w:t>
      </w:r>
    </w:p>
    <w:p w14:paraId="5955364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16.1.1发包人违约的情形</w:t>
      </w:r>
    </w:p>
    <w:p w14:paraId="00C2F7C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发包人违约的其他情形：</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6B70FF3C">
      <w:pPr>
        <w:spacing w:beforeLines="0" w:afterLines="0" w:line="360" w:lineRule="auto"/>
        <w:ind w:left="1500" w:hanging="1200" w:hangingChars="5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16.1.2 发包人违约的责任</w:t>
      </w:r>
    </w:p>
    <w:p w14:paraId="2B5B096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发包人违约责任的承担方式和计算方法：</w:t>
      </w:r>
    </w:p>
    <w:p w14:paraId="2AC3CD7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（1）因发包人原因未能在计划开工日期前7天内下达开工通知的违约责任：</w:t>
      </w:r>
      <w:r>
        <w:rPr>
          <w:rFonts w:hint="eastAsia" w:ascii="宋体" w:hAnsi="宋体" w:eastAsia="宋体" w:cs="宋体"/>
          <w:color w:val="auto"/>
          <w:kern w:val="0"/>
          <w:sz w:val="24"/>
          <w:szCs w:val="24"/>
          <w:highlight w:val="none"/>
          <w:u w:val="single" w:color="000000"/>
        </w:rPr>
        <w:t>双方另行确定</w:t>
      </w:r>
      <w:r>
        <w:rPr>
          <w:rFonts w:hint="eastAsia" w:ascii="宋体" w:hAnsi="宋体" w:eastAsia="宋体" w:cs="宋体"/>
          <w:color w:val="auto"/>
          <w:kern w:val="0"/>
          <w:sz w:val="24"/>
          <w:szCs w:val="24"/>
          <w:highlight w:val="none"/>
        </w:rPr>
        <w:t>。</w:t>
      </w:r>
    </w:p>
    <w:p w14:paraId="5C30439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（2）因发包人原因未能按合同约定支付合同价款的违约责任：</w:t>
      </w:r>
      <w:r>
        <w:rPr>
          <w:rFonts w:hint="eastAsia" w:ascii="宋体" w:hAnsi="宋体" w:eastAsia="宋体" w:cs="宋体"/>
          <w:color w:val="auto"/>
          <w:kern w:val="0"/>
          <w:sz w:val="24"/>
          <w:szCs w:val="24"/>
          <w:highlight w:val="none"/>
          <w:u w:val="single" w:color="000000"/>
        </w:rPr>
        <w:t>双方另行确定</w:t>
      </w:r>
      <w:r>
        <w:rPr>
          <w:rFonts w:hint="eastAsia" w:ascii="宋体" w:hAnsi="宋体" w:eastAsia="宋体" w:cs="宋体"/>
          <w:color w:val="auto"/>
          <w:kern w:val="0"/>
          <w:sz w:val="24"/>
          <w:szCs w:val="24"/>
          <w:highlight w:val="none"/>
        </w:rPr>
        <w:t>。</w:t>
      </w:r>
    </w:p>
    <w:p w14:paraId="0A70593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（3）发包人违反第10.1款〔变更的范围〕第（2）项约定，自行实施被取消的工作或转由他人实施的违约责任：</w:t>
      </w:r>
    </w:p>
    <w:p w14:paraId="02415A01">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color="000000"/>
        </w:rPr>
        <w:t>双方另行确定</w:t>
      </w:r>
      <w:r>
        <w:rPr>
          <w:rFonts w:hint="eastAsia" w:ascii="宋体" w:hAnsi="宋体" w:eastAsia="宋体" w:cs="宋体"/>
          <w:color w:val="auto"/>
          <w:kern w:val="0"/>
          <w:sz w:val="24"/>
          <w:szCs w:val="24"/>
          <w:highlight w:val="none"/>
        </w:rPr>
        <w:t>。</w:t>
      </w:r>
    </w:p>
    <w:p w14:paraId="6C88552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 w:val="24"/>
          <w:szCs w:val="24"/>
          <w:highlight w:val="none"/>
          <w:u w:val="single" w:color="000000"/>
        </w:rPr>
        <w:t xml:space="preserve"> 双方另行确定 </w:t>
      </w:r>
      <w:r>
        <w:rPr>
          <w:rFonts w:hint="eastAsia" w:ascii="宋体" w:hAnsi="宋体" w:eastAsia="宋体" w:cs="宋体"/>
          <w:color w:val="auto"/>
          <w:kern w:val="0"/>
          <w:sz w:val="24"/>
          <w:szCs w:val="24"/>
          <w:highlight w:val="none"/>
        </w:rPr>
        <w:t>。</w:t>
      </w:r>
    </w:p>
    <w:p w14:paraId="03234A2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（5）因发包人违反合同约定造成暂停施工的违约责任：</w:t>
      </w:r>
    </w:p>
    <w:p w14:paraId="5B1830DA">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color="000000"/>
        </w:rPr>
        <w:t xml:space="preserve"> 双方另行确定</w:t>
      </w:r>
      <w:r>
        <w:rPr>
          <w:rFonts w:hint="eastAsia" w:ascii="宋体" w:hAnsi="宋体" w:eastAsia="宋体" w:cs="宋体"/>
          <w:color w:val="auto"/>
          <w:kern w:val="0"/>
          <w:sz w:val="24"/>
          <w:szCs w:val="24"/>
          <w:highlight w:val="none"/>
        </w:rPr>
        <w:t>。</w:t>
      </w:r>
    </w:p>
    <w:p w14:paraId="024614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（6）发包人无正当理由没有在约定期限内发出复工指示，导致承包人无法复工的违约责任：</w:t>
      </w:r>
      <w:r>
        <w:rPr>
          <w:rFonts w:hint="eastAsia" w:ascii="宋体" w:hAnsi="宋体" w:eastAsia="宋体" w:cs="宋体"/>
          <w:color w:val="auto"/>
          <w:kern w:val="0"/>
          <w:sz w:val="24"/>
          <w:szCs w:val="24"/>
          <w:highlight w:val="none"/>
          <w:u w:val="single" w:color="000000"/>
        </w:rPr>
        <w:t>双方另行确定</w:t>
      </w:r>
      <w:r>
        <w:rPr>
          <w:rFonts w:hint="eastAsia" w:ascii="宋体" w:hAnsi="宋体" w:eastAsia="宋体" w:cs="宋体"/>
          <w:color w:val="auto"/>
          <w:kern w:val="0"/>
          <w:sz w:val="24"/>
          <w:szCs w:val="24"/>
          <w:highlight w:val="none"/>
        </w:rPr>
        <w:t>。</w:t>
      </w:r>
    </w:p>
    <w:p w14:paraId="64EBB95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（7）其他：</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36BAF2A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16.1.3 因发包人违约解除合同</w:t>
      </w:r>
    </w:p>
    <w:p w14:paraId="3BCEC38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承包人按16.1.1项〔发包人违约的情形〕约定暂停施工满</w:t>
      </w:r>
      <w:r>
        <w:rPr>
          <w:rFonts w:hint="eastAsia" w:ascii="宋体" w:hAnsi="宋体" w:eastAsia="宋体" w:cs="宋体"/>
          <w:color w:val="auto"/>
          <w:kern w:val="0"/>
          <w:sz w:val="24"/>
          <w:szCs w:val="24"/>
          <w:highlight w:val="none"/>
          <w:u w:val="single" w:color="000000"/>
        </w:rPr>
        <w:t>60</w:t>
      </w:r>
      <w:r>
        <w:rPr>
          <w:rFonts w:hint="eastAsia" w:ascii="宋体" w:hAnsi="宋体" w:eastAsia="宋体" w:cs="宋体"/>
          <w:color w:val="auto"/>
          <w:kern w:val="0"/>
          <w:sz w:val="24"/>
          <w:szCs w:val="24"/>
          <w:highlight w:val="none"/>
        </w:rPr>
        <w:t>天后发包人仍不纠正其违约行为并致使合同目的不能实现的，承包人有权解除合同。</w:t>
      </w:r>
    </w:p>
    <w:p w14:paraId="7A2E422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 承包人违约</w:t>
      </w:r>
    </w:p>
    <w:p w14:paraId="3B8F443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16.2.1 承包人违约的情形</w:t>
      </w:r>
    </w:p>
    <w:p w14:paraId="3DA36EE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承包人违约的其他情形：</w:t>
      </w:r>
      <w:r>
        <w:rPr>
          <w:rFonts w:hint="eastAsia" w:ascii="宋体" w:hAnsi="宋体" w:eastAsia="宋体" w:cs="宋体"/>
          <w:color w:val="auto"/>
          <w:kern w:val="0"/>
          <w:sz w:val="24"/>
          <w:szCs w:val="24"/>
          <w:highlight w:val="none"/>
          <w:u w:val="single" w:color="000000"/>
        </w:rPr>
        <w:t>双方另行确定</w:t>
      </w:r>
      <w:r>
        <w:rPr>
          <w:rFonts w:hint="eastAsia" w:ascii="宋体" w:hAnsi="宋体" w:eastAsia="宋体" w:cs="宋体"/>
          <w:color w:val="auto"/>
          <w:kern w:val="0"/>
          <w:sz w:val="24"/>
          <w:szCs w:val="24"/>
          <w:highlight w:val="none"/>
        </w:rPr>
        <w:t>。</w:t>
      </w:r>
    </w:p>
    <w:p w14:paraId="0FC60DA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16.2.2承包人违约的责任</w:t>
      </w:r>
    </w:p>
    <w:p w14:paraId="281C64F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承包人违约责任的承担方式和计算方法：</w:t>
      </w:r>
    </w:p>
    <w:p w14:paraId="3DE1A5A7">
      <w:pPr>
        <w:spacing w:beforeLines="0" w:afterLines="0" w:line="360" w:lineRule="auto"/>
        <w:ind w:left="1316" w:leftChars="284" w:hanging="720" w:hangingChars="3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u w:val="single" w:color="000000"/>
        </w:rPr>
        <w:t>由承包人承担全部费用并承担相关法律责任</w:t>
      </w:r>
      <w:r>
        <w:rPr>
          <w:rFonts w:hint="eastAsia" w:ascii="宋体" w:hAnsi="宋体" w:eastAsia="宋体" w:cs="宋体"/>
          <w:color w:val="auto"/>
          <w:kern w:val="0"/>
          <w:sz w:val="24"/>
          <w:szCs w:val="24"/>
          <w:highlight w:val="none"/>
        </w:rPr>
        <w:t>。</w:t>
      </w:r>
    </w:p>
    <w:p w14:paraId="765A163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16.2.3 因承包人违约解除合同</w:t>
      </w:r>
    </w:p>
    <w:p w14:paraId="30640685">
      <w:pPr>
        <w:spacing w:before="120" w:beforeLines="0" w:after="12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关于承包人违约解除合同的特别约定：</w:t>
      </w:r>
      <w:r>
        <w:rPr>
          <w:rFonts w:hint="eastAsia" w:ascii="宋体" w:hAnsi="宋体" w:eastAsia="宋体" w:cs="宋体"/>
          <w:color w:val="auto"/>
          <w:kern w:val="0"/>
          <w:sz w:val="24"/>
          <w:szCs w:val="24"/>
          <w:highlight w:val="none"/>
          <w:u w:val="single" w:color="000000"/>
        </w:rPr>
        <w:t>按通用条款执行</w:t>
      </w:r>
      <w:r>
        <w:rPr>
          <w:rFonts w:hint="eastAsia" w:ascii="宋体" w:hAnsi="宋体" w:eastAsia="宋体" w:cs="宋体"/>
          <w:color w:val="auto"/>
          <w:kern w:val="0"/>
          <w:sz w:val="24"/>
          <w:szCs w:val="24"/>
          <w:highlight w:val="none"/>
        </w:rPr>
        <w:t>。</w:t>
      </w:r>
    </w:p>
    <w:p w14:paraId="3B73F847">
      <w:pPr>
        <w:spacing w:before="120" w:beforeLines="0" w:after="12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sz w:val="24"/>
          <w:szCs w:val="24"/>
          <w:highlight w:val="none"/>
          <w:u w:val="single" w:color="000000"/>
        </w:rPr>
        <w:t>按通用条款执行</w:t>
      </w:r>
      <w:r>
        <w:rPr>
          <w:rFonts w:hint="eastAsia" w:ascii="宋体" w:hAnsi="宋体" w:eastAsia="宋体" w:cs="宋体"/>
          <w:color w:val="auto"/>
          <w:kern w:val="0"/>
          <w:sz w:val="24"/>
          <w:szCs w:val="24"/>
          <w:highlight w:val="none"/>
        </w:rPr>
        <w:t>。</w:t>
      </w:r>
    </w:p>
    <w:p w14:paraId="5E008B4B">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31" w:name="_Toc2200"/>
      <w:r>
        <w:rPr>
          <w:rFonts w:hint="eastAsia" w:ascii="宋体" w:hAnsi="宋体" w:eastAsia="宋体" w:cs="宋体"/>
          <w:b w:val="0"/>
          <w:color w:val="auto"/>
          <w:sz w:val="24"/>
          <w:szCs w:val="24"/>
          <w:highlight w:val="none"/>
        </w:rPr>
        <w:t>17. 不可抗力</w:t>
      </w:r>
      <w:bookmarkEnd w:id="730"/>
      <w:bookmarkEnd w:id="731"/>
    </w:p>
    <w:p w14:paraId="7C76CDEA">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 不可抗力的确认</w:t>
      </w:r>
    </w:p>
    <w:p w14:paraId="4BB3A80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sz w:val="24"/>
          <w:szCs w:val="24"/>
          <w:highlight w:val="none"/>
        </w:rPr>
        <w:t>除通用合同条款约定的不可抗力事件之外，视为不可抗力的其他情形：</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70DE624E">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 因不可抗力解除合同</w:t>
      </w:r>
    </w:p>
    <w:p w14:paraId="49A99AC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合同解除后，发包人应在商定或确定发包人应支付款项后</w:t>
      </w:r>
      <w:r>
        <w:rPr>
          <w:rFonts w:hint="eastAsia" w:ascii="宋体" w:hAnsi="宋体" w:eastAsia="宋体" w:cs="宋体"/>
          <w:color w:val="auto"/>
          <w:sz w:val="24"/>
          <w:szCs w:val="24"/>
          <w:highlight w:val="none"/>
          <w:u w:val="single" w:color="000000"/>
        </w:rPr>
        <w:t>60</w:t>
      </w:r>
      <w:r>
        <w:rPr>
          <w:rFonts w:hint="eastAsia" w:ascii="宋体" w:hAnsi="宋体" w:eastAsia="宋体" w:cs="宋体"/>
          <w:color w:val="auto"/>
          <w:sz w:val="24"/>
          <w:szCs w:val="24"/>
          <w:highlight w:val="none"/>
        </w:rPr>
        <w:t>天内完成款项的支付。</w:t>
      </w:r>
    </w:p>
    <w:p w14:paraId="3997679D">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32" w:name="_Toc30357"/>
      <w:r>
        <w:rPr>
          <w:rFonts w:hint="eastAsia" w:ascii="宋体" w:hAnsi="宋体" w:eastAsia="宋体" w:cs="宋体"/>
          <w:b w:val="0"/>
          <w:color w:val="auto"/>
          <w:sz w:val="24"/>
          <w:szCs w:val="24"/>
          <w:highlight w:val="none"/>
        </w:rPr>
        <w:t>18. 保险</w:t>
      </w:r>
      <w:bookmarkEnd w:id="732"/>
    </w:p>
    <w:p w14:paraId="0F8D44EB">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 工程保险</w:t>
      </w:r>
    </w:p>
    <w:p w14:paraId="311E0AB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关于工程保险的特别约定：</w:t>
      </w:r>
      <w:r>
        <w:rPr>
          <w:rFonts w:hint="eastAsia" w:ascii="宋体" w:hAnsi="宋体" w:eastAsia="宋体" w:cs="宋体"/>
          <w:color w:val="auto"/>
          <w:kern w:val="0"/>
          <w:sz w:val="24"/>
          <w:szCs w:val="24"/>
          <w:highlight w:val="none"/>
          <w:u w:val="single" w:color="000000"/>
        </w:rPr>
        <w:t>按通用条款执行</w:t>
      </w:r>
      <w:r>
        <w:rPr>
          <w:rFonts w:hint="eastAsia" w:ascii="宋体" w:hAnsi="宋体" w:eastAsia="宋体" w:cs="宋体"/>
          <w:color w:val="auto"/>
          <w:kern w:val="0"/>
          <w:sz w:val="24"/>
          <w:szCs w:val="24"/>
          <w:highlight w:val="none"/>
        </w:rPr>
        <w:t>。</w:t>
      </w:r>
    </w:p>
    <w:p w14:paraId="04154103">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 其他保险</w:t>
      </w:r>
    </w:p>
    <w:p w14:paraId="0C35640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关于其他保险的约定：</w:t>
      </w:r>
      <w:r>
        <w:rPr>
          <w:rFonts w:hint="eastAsia" w:ascii="宋体" w:hAnsi="宋体" w:eastAsia="宋体" w:cs="宋体"/>
          <w:color w:val="auto"/>
          <w:sz w:val="24"/>
          <w:szCs w:val="24"/>
          <w:highlight w:val="none"/>
          <w:u w:val="single" w:color="000000"/>
        </w:rPr>
        <w:t>承包人负责自身的财产及施工现场内的自身员工的人身伤害及财产，以及因其导致的对第三人造成的人身及财产损害。从事危险作业员工的意外伤害险</w:t>
      </w:r>
      <w:r>
        <w:rPr>
          <w:rFonts w:hint="eastAsia" w:ascii="宋体" w:hAnsi="宋体" w:eastAsia="宋体" w:cs="宋体"/>
          <w:color w:val="auto"/>
          <w:kern w:val="0"/>
          <w:sz w:val="24"/>
          <w:szCs w:val="24"/>
          <w:highlight w:val="none"/>
        </w:rPr>
        <w:t>。</w:t>
      </w:r>
    </w:p>
    <w:p w14:paraId="01A205A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承包人是否应为其施工设备等办理财产保险：</w:t>
      </w:r>
    </w:p>
    <w:p w14:paraId="01F3BB3B">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u w:val="single" w:color="000000"/>
        </w:rPr>
        <w:t>按通用条款执行</w:t>
      </w:r>
      <w:r>
        <w:rPr>
          <w:rFonts w:hint="eastAsia" w:ascii="宋体" w:hAnsi="宋体" w:eastAsia="宋体" w:cs="宋体"/>
          <w:color w:val="auto"/>
          <w:sz w:val="24"/>
          <w:szCs w:val="24"/>
          <w:highlight w:val="none"/>
        </w:rPr>
        <w:t>。</w:t>
      </w:r>
    </w:p>
    <w:p w14:paraId="3CCCDEBB">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18.7 通知义务</w:t>
      </w:r>
    </w:p>
    <w:p w14:paraId="0046B1E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关于变更保险合同时的通知义务的约定：</w:t>
      </w:r>
    </w:p>
    <w:p w14:paraId="10C55D7A">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按通用条款执行</w:t>
      </w:r>
      <w:r>
        <w:rPr>
          <w:rFonts w:hint="eastAsia" w:ascii="宋体" w:hAnsi="宋体" w:eastAsia="宋体" w:cs="宋体"/>
          <w:color w:val="auto"/>
          <w:sz w:val="24"/>
          <w:szCs w:val="24"/>
          <w:highlight w:val="none"/>
        </w:rPr>
        <w:t>。</w:t>
      </w:r>
    </w:p>
    <w:p w14:paraId="5ED9FFDD">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33" w:name="_Toc17813"/>
      <w:r>
        <w:rPr>
          <w:rFonts w:hint="eastAsia" w:ascii="宋体" w:hAnsi="宋体" w:eastAsia="宋体" w:cs="宋体"/>
          <w:b w:val="0"/>
          <w:color w:val="auto"/>
          <w:sz w:val="24"/>
          <w:szCs w:val="24"/>
          <w:highlight w:val="none"/>
        </w:rPr>
        <w:t>20. 争议解决</w:t>
      </w:r>
      <w:bookmarkEnd w:id="733"/>
    </w:p>
    <w:p w14:paraId="6FEE66A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 争</w:t>
      </w:r>
      <w:bookmarkEnd w:id="721"/>
      <w:r>
        <w:rPr>
          <w:rFonts w:hint="eastAsia" w:ascii="宋体" w:hAnsi="宋体" w:eastAsia="宋体" w:cs="宋体"/>
          <w:color w:val="auto"/>
          <w:sz w:val="24"/>
          <w:szCs w:val="24"/>
          <w:highlight w:val="none"/>
        </w:rPr>
        <w:t>议评审</w:t>
      </w:r>
    </w:p>
    <w:p w14:paraId="7E465B83">
      <w:pPr>
        <w:spacing w:beforeLines="0" w:afterLines="0" w:line="360" w:lineRule="auto"/>
        <w:ind w:left="149" w:leftChars="71" w:firstLine="360" w:firstLineChars="15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合同当事人是否同意将工程争议提交争议评审小组决定：</w:t>
      </w:r>
    </w:p>
    <w:p w14:paraId="3E6AE159">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D01312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20.3.1 争议评审小组的确定</w:t>
      </w:r>
    </w:p>
    <w:p w14:paraId="09CDC32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争议评审小组成员的确定：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20E2D6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选定争议评审员的期限：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A3E1FD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争议评审小组成员的报酬承担方式：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C163FC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其他事项的约定：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C5104C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20.3.2 争议评审小组的决定</w:t>
      </w:r>
    </w:p>
    <w:p w14:paraId="29A5C11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合同当事人关于本项的约定：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362676F6">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20.4仲裁或诉讼</w:t>
      </w:r>
      <w:bookmarkEnd w:id="722"/>
    </w:p>
    <w:p w14:paraId="42095C19">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因合同及合同有关事项发生的争议，按下列第</w:t>
      </w:r>
      <w:r>
        <w:rPr>
          <w:rFonts w:hint="eastAsia" w:ascii="宋体" w:hAnsi="宋体" w:eastAsia="宋体" w:cs="宋体"/>
          <w:color w:val="auto"/>
          <w:sz w:val="24"/>
          <w:szCs w:val="24"/>
          <w:highlight w:val="none"/>
          <w:u w:val="single" w:color="000000"/>
        </w:rPr>
        <w:t>2</w:t>
      </w:r>
      <w:r>
        <w:rPr>
          <w:rFonts w:hint="eastAsia" w:ascii="宋体" w:hAnsi="宋体" w:eastAsia="宋体" w:cs="宋体"/>
          <w:color w:val="auto"/>
          <w:sz w:val="24"/>
          <w:szCs w:val="24"/>
          <w:highlight w:val="none"/>
        </w:rPr>
        <w:t>种方式解决：</w:t>
      </w:r>
    </w:p>
    <w:p w14:paraId="60C094D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（1）向</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仲裁委员会申请仲裁；</w:t>
      </w:r>
    </w:p>
    <w:p w14:paraId="734FDE8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（2）向</w:t>
      </w:r>
      <w:r>
        <w:rPr>
          <w:rFonts w:hint="eastAsia" w:ascii="宋体" w:hAnsi="宋体" w:eastAsia="宋体" w:cs="宋体"/>
          <w:color w:val="auto"/>
          <w:sz w:val="24"/>
          <w:szCs w:val="24"/>
          <w:highlight w:val="none"/>
          <w:u w:val="single" w:color="000000"/>
        </w:rPr>
        <w:t>建设工程所在地</w:t>
      </w:r>
      <w:r>
        <w:rPr>
          <w:rFonts w:hint="eastAsia" w:ascii="宋体" w:hAnsi="宋体" w:eastAsia="宋体" w:cs="宋体"/>
          <w:color w:val="auto"/>
          <w:sz w:val="24"/>
          <w:szCs w:val="24"/>
          <w:highlight w:val="none"/>
        </w:rPr>
        <w:t>人民法院起诉。</w:t>
      </w:r>
      <w:bookmarkEnd w:id="723"/>
      <w:bookmarkEnd w:id="724"/>
      <w:bookmarkEnd w:id="725"/>
      <w:bookmarkEnd w:id="726"/>
      <w:bookmarkEnd w:id="727"/>
      <w:bookmarkEnd w:id="728"/>
    </w:p>
    <w:p w14:paraId="613DB4D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合同联系方式</w:t>
      </w:r>
    </w:p>
    <w:p w14:paraId="7F38E681">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  为更好的履行本合同，双方提供如下联系方式</w:t>
      </w:r>
    </w:p>
    <w:p w14:paraId="1C53E0D1">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（1）甲方联系方式</w:t>
      </w:r>
    </w:p>
    <w:p w14:paraId="75F34EB1">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邮寄地址：</w:t>
      </w:r>
      <w:r>
        <w:rPr>
          <w:rFonts w:hint="eastAsia" w:ascii="宋体" w:hAnsi="宋体" w:eastAsia="宋体" w:cs="宋体"/>
          <w:color w:val="auto"/>
          <w:kern w:val="0"/>
          <w:sz w:val="24"/>
          <w:szCs w:val="24"/>
          <w:highlight w:val="none"/>
          <w:lang w:val="en-US" w:eastAsia="zh-CN"/>
        </w:rPr>
        <w:t xml:space="preserve">  </w:t>
      </w:r>
    </w:p>
    <w:p w14:paraId="25F04F85">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sz w:val="24"/>
          <w:szCs w:val="24"/>
          <w:highlight w:val="none"/>
        </w:rPr>
        <w:t xml:space="preserve">      电话：</w:t>
      </w:r>
      <w:r>
        <w:rPr>
          <w:rFonts w:hint="eastAsia" w:ascii="宋体" w:hAnsi="宋体" w:eastAsia="宋体" w:cs="宋体"/>
          <w:color w:val="auto"/>
          <w:kern w:val="0"/>
          <w:sz w:val="24"/>
          <w:szCs w:val="24"/>
          <w:highlight w:val="none"/>
          <w:lang w:val="en-US" w:eastAsia="zh-CN"/>
        </w:rPr>
        <w:t xml:space="preserve"> </w:t>
      </w:r>
    </w:p>
    <w:p w14:paraId="62EB6601">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乙方联系方式</w:t>
      </w:r>
    </w:p>
    <w:p w14:paraId="5A4E5AFA">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邮寄地址：                  </w:t>
      </w:r>
    </w:p>
    <w:p w14:paraId="69817494">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电话：   </w:t>
      </w:r>
    </w:p>
    <w:p w14:paraId="047C8364">
      <w:pPr>
        <w:snapToGrid w:val="0"/>
        <w:spacing w:beforeLines="0" w:afterLines="0" w:line="360" w:lineRule="auto"/>
        <w:ind w:firstLine="480" w:firstLineChars="200"/>
        <w:textAlignment w:val="baseline"/>
        <w:rPr>
          <w:rFonts w:hint="eastAsia" w:ascii="宋体" w:hAnsi="宋体" w:eastAsia="宋体" w:cs="宋体"/>
          <w:color w:val="auto"/>
          <w:spacing w:val="-14"/>
          <w:sz w:val="24"/>
          <w:szCs w:val="24"/>
          <w:highlight w:val="none"/>
        </w:rPr>
      </w:pPr>
      <w:r>
        <w:rPr>
          <w:rFonts w:hint="eastAsia" w:ascii="宋体" w:hAnsi="宋体" w:eastAsia="宋体" w:cs="宋体"/>
          <w:color w:val="auto"/>
          <w:sz w:val="24"/>
          <w:szCs w:val="24"/>
          <w:highlight w:val="none"/>
        </w:rPr>
        <w:t xml:space="preserve">21.2 </w:t>
      </w:r>
      <w:r>
        <w:rPr>
          <w:rFonts w:hint="eastAsia" w:ascii="宋体" w:hAnsi="宋体" w:eastAsia="宋体" w:cs="宋体"/>
          <w:color w:val="auto"/>
          <w:spacing w:val="-14"/>
          <w:sz w:val="24"/>
          <w:szCs w:val="24"/>
          <w:highlight w:val="none"/>
        </w:rPr>
        <w:t>通过电子邮箱及其它电子方式送达时，发出之日即视为有效送达。通过快递等方式送达时，对方签收之日或发出后第三日视为有效送达（以两者较早一个日期为准）；对方拒收或退回的，视为签收。</w:t>
      </w:r>
    </w:p>
    <w:p w14:paraId="2B8F21DE">
      <w:pPr>
        <w:snapToGrid w:val="0"/>
        <w:spacing w:beforeLines="0" w:afterLines="0" w:line="360" w:lineRule="auto"/>
        <w:ind w:firstLine="424" w:firstLineChars="200"/>
        <w:textAlignment w:val="baseline"/>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21.3  上述联系方式同时作为有效司法送达地址。</w:t>
      </w:r>
    </w:p>
    <w:p w14:paraId="6085A954">
      <w:pPr>
        <w:snapToGrid w:val="0"/>
        <w:spacing w:beforeLines="0" w:afterLines="0" w:line="360" w:lineRule="auto"/>
        <w:ind w:firstLine="424" w:firstLineChars="200"/>
        <w:textAlignment w:val="baseline"/>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24.4   一方变更联系方式，应自变更之日起三日内，以书面形式通知对方；否则，该联系方式仍视为有效，由未通知方承担由此而引起的相关责任。</w:t>
      </w:r>
    </w:p>
    <w:p w14:paraId="3D606AE6">
      <w:pPr>
        <w:snapToGrid w:val="0"/>
        <w:spacing w:beforeLines="0" w:afterLines="0" w:line="360" w:lineRule="auto"/>
        <w:ind w:firstLine="4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25.5  本联系方式条款为独立条款，不受合同整体或其他条款的效力影响，始终有效。</w:t>
      </w:r>
    </w:p>
    <w:p w14:paraId="2898C168">
      <w:pPr>
        <w:spacing w:beforeLines="0" w:afterLines="0" w:line="360" w:lineRule="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26.农民工工资专用账户</w:t>
      </w:r>
    </w:p>
    <w:p w14:paraId="5AD2C679">
      <w:pPr>
        <w:widowControl/>
        <w:autoSpaceDE w:val="0"/>
        <w:spacing w:beforeLines="0" w:afterLines="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承包人需及时办理《农民工工资支付专用账户开立证明》、《农民工工资委托代发协议》、从业人员“双卡”(权益信息卡个人工资银行卡)；发包人按施工合同约定在工程款付款周期同期拨付农民工工资。付款额度按工程进度款的人工费占比支付民工工资，保证本项目农民工工资足额支付。</w:t>
      </w:r>
    </w:p>
    <w:p w14:paraId="7BFFD2F2">
      <w:pPr>
        <w:spacing w:beforeLines="0" w:afterLines="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（2）、承包人必须与农民工签订劳务合同，明确双方的责任和义务、劳动报酬的数额和支付办法、违约处罚等，并以工区或班组为单位将劳务合同报驻地办备案，以法律的形式保障农民工的合法权益。</w:t>
      </w:r>
    </w:p>
    <w:p w14:paraId="06D7ADF6">
      <w:pPr>
        <w:spacing w:beforeLines="0" w:afterLines="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（3）、承包人建立农民工台帐，进行动态管理，台帐须包含姓名、性别、年龄、籍贯、家庭住址、身份证号、所在工区或班组、从事工程、劳动报</w:t>
      </w:r>
      <w:r>
        <w:rPr>
          <w:rFonts w:hint="eastAsia" w:ascii="宋体" w:hAnsi="宋体" w:eastAsia="宋体" w:cs="宋体"/>
          <w:color w:val="auto"/>
          <w:sz w:val="24"/>
          <w:szCs w:val="24"/>
          <w:highlight w:val="none"/>
          <w:lang w:val="en-US" w:eastAsia="zh-CN"/>
        </w:rPr>
        <w:t>酬</w:t>
      </w:r>
      <w:r>
        <w:rPr>
          <w:rFonts w:hint="eastAsia" w:ascii="宋体" w:hAnsi="宋体" w:eastAsia="宋体" w:cs="宋体"/>
          <w:color w:val="auto"/>
          <w:sz w:val="24"/>
          <w:szCs w:val="24"/>
          <w:highlight w:val="none"/>
        </w:rPr>
        <w:t>、进场日期等内容，并每月一次由项目部报驻地办备案。农民工台帐可用于检査承包人对农民工劳务合同签订情况、工资发放情況、安全培训教育情況、施工人员投入情况等。</w:t>
      </w:r>
    </w:p>
    <w:p w14:paraId="346F5910">
      <w:pPr>
        <w:spacing w:beforeLines="0" w:afterLines="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总包单位或者分包单位依法与所招用的农民工订立劳动合同并进行用工实名登记。如每月施工单位是现场发放农民工工资的，要求承包人必须通知监理人员到场见证，并对比每月在监理项目部的备案花民工名册，并要求农民工出示自己的身份证，在花名册上签字按手印。</w:t>
      </w:r>
    </w:p>
    <w:p w14:paraId="668810CA">
      <w:pPr>
        <w:spacing w:beforeLines="0" w:afterLines="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（5）、承包人必须保证按时足额支付农民工工资。</w:t>
      </w:r>
    </w:p>
    <w:p w14:paraId="539940FA">
      <w:pPr>
        <w:spacing w:beforeLines="0" w:afterLines="0" w:line="360" w:lineRule="auto"/>
        <w:jc w:val="left"/>
        <w:textAlignment w:val="baseline"/>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（6）、如果发生农民工闹事、投诉或恶意讨薪等事件，每次按合同总价的1%承担违约责任。</w:t>
      </w:r>
    </w:p>
    <w:p w14:paraId="58B653CF">
      <w:pPr>
        <w:spacing w:beforeLines="0" w:afterLines="0" w:line="360" w:lineRule="auto"/>
        <w:jc w:val="left"/>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w:t>
      </w:r>
    </w:p>
    <w:p w14:paraId="7F9A1806">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协议书附件：</w:t>
      </w:r>
    </w:p>
    <w:p w14:paraId="7172D862">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附件1：承包人承揽工程项目一览表</w:t>
      </w:r>
    </w:p>
    <w:p w14:paraId="54C77D55">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专用合同条款附件：</w:t>
      </w:r>
    </w:p>
    <w:p w14:paraId="2B3285C8">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附件2：发包人供应材料设备一览表</w:t>
      </w:r>
    </w:p>
    <w:p w14:paraId="51633072">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附件3：工程质量保修书</w:t>
      </w:r>
    </w:p>
    <w:p w14:paraId="7F05EE3F">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附件4：主要建设工程文件目录</w:t>
      </w:r>
    </w:p>
    <w:p w14:paraId="4592C189">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附件5：承包人用于本工程施工的机械设备表</w:t>
      </w:r>
    </w:p>
    <w:p w14:paraId="0FCB38D8">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附件6：承包人主要施工管理人员表</w:t>
      </w:r>
    </w:p>
    <w:p w14:paraId="7A415B65">
      <w:pPr>
        <w:spacing w:before="156" w:beforeLines="0" w:after="156" w:afterLines="0" w:line="440" w:lineRule="exact"/>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r>
        <w:rPr>
          <w:rFonts w:hint="eastAsia" w:ascii="宋体" w:hAnsi="宋体" w:eastAsia="宋体" w:cs="宋体"/>
          <w:color w:val="auto"/>
          <w:sz w:val="24"/>
          <w:szCs w:val="24"/>
          <w:highlight w:val="none"/>
        </w:rPr>
        <w:t>附件1：</w:t>
      </w:r>
    </w:p>
    <w:p w14:paraId="58E68D19">
      <w:pPr>
        <w:spacing w:before="156" w:beforeLines="0" w:after="156" w:afterLines="0" w:line="44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承包人承揽工程项目一览表</w:t>
      </w:r>
    </w:p>
    <w:tbl>
      <w:tblPr>
        <w:tblStyle w:val="15"/>
        <w:tblW w:w="9498" w:type="dxa"/>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850"/>
        <w:gridCol w:w="851"/>
        <w:gridCol w:w="1276"/>
        <w:gridCol w:w="567"/>
        <w:gridCol w:w="992"/>
        <w:gridCol w:w="850"/>
        <w:gridCol w:w="1276"/>
        <w:gridCol w:w="779"/>
        <w:gridCol w:w="780"/>
      </w:tblGrid>
      <w:tr w14:paraId="4FA9D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4CE09DA7">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单位工程名称</w:t>
            </w:r>
          </w:p>
        </w:tc>
        <w:tc>
          <w:tcPr>
            <w:tcW w:w="85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0BFA2AF3">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建设规模</w:t>
            </w:r>
          </w:p>
        </w:tc>
        <w:tc>
          <w:tcPr>
            <w:tcW w:w="851"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8A52578">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建筑面积(平方米)</w:t>
            </w:r>
          </w:p>
        </w:tc>
        <w:tc>
          <w:tcPr>
            <w:tcW w:w="1276"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0DF36087">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结构形式</w:t>
            </w:r>
          </w:p>
        </w:tc>
        <w:tc>
          <w:tcPr>
            <w:tcW w:w="567"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AE49665">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层数</w:t>
            </w:r>
          </w:p>
        </w:tc>
        <w:tc>
          <w:tcPr>
            <w:tcW w:w="992"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63105EA">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生产能力</w:t>
            </w:r>
          </w:p>
        </w:tc>
        <w:tc>
          <w:tcPr>
            <w:tcW w:w="85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9E992A3">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设备安装内容</w:t>
            </w:r>
          </w:p>
        </w:tc>
        <w:tc>
          <w:tcPr>
            <w:tcW w:w="1276"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5723C91">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合同价格（元）</w:t>
            </w:r>
          </w:p>
        </w:tc>
        <w:tc>
          <w:tcPr>
            <w:tcW w:w="779"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999020D">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开工日期</w:t>
            </w:r>
          </w:p>
        </w:tc>
        <w:tc>
          <w:tcPr>
            <w:tcW w:w="780"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240651E9">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竣工日期</w:t>
            </w:r>
          </w:p>
        </w:tc>
      </w:tr>
      <w:tr w14:paraId="57651D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left w:val="single" w:color="auto" w:sz="12" w:space="0"/>
              <w:bottom w:val="single" w:color="auto" w:sz="6" w:space="0"/>
              <w:right w:val="single" w:color="auto" w:sz="6" w:space="0"/>
              <w:tl2br w:val="nil"/>
              <w:tr2bl w:val="nil"/>
            </w:tcBorders>
            <w:noWrap w:val="0"/>
            <w:vAlign w:val="center"/>
          </w:tcPr>
          <w:p w14:paraId="786AAC4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E4A157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double" w:color="auto" w:sz="6" w:space="0"/>
              <w:left w:val="single" w:color="auto" w:sz="6" w:space="0"/>
              <w:bottom w:val="single" w:color="auto" w:sz="6" w:space="0"/>
              <w:right w:val="single" w:color="auto" w:sz="6" w:space="0"/>
              <w:tl2br w:val="nil"/>
              <w:tr2bl w:val="nil"/>
            </w:tcBorders>
            <w:noWrap w:val="0"/>
            <w:vAlign w:val="center"/>
          </w:tcPr>
          <w:p w14:paraId="11B0B2A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double" w:color="auto" w:sz="6" w:space="0"/>
              <w:left w:val="single" w:color="auto" w:sz="6" w:space="0"/>
              <w:bottom w:val="single" w:color="auto" w:sz="6" w:space="0"/>
              <w:right w:val="single" w:color="auto" w:sz="6" w:space="0"/>
              <w:tl2br w:val="nil"/>
              <w:tr2bl w:val="nil"/>
            </w:tcBorders>
            <w:noWrap w:val="0"/>
            <w:vAlign w:val="center"/>
          </w:tcPr>
          <w:p w14:paraId="0A13E25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F60CB0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31D3EA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C5DE69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B4575C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double" w:color="auto" w:sz="6" w:space="0"/>
              <w:left w:val="single" w:color="auto" w:sz="6" w:space="0"/>
              <w:bottom w:val="single" w:color="auto" w:sz="6" w:space="0"/>
              <w:right w:val="single" w:color="auto" w:sz="6" w:space="0"/>
              <w:tl2br w:val="nil"/>
              <w:tr2bl w:val="nil"/>
            </w:tcBorders>
            <w:noWrap w:val="0"/>
            <w:vAlign w:val="center"/>
          </w:tcPr>
          <w:p w14:paraId="00610F5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double" w:color="auto" w:sz="6" w:space="0"/>
              <w:left w:val="single" w:color="auto" w:sz="6" w:space="0"/>
              <w:bottom w:val="single" w:color="auto" w:sz="6" w:space="0"/>
              <w:right w:val="single" w:color="auto" w:sz="12" w:space="0"/>
              <w:tl2br w:val="nil"/>
              <w:tr2bl w:val="nil"/>
            </w:tcBorders>
            <w:noWrap w:val="0"/>
            <w:vAlign w:val="center"/>
          </w:tcPr>
          <w:p w14:paraId="4DE7387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76752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62DC019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60DFC06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04E25CC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6792037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34C4467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4A3278B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6C65E95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0F2B35F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31E4F15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4B63F5A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7E14D5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1799AF1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7D79602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254809D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4FB9CE5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06096B4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33E7DC9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552B0FA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5C24CA1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3E654B2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1719E2C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5FDBB5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BC1A64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D7E7F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FB606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944B0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39FEC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510B6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49143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83CB9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626D0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D4878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24A061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70055E2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0CAFDA5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3C435D1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7C636DC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10F969D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62FBE04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6F9B47F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6FA6EA7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5256E15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25C5BDB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11F264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969C78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E7559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3AF12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F8CD7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4FA66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DE109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7F424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A633C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ABCA5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E2CC4A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0782B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63F877E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33BD004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2DE2441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1A77626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0221670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75F47BC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3191CF2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7EB9A8A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1715BD3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1C0491B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721EA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34682AE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50DE58E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66D3355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3524C1E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0BA319A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5F3CDF5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02BF45F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6FA7F06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69ED8C9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559642D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601CAF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3BE5B34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18F6AE4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1B97542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5E373A6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5608DD6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4C1B571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032ACA4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455281F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730FE9A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0B02FB5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32FEFF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17B0225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1A15DF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63B14F3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B95C6E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64F5917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AD8913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5F3061E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DC421E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F36393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4F4DB38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bl>
    <w:p w14:paraId="7124925A">
      <w:pPr>
        <w:spacing w:beforeLines="0" w:afterLines="0" w:line="440" w:lineRule="exact"/>
        <w:textAlignment w:val="baseline"/>
        <w:rPr>
          <w:rFonts w:hint="eastAsia" w:ascii="宋体" w:hAnsi="宋体" w:eastAsia="宋体" w:cs="宋体"/>
          <w:b/>
          <w:color w:val="auto"/>
          <w:sz w:val="24"/>
          <w:szCs w:val="24"/>
          <w:highlight w:val="none"/>
        </w:rPr>
        <w:sectPr>
          <w:pgSz w:w="11906" w:h="16838"/>
          <w:pgMar w:top="1418" w:right="1558" w:bottom="1418" w:left="1531" w:header="851" w:footer="992" w:gutter="0"/>
          <w:lnNumType w:countBy="0" w:distance="360"/>
          <w:pgNumType w:fmt="decimal"/>
          <w:cols w:space="720" w:num="1"/>
          <w:titlePg/>
          <w:docGrid w:type="linesAndChars" w:linePitch="312" w:charSpace="0"/>
        </w:sectPr>
      </w:pPr>
    </w:p>
    <w:p w14:paraId="4D626D6C">
      <w:pPr>
        <w:spacing w:beforeLines="0" w:afterLines="0" w:line="44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附件2：</w:t>
      </w:r>
    </w:p>
    <w:p w14:paraId="37419E29">
      <w:pPr>
        <w:spacing w:before="156" w:beforeLines="0" w:after="156" w:afterLines="0" w:line="44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发包人供应材料设备一览表</w:t>
      </w:r>
    </w:p>
    <w:tbl>
      <w:tblPr>
        <w:tblStyle w:val="15"/>
        <w:tblW w:w="1070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276"/>
        <w:gridCol w:w="1418"/>
        <w:gridCol w:w="940"/>
        <w:gridCol w:w="851"/>
        <w:gridCol w:w="1044"/>
        <w:gridCol w:w="992"/>
        <w:gridCol w:w="851"/>
        <w:gridCol w:w="1487"/>
        <w:gridCol w:w="992"/>
      </w:tblGrid>
      <w:tr w14:paraId="02FEC5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03BB8EFD">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序号</w:t>
            </w:r>
          </w:p>
        </w:tc>
        <w:tc>
          <w:tcPr>
            <w:tcW w:w="1276"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9EB37F6">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材料、</w:t>
            </w:r>
          </w:p>
          <w:p w14:paraId="153EF5B6">
            <w:pPr>
              <w:pStyle w:val="7"/>
              <w:spacing w:beforeLines="0" w:after="0" w:afterLines="0" w:line="440" w:lineRule="exact"/>
              <w:ind w:left="0" w:leftChars="0" w:right="63"/>
              <w:jc w:val="both"/>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设备品种</w:t>
            </w:r>
          </w:p>
        </w:tc>
        <w:tc>
          <w:tcPr>
            <w:tcW w:w="141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12DFFF9">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规格型号</w:t>
            </w:r>
          </w:p>
        </w:tc>
        <w:tc>
          <w:tcPr>
            <w:tcW w:w="94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1221111">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单位</w:t>
            </w:r>
          </w:p>
        </w:tc>
        <w:tc>
          <w:tcPr>
            <w:tcW w:w="851"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77C7CF8D">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数量</w:t>
            </w:r>
          </w:p>
        </w:tc>
        <w:tc>
          <w:tcPr>
            <w:tcW w:w="104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4E4E03D">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单价（元）</w:t>
            </w:r>
          </w:p>
        </w:tc>
        <w:tc>
          <w:tcPr>
            <w:tcW w:w="992"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8433E02">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质量等级</w:t>
            </w:r>
          </w:p>
        </w:tc>
        <w:tc>
          <w:tcPr>
            <w:tcW w:w="851"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4E227BD">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供应时间</w:t>
            </w:r>
          </w:p>
        </w:tc>
        <w:tc>
          <w:tcPr>
            <w:tcW w:w="1487"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1C6F9E3">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送达地点</w:t>
            </w:r>
          </w:p>
        </w:tc>
        <w:tc>
          <w:tcPr>
            <w:tcW w:w="992"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4FFE3ECD">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备注</w:t>
            </w:r>
          </w:p>
        </w:tc>
      </w:tr>
      <w:tr w14:paraId="08183F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l2br w:val="nil"/>
              <w:tr2bl w:val="nil"/>
            </w:tcBorders>
            <w:noWrap w:val="0"/>
            <w:vAlign w:val="center"/>
          </w:tcPr>
          <w:p w14:paraId="1FABAB7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6B6616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double" w:color="auto" w:sz="6" w:space="0"/>
              <w:left w:val="single" w:color="auto" w:sz="6" w:space="0"/>
              <w:bottom w:val="single" w:color="auto" w:sz="6" w:space="0"/>
              <w:right w:val="single" w:color="auto" w:sz="6" w:space="0"/>
              <w:tl2br w:val="nil"/>
              <w:tr2bl w:val="nil"/>
            </w:tcBorders>
            <w:noWrap w:val="0"/>
            <w:vAlign w:val="center"/>
          </w:tcPr>
          <w:p w14:paraId="746F9A8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551DA6F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double" w:color="auto" w:sz="6" w:space="0"/>
              <w:left w:val="single" w:color="auto" w:sz="6" w:space="0"/>
              <w:bottom w:val="single" w:color="auto" w:sz="6" w:space="0"/>
              <w:right w:val="single" w:color="auto" w:sz="6" w:space="0"/>
              <w:tl2br w:val="nil"/>
              <w:tr2bl w:val="nil"/>
            </w:tcBorders>
            <w:noWrap w:val="0"/>
            <w:vAlign w:val="center"/>
          </w:tcPr>
          <w:p w14:paraId="3F09AAB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90C252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double" w:color="auto" w:sz="6" w:space="0"/>
              <w:left w:val="single" w:color="auto" w:sz="6" w:space="0"/>
              <w:bottom w:val="single" w:color="auto" w:sz="6" w:space="0"/>
              <w:right w:val="single" w:color="auto" w:sz="6" w:space="0"/>
              <w:tl2br w:val="nil"/>
              <w:tr2bl w:val="nil"/>
            </w:tcBorders>
            <w:noWrap w:val="0"/>
            <w:vAlign w:val="center"/>
          </w:tcPr>
          <w:p w14:paraId="3CAD1DE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6B9259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double" w:color="auto" w:sz="6" w:space="0"/>
              <w:left w:val="single" w:color="auto" w:sz="6" w:space="0"/>
              <w:bottom w:val="single" w:color="auto" w:sz="6" w:space="0"/>
              <w:right w:val="single" w:color="auto" w:sz="6" w:space="0"/>
              <w:tl2br w:val="nil"/>
              <w:tr2bl w:val="nil"/>
            </w:tcBorders>
            <w:noWrap w:val="0"/>
            <w:vAlign w:val="center"/>
          </w:tcPr>
          <w:p w14:paraId="015B44C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double" w:color="auto" w:sz="6" w:space="0"/>
              <w:left w:val="single" w:color="auto" w:sz="6" w:space="0"/>
              <w:bottom w:val="single" w:color="auto" w:sz="6" w:space="0"/>
              <w:right w:val="single" w:color="auto" w:sz="12" w:space="0"/>
              <w:tl2br w:val="nil"/>
              <w:tr2bl w:val="nil"/>
            </w:tcBorders>
            <w:noWrap w:val="0"/>
            <w:vAlign w:val="center"/>
          </w:tcPr>
          <w:p w14:paraId="2B1D17F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2F292C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l2br w:val="nil"/>
              <w:tr2bl w:val="nil"/>
            </w:tcBorders>
            <w:noWrap w:val="0"/>
            <w:vAlign w:val="center"/>
          </w:tcPr>
          <w:p w14:paraId="600D391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2959FA4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nil"/>
              <w:left w:val="single" w:color="auto" w:sz="6" w:space="0"/>
              <w:bottom w:val="single" w:color="auto" w:sz="6" w:space="0"/>
              <w:right w:val="single" w:color="auto" w:sz="6" w:space="0"/>
              <w:tl2br w:val="nil"/>
              <w:tr2bl w:val="nil"/>
            </w:tcBorders>
            <w:noWrap w:val="0"/>
            <w:vAlign w:val="center"/>
          </w:tcPr>
          <w:p w14:paraId="3566C76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nil"/>
              <w:left w:val="single" w:color="auto" w:sz="6" w:space="0"/>
              <w:bottom w:val="single" w:color="auto" w:sz="6" w:space="0"/>
              <w:right w:val="single" w:color="auto" w:sz="6" w:space="0"/>
              <w:tl2br w:val="nil"/>
              <w:tr2bl w:val="nil"/>
            </w:tcBorders>
            <w:noWrap w:val="0"/>
            <w:vAlign w:val="center"/>
          </w:tcPr>
          <w:p w14:paraId="6A4237A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7B40918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nil"/>
              <w:left w:val="single" w:color="auto" w:sz="6" w:space="0"/>
              <w:bottom w:val="single" w:color="auto" w:sz="6" w:space="0"/>
              <w:right w:val="single" w:color="auto" w:sz="6" w:space="0"/>
              <w:tl2br w:val="nil"/>
              <w:tr2bl w:val="nil"/>
            </w:tcBorders>
            <w:noWrap w:val="0"/>
            <w:vAlign w:val="center"/>
          </w:tcPr>
          <w:p w14:paraId="4E61BB8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7F5325D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2DFCE3F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nil"/>
              <w:left w:val="single" w:color="auto" w:sz="6" w:space="0"/>
              <w:bottom w:val="single" w:color="auto" w:sz="6" w:space="0"/>
              <w:right w:val="single" w:color="auto" w:sz="6" w:space="0"/>
              <w:tl2br w:val="nil"/>
              <w:tr2bl w:val="nil"/>
            </w:tcBorders>
            <w:noWrap w:val="0"/>
            <w:vAlign w:val="center"/>
          </w:tcPr>
          <w:p w14:paraId="7D2FD1F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12" w:space="0"/>
              <w:tl2br w:val="nil"/>
              <w:tr2bl w:val="nil"/>
            </w:tcBorders>
            <w:noWrap w:val="0"/>
            <w:vAlign w:val="center"/>
          </w:tcPr>
          <w:p w14:paraId="75BB516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3A74F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0F6E4A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C00CB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22E0B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B06B8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BAA0C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1A1C8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D94E7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12308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AB33E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76669B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64E9DC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C71B92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6E00D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ECF89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0A4C3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B66BD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165AE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03F3A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1A6AF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F1C27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2C9C4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2F2EA7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D2FC7E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9F251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8B2DC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D5A7C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CBD8A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06EAF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79771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30098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142FF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AC46E1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3721C9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060CA7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B5E2E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0CD4A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5B80E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D24C2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EDEAA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15D32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42B40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DD88B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BC4A1A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2249D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58E4F5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3A5B5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14A3E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E45A6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1E9B6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42BF1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C59D2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1C46E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529A6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C40F6E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79CB88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6FC630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9FA42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9C465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F6845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FF849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11376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506F3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3E055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1F3C1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DB21F0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33C51B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D364DE2">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B69AD3">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FB5F2E">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9DCD3C">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E4894A">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749FC6">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88936E">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B86F27">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2AE762">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8163353">
            <w:pPr>
              <w:spacing w:beforeLines="0" w:afterLines="0"/>
              <w:jc w:val="center"/>
              <w:textAlignment w:val="baseline"/>
              <w:rPr>
                <w:rFonts w:hint="eastAsia" w:ascii="宋体" w:hAnsi="宋体" w:eastAsia="宋体" w:cs="宋体"/>
                <w:color w:val="auto"/>
                <w:sz w:val="24"/>
                <w:szCs w:val="24"/>
                <w:highlight w:val="none"/>
              </w:rPr>
            </w:pPr>
          </w:p>
        </w:tc>
      </w:tr>
      <w:tr w14:paraId="39C5B6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B21666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C3A0C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87849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B36E5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907E8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5CFD4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79955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454AF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F3EBE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B26456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0CABA5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B8E7531">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AE3D23">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FFB15C">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954F73">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BA2707">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6D44DB">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B57BC0">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899622">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4FA5D6">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207D2BC">
            <w:pPr>
              <w:spacing w:beforeLines="0" w:afterLines="0"/>
              <w:jc w:val="center"/>
              <w:textAlignment w:val="baseline"/>
              <w:rPr>
                <w:rFonts w:hint="eastAsia" w:ascii="宋体" w:hAnsi="宋体" w:eastAsia="宋体" w:cs="宋体"/>
                <w:color w:val="auto"/>
                <w:sz w:val="24"/>
                <w:szCs w:val="24"/>
                <w:highlight w:val="none"/>
              </w:rPr>
            </w:pPr>
          </w:p>
        </w:tc>
      </w:tr>
      <w:tr w14:paraId="24ECF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D81E875">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D01A2C">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F78407">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5BE361">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15CE42">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28C5C5">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974766">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54AB40">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BD7058">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048B028">
            <w:pPr>
              <w:spacing w:beforeLines="0" w:afterLines="0"/>
              <w:jc w:val="center"/>
              <w:textAlignment w:val="baseline"/>
              <w:rPr>
                <w:rFonts w:hint="eastAsia" w:ascii="宋体" w:hAnsi="宋体" w:eastAsia="宋体" w:cs="宋体"/>
                <w:color w:val="auto"/>
                <w:sz w:val="24"/>
                <w:szCs w:val="24"/>
                <w:highlight w:val="none"/>
              </w:rPr>
            </w:pPr>
          </w:p>
        </w:tc>
      </w:tr>
      <w:tr w14:paraId="0EEF5C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2D1696E">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1D3A84">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4EC207">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538D1E">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F2F967">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2A2C40">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C42B57">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3CB131">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376080">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55B46B5">
            <w:pPr>
              <w:spacing w:beforeLines="0" w:afterLines="0"/>
              <w:jc w:val="center"/>
              <w:textAlignment w:val="baseline"/>
              <w:rPr>
                <w:rFonts w:hint="eastAsia" w:ascii="宋体" w:hAnsi="宋体" w:eastAsia="宋体" w:cs="宋体"/>
                <w:color w:val="auto"/>
                <w:sz w:val="24"/>
                <w:szCs w:val="24"/>
                <w:highlight w:val="none"/>
              </w:rPr>
            </w:pPr>
          </w:p>
        </w:tc>
      </w:tr>
      <w:tr w14:paraId="47F1EA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CAE9803">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22E49D">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A8B2A8">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02D7D8">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F9E995">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9515B9">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8ED01F">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BA2A5C">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31B32F">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E4FC046">
            <w:pPr>
              <w:spacing w:beforeLines="0" w:afterLines="0"/>
              <w:jc w:val="center"/>
              <w:textAlignment w:val="baseline"/>
              <w:rPr>
                <w:rFonts w:hint="eastAsia" w:ascii="宋体" w:hAnsi="宋体" w:eastAsia="宋体" w:cs="宋体"/>
                <w:color w:val="auto"/>
                <w:sz w:val="24"/>
                <w:szCs w:val="24"/>
                <w:highlight w:val="none"/>
              </w:rPr>
            </w:pPr>
          </w:p>
        </w:tc>
      </w:tr>
      <w:tr w14:paraId="5C5843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CAE86AD">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91DAFE">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A670E8">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BCB0CA">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34EFDC">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B1F304">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F7F4C4">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33722A">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7F7D4D">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BD2DA64">
            <w:pPr>
              <w:spacing w:beforeLines="0" w:afterLines="0"/>
              <w:jc w:val="center"/>
              <w:textAlignment w:val="baseline"/>
              <w:rPr>
                <w:rFonts w:hint="eastAsia" w:ascii="宋体" w:hAnsi="宋体" w:eastAsia="宋体" w:cs="宋体"/>
                <w:color w:val="auto"/>
                <w:sz w:val="24"/>
                <w:szCs w:val="24"/>
                <w:highlight w:val="none"/>
              </w:rPr>
            </w:pPr>
          </w:p>
        </w:tc>
      </w:tr>
      <w:tr w14:paraId="6EA4C3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F601F68">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20AF75">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AD888A">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797ADA">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8FCBFA">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BD3FF4">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31C662">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462420">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D3B595">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45A3F29">
            <w:pPr>
              <w:spacing w:beforeLines="0" w:afterLines="0"/>
              <w:jc w:val="center"/>
              <w:textAlignment w:val="baseline"/>
              <w:rPr>
                <w:rFonts w:hint="eastAsia" w:ascii="宋体" w:hAnsi="宋体" w:eastAsia="宋体" w:cs="宋体"/>
                <w:color w:val="auto"/>
                <w:sz w:val="24"/>
                <w:szCs w:val="24"/>
                <w:highlight w:val="none"/>
              </w:rPr>
            </w:pPr>
          </w:p>
        </w:tc>
      </w:tr>
      <w:tr w14:paraId="2C643F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CC7B37A">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35AFF3">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012A24">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562106">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9E7922">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53C8F5">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06D584">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4BD63C">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070D9E">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6D2FD5D">
            <w:pPr>
              <w:spacing w:beforeLines="0" w:afterLines="0"/>
              <w:jc w:val="center"/>
              <w:textAlignment w:val="baseline"/>
              <w:rPr>
                <w:rFonts w:hint="eastAsia" w:ascii="宋体" w:hAnsi="宋体" w:eastAsia="宋体" w:cs="宋体"/>
                <w:color w:val="auto"/>
                <w:sz w:val="24"/>
                <w:szCs w:val="24"/>
                <w:highlight w:val="none"/>
              </w:rPr>
            </w:pPr>
          </w:p>
        </w:tc>
      </w:tr>
      <w:tr w14:paraId="293A6F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2507422F">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A6E3DB0">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C07C669">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48FD42C">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5708CCCC">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1449ACA">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6F1965D">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35303AF">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8679CB4">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42D550CA">
            <w:pPr>
              <w:spacing w:beforeLines="0" w:afterLines="0"/>
              <w:jc w:val="center"/>
              <w:textAlignment w:val="baseline"/>
              <w:rPr>
                <w:rFonts w:hint="eastAsia" w:ascii="宋体" w:hAnsi="宋体" w:eastAsia="宋体" w:cs="宋体"/>
                <w:color w:val="auto"/>
                <w:sz w:val="24"/>
                <w:szCs w:val="24"/>
                <w:highlight w:val="none"/>
              </w:rPr>
            </w:pPr>
          </w:p>
        </w:tc>
      </w:tr>
    </w:tbl>
    <w:p w14:paraId="104BF336">
      <w:pPr>
        <w:spacing w:beforeLines="0" w:afterLines="0" w:line="440" w:lineRule="exact"/>
        <w:textAlignment w:val="baseline"/>
        <w:rPr>
          <w:rFonts w:hint="eastAsia" w:ascii="宋体" w:hAnsi="宋体" w:eastAsia="宋体" w:cs="宋体"/>
          <w:color w:val="auto"/>
          <w:sz w:val="24"/>
          <w:szCs w:val="24"/>
          <w:highlight w:val="none"/>
        </w:rPr>
      </w:pPr>
    </w:p>
    <w:p w14:paraId="33CAB608">
      <w:pPr>
        <w:spacing w:beforeLines="0" w:afterLines="0" w:line="440" w:lineRule="exact"/>
        <w:rPr>
          <w:rFonts w:hint="eastAsia" w:ascii="宋体" w:hAnsi="宋体" w:eastAsia="宋体" w:cs="宋体"/>
          <w:color w:val="auto"/>
          <w:sz w:val="24"/>
          <w:szCs w:val="24"/>
          <w:highlight w:val="none"/>
        </w:rPr>
      </w:pPr>
    </w:p>
    <w:p w14:paraId="2586CB55">
      <w:pPr>
        <w:spacing w:beforeLines="0" w:afterLines="0" w:line="440" w:lineRule="exact"/>
        <w:rPr>
          <w:rFonts w:hint="eastAsia" w:ascii="宋体" w:hAnsi="宋体" w:eastAsia="宋体" w:cs="宋体"/>
          <w:color w:val="auto"/>
          <w:sz w:val="24"/>
          <w:szCs w:val="24"/>
          <w:highlight w:val="none"/>
        </w:rPr>
      </w:pPr>
    </w:p>
    <w:p w14:paraId="7C3DD696">
      <w:pPr>
        <w:spacing w:beforeLines="0" w:afterLines="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附件3：</w:t>
      </w:r>
    </w:p>
    <w:p w14:paraId="1EEA4F2B">
      <w:pPr>
        <w:spacing w:before="156" w:beforeLines="0" w:after="156" w:afterLines="0" w:line="44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工程质量保修书</w:t>
      </w:r>
    </w:p>
    <w:p w14:paraId="733A7787">
      <w:pPr>
        <w:spacing w:beforeLines="0" w:afterLines="0" w:line="440" w:lineRule="exact"/>
        <w:ind w:firstLine="482" w:firstLineChars="200"/>
        <w:textAlignment w:val="baseline"/>
        <w:rPr>
          <w:rFonts w:hint="eastAsia" w:ascii="宋体" w:hAnsi="宋体" w:eastAsia="宋体" w:cs="宋体"/>
          <w:b/>
          <w:color w:val="auto"/>
          <w:sz w:val="24"/>
          <w:szCs w:val="24"/>
          <w:highlight w:val="none"/>
          <w:u w:val="single" w:color="000000"/>
          <w:lang w:val="en-US" w:eastAsia="zh-CN"/>
        </w:rPr>
      </w:pPr>
      <w:r>
        <w:rPr>
          <w:rFonts w:hint="eastAsia" w:ascii="宋体" w:hAnsi="宋体" w:eastAsia="宋体" w:cs="宋体"/>
          <w:b/>
          <w:color w:val="auto"/>
          <w:sz w:val="24"/>
          <w:szCs w:val="24"/>
          <w:highlight w:val="none"/>
        </w:rPr>
        <w:t>发包人（全称）：</w:t>
      </w:r>
      <w:r>
        <w:rPr>
          <w:rFonts w:hint="eastAsia" w:ascii="宋体" w:hAnsi="宋体" w:eastAsia="宋体" w:cs="宋体"/>
          <w:b/>
          <w:color w:val="auto"/>
          <w:sz w:val="24"/>
          <w:szCs w:val="24"/>
          <w:highlight w:val="none"/>
          <w:u w:val="single" w:color="000000"/>
        </w:rPr>
        <w:t xml:space="preserve"> </w:t>
      </w:r>
      <w:r>
        <w:rPr>
          <w:rFonts w:hint="eastAsia" w:ascii="宋体" w:hAnsi="宋体" w:eastAsia="宋体" w:cs="宋体"/>
          <w:color w:val="auto"/>
          <w:sz w:val="24"/>
          <w:szCs w:val="24"/>
          <w:highlight w:val="none"/>
          <w:u w:val="single"/>
        </w:rPr>
        <w:t>大石桥市蟠龙清洁能源有限公司</w:t>
      </w:r>
    </w:p>
    <w:p w14:paraId="53178C74">
      <w:pPr>
        <w:spacing w:beforeLines="0" w:afterLines="0" w:line="440" w:lineRule="exact"/>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承包人（全称）：</w:t>
      </w:r>
      <w:r>
        <w:rPr>
          <w:rFonts w:hint="eastAsia" w:ascii="宋体" w:hAnsi="宋体" w:eastAsia="宋体" w:cs="宋体"/>
          <w:b/>
          <w:color w:val="auto"/>
          <w:sz w:val="24"/>
          <w:szCs w:val="24"/>
          <w:highlight w:val="none"/>
          <w:u w:val="single" w:color="000000"/>
        </w:rPr>
        <w:t xml:space="preserve">              </w:t>
      </w:r>
    </w:p>
    <w:p w14:paraId="0B593F16">
      <w:pPr>
        <w:spacing w:beforeLines="0" w:afterLines="0" w:line="440" w:lineRule="exact"/>
        <w:textAlignment w:val="baseline"/>
        <w:rPr>
          <w:rFonts w:hint="eastAsia" w:ascii="宋体" w:hAnsi="宋体" w:eastAsia="宋体" w:cs="宋体"/>
          <w:color w:val="auto"/>
          <w:sz w:val="24"/>
          <w:szCs w:val="24"/>
          <w:highlight w:val="none"/>
        </w:rPr>
      </w:pPr>
    </w:p>
    <w:p w14:paraId="3B023EAD">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发包人和承包人根据《中华人民共和国建筑法》和《建设工程质量管理条例》，经协商一致就</w:t>
      </w:r>
      <w:r>
        <w:rPr>
          <w:rFonts w:hint="eastAsia" w:ascii="宋体" w:hAnsi="宋体" w:eastAsia="宋体" w:cs="宋体"/>
          <w:color w:val="auto"/>
          <w:sz w:val="24"/>
          <w:szCs w:val="24"/>
          <w:highlight w:val="none"/>
          <w:u w:val="single"/>
        </w:rPr>
        <w:t>大石桥市蟠龙清洁能源有限公司大石桥市光储充一体化建设及运营项目高压工程</w:t>
      </w:r>
      <w:r>
        <w:rPr>
          <w:rFonts w:hint="eastAsia" w:ascii="宋体" w:hAnsi="宋体" w:eastAsia="宋体" w:cs="宋体"/>
          <w:color w:val="auto"/>
          <w:sz w:val="24"/>
          <w:szCs w:val="24"/>
          <w:highlight w:val="none"/>
        </w:rPr>
        <w:t>（工程全称）签订工程质量保修书。</w:t>
      </w:r>
    </w:p>
    <w:p w14:paraId="66CDCCED">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一、工程质量保修范围和内容</w:t>
      </w:r>
    </w:p>
    <w:p w14:paraId="495B88D2">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承包人在质量保修期内，按照有关法律规定和合同约定，承担工程质量保修责任。</w:t>
      </w:r>
    </w:p>
    <w:p w14:paraId="6E4332E8">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具体保修的内容，双方约定如下：</w:t>
      </w:r>
      <w:r>
        <w:rPr>
          <w:rFonts w:hint="eastAsia" w:ascii="宋体" w:hAnsi="宋体" w:eastAsia="宋体" w:cs="宋体"/>
          <w:color w:val="auto"/>
          <w:sz w:val="24"/>
          <w:szCs w:val="24"/>
          <w:highlight w:val="none"/>
          <w:u w:val="single"/>
          <w:lang w:val="en-US" w:eastAsia="zh-CN"/>
        </w:rPr>
        <w:t>环网柜，隔离开关，避雷器，断路器</w:t>
      </w:r>
      <w:r>
        <w:rPr>
          <w:rFonts w:hint="eastAsia" w:ascii="宋体" w:hAnsi="宋体" w:eastAsia="宋体" w:cs="宋体"/>
          <w:color w:val="auto"/>
          <w:sz w:val="24"/>
          <w:szCs w:val="24"/>
          <w:highlight w:val="none"/>
          <w:u w:val="single"/>
        </w:rPr>
        <w:t>。</w:t>
      </w:r>
    </w:p>
    <w:p w14:paraId="19EBAD1F">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w:t>
      </w:r>
      <w:r>
        <w:rPr>
          <w:rFonts w:hint="eastAsia" w:ascii="宋体" w:hAnsi="宋体" w:eastAsia="宋体" w:cs="宋体"/>
          <w:color w:val="auto"/>
          <w:sz w:val="24"/>
          <w:szCs w:val="24"/>
          <w:highlight w:val="none"/>
        </w:rPr>
        <w:t>二、质量保修期</w:t>
      </w:r>
    </w:p>
    <w:p w14:paraId="7AE9031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根据《建设工程质量管理条例》及有关规定，工程的质量保修期如下：</w:t>
      </w:r>
    </w:p>
    <w:p w14:paraId="40DF94C7">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基础设施工程、房屋建筑的地基基础工程和主体结构工程，为设计文件规定的该工程的合理使用年限；</w:t>
      </w:r>
    </w:p>
    <w:p w14:paraId="1916C770">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sz w:val="24"/>
          <w:szCs w:val="24"/>
          <w:highlight w:val="none"/>
        </w:rPr>
        <w:t>环网柜</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w:t>
      </w:r>
    </w:p>
    <w:p w14:paraId="3AAF685A">
      <w:pPr>
        <w:spacing w:beforeLines="0" w:afterLines="0" w:line="360" w:lineRule="auto"/>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ascii="宋体" w:hAnsi="宋体" w:eastAsia="宋体" w:cs="宋体"/>
          <w:sz w:val="24"/>
          <w:szCs w:val="24"/>
          <w:highlight w:val="none"/>
        </w:rPr>
        <w:t>断路器</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eastAsia="zh-CN"/>
        </w:rPr>
        <w:t>；</w:t>
      </w:r>
    </w:p>
    <w:p w14:paraId="065A6BAE">
      <w:pPr>
        <w:spacing w:beforeLines="0" w:afterLines="0" w:line="360" w:lineRule="auto"/>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ascii="宋体" w:hAnsi="宋体" w:eastAsia="宋体" w:cs="宋体"/>
          <w:sz w:val="24"/>
          <w:szCs w:val="24"/>
          <w:highlight w:val="none"/>
        </w:rPr>
        <w:t>隔离开关</w:t>
      </w:r>
      <w:r>
        <w:rPr>
          <w:rFonts w:hint="eastAsia" w:ascii="宋体" w:hAnsi="宋体" w:eastAsia="宋体" w:cs="宋体"/>
          <w:color w:val="auto"/>
          <w:sz w:val="24"/>
          <w:szCs w:val="24"/>
          <w:highlight w:val="none"/>
          <w:lang w:val="en-US" w:eastAsia="zh-CN"/>
        </w:rPr>
        <w:t>，为2年；</w:t>
      </w:r>
    </w:p>
    <w:p w14:paraId="33C5764D">
      <w:pPr>
        <w:spacing w:beforeLines="0" w:afterLines="0" w:line="360" w:lineRule="auto"/>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ascii="宋体" w:hAnsi="宋体" w:eastAsia="宋体" w:cs="宋体"/>
          <w:sz w:val="24"/>
          <w:szCs w:val="24"/>
          <w:highlight w:val="none"/>
        </w:rPr>
        <w:t>避雷器</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lang w:val="en-US" w:eastAsia="zh-CN"/>
        </w:rPr>
        <w:t>为2年；</w:t>
      </w:r>
    </w:p>
    <w:p w14:paraId="7B827305">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其他项目保修期限约定如下：</w:t>
      </w:r>
    </w:p>
    <w:p w14:paraId="5B03914F">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5.1</w:t>
      </w:r>
      <w:r>
        <w:rPr>
          <w:rFonts w:hint="eastAsia" w:ascii="宋体" w:hAnsi="宋体" w:eastAsia="宋体" w:cs="宋体"/>
          <w:color w:val="auto"/>
          <w:sz w:val="24"/>
          <w:szCs w:val="24"/>
          <w:highlight w:val="none"/>
          <w:u w:val="single"/>
          <w:lang w:val="en-US" w:eastAsia="zh-CN"/>
        </w:rPr>
        <w:t>除上述内容外，</w:t>
      </w:r>
      <w:r>
        <w:rPr>
          <w:rFonts w:hint="eastAsia" w:ascii="宋体" w:hAnsi="宋体" w:eastAsia="宋体" w:cs="宋体"/>
          <w:color w:val="auto"/>
          <w:sz w:val="24"/>
          <w:szCs w:val="24"/>
          <w:highlight w:val="none"/>
          <w:u w:val="single"/>
        </w:rPr>
        <w:t>质量保修期</w:t>
      </w:r>
      <w:r>
        <w:rPr>
          <w:rFonts w:hint="eastAsia" w:ascii="宋体" w:hAnsi="宋体" w:eastAsia="宋体" w:cs="宋体"/>
          <w:color w:val="auto"/>
          <w:sz w:val="24"/>
          <w:szCs w:val="24"/>
          <w:highlight w:val="none"/>
          <w:u w:val="single"/>
          <w:lang w:val="en-US" w:eastAsia="zh-CN"/>
        </w:rPr>
        <w:t>2年，</w:t>
      </w:r>
      <w:r>
        <w:rPr>
          <w:rFonts w:hint="eastAsia" w:ascii="宋体" w:hAnsi="宋体" w:eastAsia="宋体" w:cs="宋体"/>
          <w:color w:val="auto"/>
          <w:sz w:val="24"/>
          <w:szCs w:val="24"/>
          <w:highlight w:val="none"/>
          <w:u w:val="single"/>
        </w:rPr>
        <w:t>自工程竣工验收合格之日起计算</w:t>
      </w:r>
      <w:r>
        <w:rPr>
          <w:rFonts w:hint="eastAsia" w:ascii="宋体" w:hAnsi="宋体" w:eastAsia="宋体" w:cs="宋体"/>
          <w:color w:val="auto"/>
          <w:sz w:val="24"/>
          <w:szCs w:val="24"/>
          <w:highlight w:val="none"/>
        </w:rPr>
        <w:t>。</w:t>
      </w:r>
    </w:p>
    <w:p w14:paraId="24C5F362">
      <w:pPr>
        <w:spacing w:beforeLines="0" w:afterLines="0" w:line="360" w:lineRule="auto"/>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w:t>
      </w:r>
      <w:r>
        <w:rPr>
          <w:rFonts w:hint="eastAsia" w:ascii="宋体" w:hAnsi="宋体" w:eastAsia="宋体" w:cs="宋体"/>
          <w:color w:val="auto"/>
          <w:sz w:val="24"/>
          <w:szCs w:val="24"/>
          <w:highlight w:val="none"/>
          <w:u w:val="single"/>
          <w:lang w:val="en-US" w:eastAsia="zh-CN"/>
        </w:rPr>
        <w:t>保修期间保证2小时内响应，并在48小时内到达并按甲方要求开展工作。</w:t>
      </w:r>
    </w:p>
    <w:p w14:paraId="12D3B9A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三、缺陷责任期</w:t>
      </w:r>
    </w:p>
    <w:p w14:paraId="6606E6D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工程缺陷责任期为</w:t>
      </w:r>
      <w:r>
        <w:rPr>
          <w:rFonts w:hint="eastAsia" w:ascii="宋体" w:hAnsi="宋体" w:eastAsia="宋体" w:cs="宋体"/>
          <w:color w:val="auto"/>
          <w:sz w:val="24"/>
          <w:szCs w:val="24"/>
          <w:highlight w:val="none"/>
          <w:u w:val="single" w:color="000000"/>
        </w:rPr>
        <w:t>12</w:t>
      </w:r>
      <w:r>
        <w:rPr>
          <w:rFonts w:hint="eastAsia" w:ascii="宋体" w:hAnsi="宋体" w:eastAsia="宋体" w:cs="宋体"/>
          <w:color w:val="auto"/>
          <w:sz w:val="24"/>
          <w:szCs w:val="24"/>
          <w:highlight w:val="none"/>
        </w:rPr>
        <w:t>个月，缺陷责任期自工程通过竣工验收之日起计算。单位工程先于全部工程进行验收，单位工程缺陷责任期自单位工程验收合格之日起算。</w:t>
      </w:r>
    </w:p>
    <w:p w14:paraId="14CFA73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缺陷责任期终止后，发包人应退还剩余的质量保证金。</w:t>
      </w:r>
    </w:p>
    <w:p w14:paraId="0C39F8FA">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四、质量保修责任</w:t>
      </w:r>
    </w:p>
    <w:p w14:paraId="491E1A0A">
      <w:pPr>
        <w:spacing w:beforeLines="0" w:afterLines="0" w:line="360" w:lineRule="auto"/>
        <w:ind w:left="105" w:leftChars="50" w:firstLine="491" w:firstLineChars="2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属于保修范围、内容的项目，承包人在接到发包人修理通知24小时内响应，质保期内工程完好。如承包人不能在3天内修理，并在七日内修理完毕的，发包人可以委托他人修理，由此产生的修理费用承包人同意直接在质量保证金中予以扣除</w:t>
      </w:r>
      <w:r>
        <w:rPr>
          <w:rFonts w:hint="eastAsia" w:ascii="宋体" w:hAnsi="宋体" w:eastAsia="宋体" w:cs="宋体"/>
          <w:color w:val="auto"/>
          <w:kern w:val="0"/>
          <w:sz w:val="24"/>
          <w:szCs w:val="24"/>
          <w:highlight w:val="none"/>
        </w:rPr>
        <w:t>。</w:t>
      </w:r>
    </w:p>
    <w:p w14:paraId="42F81992">
      <w:pPr>
        <w:spacing w:beforeLines="0" w:afterLines="0" w:line="360" w:lineRule="auto"/>
        <w:ind w:left="105" w:leftChars="50" w:firstLine="491" w:firstLineChars="2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2．发生紧急事故需抢修的，承包人在接到事故通知后，应当立即到达事故现场抢修。</w:t>
      </w:r>
    </w:p>
    <w:p w14:paraId="62F8FEB7">
      <w:pPr>
        <w:spacing w:beforeLines="0" w:afterLines="0" w:line="360" w:lineRule="auto"/>
        <w:ind w:left="105" w:leftChars="50" w:firstLine="491" w:firstLineChars="2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55BA993">
      <w:pPr>
        <w:spacing w:beforeLines="0" w:afterLines="0" w:line="360" w:lineRule="auto"/>
        <w:ind w:left="420" w:leftChars="200" w:firstLine="120" w:firstLineChars="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4．质量保修完成后，由发包人组织验收。</w:t>
      </w:r>
    </w:p>
    <w:p w14:paraId="39932C48">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五、保修费用</w:t>
      </w:r>
    </w:p>
    <w:p w14:paraId="4533A421">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保修费用由造成质量缺陷的责任方承担。</w:t>
      </w:r>
    </w:p>
    <w:p w14:paraId="50F5C6E0">
      <w:pPr>
        <w:spacing w:beforeLines="0" w:afterLines="0" w:line="360" w:lineRule="auto"/>
        <w:ind w:firstLine="600"/>
        <w:jc w:val="left"/>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六</w:t>
      </w:r>
      <w:r>
        <w:rPr>
          <w:rFonts w:hint="eastAsia" w:ascii="宋体" w:hAnsi="宋体" w:eastAsia="宋体" w:cs="宋体"/>
          <w:color w:val="auto"/>
          <w:sz w:val="24"/>
          <w:szCs w:val="24"/>
          <w:highlight w:val="none"/>
        </w:rPr>
        <w:t>、双方约定的其他工程质量保修事项：</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C9243CF">
      <w:pPr>
        <w:spacing w:beforeLines="0" w:afterLines="0" w:line="360" w:lineRule="auto"/>
        <w:ind w:firstLine="456" w:firstLineChars="1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工程质量保修书由发包人、承包人在工程竣工验收前共同签署，作为施工合同附件，其有效期限至保修期满。</w:t>
      </w:r>
    </w:p>
    <w:p w14:paraId="79434EB3">
      <w:pPr>
        <w:tabs>
          <w:tab w:val="left" w:pos="4410"/>
        </w:tabs>
        <w:spacing w:beforeLines="0" w:afterLines="0" w:line="360" w:lineRule="auto"/>
        <w:textAlignment w:val="baseline"/>
        <w:rPr>
          <w:rFonts w:hint="eastAsia" w:ascii="宋体" w:hAnsi="宋体" w:eastAsia="宋体" w:cs="宋体"/>
          <w:color w:val="auto"/>
          <w:sz w:val="21"/>
          <w:szCs w:val="21"/>
          <w:highlight w:val="none"/>
          <w:u w:val="single" w:color="000000"/>
        </w:rPr>
      </w:pPr>
      <w:r>
        <w:rPr>
          <w:rFonts w:hint="eastAsia" w:ascii="宋体" w:hAnsi="宋体" w:eastAsia="宋体" w:cs="宋体"/>
          <w:color w:val="auto"/>
          <w:sz w:val="24"/>
          <w:szCs w:val="24"/>
          <w:highlight w:val="none"/>
        </w:rPr>
        <w:t>统一社会信用代码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4"/>
          <w:szCs w:val="24"/>
          <w:highlight w:val="none"/>
        </w:rPr>
        <w:t>统一社会信用代码</w:t>
      </w:r>
      <w:r>
        <w:rPr>
          <w:rFonts w:hint="eastAsia" w:ascii="宋体" w:hAnsi="宋体" w:eastAsia="宋体" w:cs="宋体"/>
          <w:color w:val="auto"/>
          <w:sz w:val="21"/>
          <w:szCs w:val="21"/>
          <w:highlight w:val="none"/>
        </w:rPr>
        <w:t>：</w:t>
      </w:r>
    </w:p>
    <w:p w14:paraId="6610474C">
      <w:pPr>
        <w:tabs>
          <w:tab w:val="left" w:pos="4410"/>
        </w:tabs>
        <w:spacing w:beforeLines="0" w:afterLines="0" w:line="360" w:lineRule="auto"/>
        <w:ind w:left="1500" w:hanging="1200" w:hangingChars="50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6DD1A66B">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    </w:t>
      </w:r>
      <w:r>
        <w:rPr>
          <w:rFonts w:hint="eastAsia" w:ascii="宋体" w:hAnsi="宋体" w:eastAsia="宋体" w:cs="宋体"/>
          <w:color w:val="auto"/>
          <w:sz w:val="24"/>
          <w:szCs w:val="24"/>
          <w:highlight w:val="none"/>
        </w:rPr>
        <w:t xml:space="preserve"> 邮政编码：</w:t>
      </w:r>
      <w:r>
        <w:rPr>
          <w:rFonts w:hint="eastAsia" w:ascii="宋体" w:hAnsi="宋体" w:eastAsia="宋体" w:cs="宋体"/>
          <w:color w:val="auto"/>
          <w:sz w:val="24"/>
          <w:szCs w:val="24"/>
          <w:highlight w:val="none"/>
          <w:u w:val="single" w:color="000000"/>
        </w:rPr>
        <w:t xml:space="preserve">     </w:t>
      </w:r>
    </w:p>
    <w:p w14:paraId="4A7E6A42">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 xml:space="preserve"> 法定代表人：</w:t>
      </w:r>
      <w:r>
        <w:rPr>
          <w:rFonts w:hint="eastAsia" w:ascii="宋体" w:hAnsi="宋体" w:eastAsia="宋体" w:cs="宋体"/>
          <w:color w:val="auto"/>
          <w:sz w:val="24"/>
          <w:szCs w:val="24"/>
          <w:highlight w:val="none"/>
          <w:u w:val="single"/>
        </w:rPr>
        <w:t xml:space="preserve">          </w:t>
      </w:r>
    </w:p>
    <w:p w14:paraId="65244CD0">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 xml:space="preserve"> 委托代理人：</w:t>
      </w:r>
      <w:r>
        <w:rPr>
          <w:rFonts w:hint="eastAsia" w:ascii="宋体" w:hAnsi="宋体" w:eastAsia="宋体" w:cs="宋体"/>
          <w:color w:val="auto"/>
          <w:sz w:val="24"/>
          <w:szCs w:val="24"/>
          <w:highlight w:val="none"/>
          <w:u w:val="single" w:color="000000"/>
        </w:rPr>
        <w:t xml:space="preserve">     </w:t>
      </w:r>
    </w:p>
    <w:p w14:paraId="675DC54B">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color="000000"/>
        </w:rPr>
        <w:t xml:space="preserve">   </w:t>
      </w:r>
    </w:p>
    <w:p w14:paraId="4BD7B9A6">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 xml:space="preserve"> 传  真：</w:t>
      </w:r>
    </w:p>
    <w:p w14:paraId="7875DCE6">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电子信箱：</w:t>
      </w:r>
    </w:p>
    <w:p w14:paraId="6B727E85">
      <w:pPr>
        <w:spacing w:beforeLines="0" w:afterLines="0" w:line="360" w:lineRule="auto"/>
        <w:ind w:left="6000" w:hanging="4800" w:hangingChars="20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single"/>
          <w:lang w:val="en-US" w:eastAsia="zh-CN"/>
        </w:rPr>
        <w:t xml:space="preserve">      </w:t>
      </w:r>
    </w:p>
    <w:p w14:paraId="66B9E4AA">
      <w:pPr>
        <w:pStyle w:val="25"/>
        <w:spacing w:beforeLines="0" w:afterLines="0"/>
        <w:ind w:left="0" w:leftChars="0" w:firstLine="0" w:firstLineChars="0"/>
        <w:rPr>
          <w:rFonts w:hint="eastAsia" w:ascii="宋体" w:hAnsi="宋体" w:eastAsia="宋体" w:cs="宋体"/>
          <w:color w:val="auto"/>
          <w:sz w:val="18"/>
          <w:szCs w:val="20"/>
          <w:highlight w:val="non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w:t>
      </w:r>
    </w:p>
    <w:p w14:paraId="09F1594B">
      <w:pPr>
        <w:spacing w:beforeLines="0" w:afterLines="0" w:line="440" w:lineRule="exact"/>
        <w:rPr>
          <w:rFonts w:hint="eastAsia" w:ascii="宋体" w:hAnsi="宋体" w:eastAsia="宋体" w:cs="宋体"/>
          <w:color w:val="auto"/>
          <w:sz w:val="24"/>
          <w:szCs w:val="24"/>
          <w:highlight w:val="none"/>
        </w:rPr>
        <w:sectPr>
          <w:pgSz w:w="11906" w:h="16838"/>
          <w:pgMar w:top="1440" w:right="1800" w:bottom="1440" w:left="1800" w:header="851" w:footer="992" w:gutter="0"/>
          <w:pgNumType w:fmt="decimal"/>
          <w:cols w:space="720" w:num="1"/>
          <w:docGrid w:linePitch="312" w:charSpace="0"/>
        </w:sectPr>
      </w:pPr>
    </w:p>
    <w:p w14:paraId="7F3C7CB1">
      <w:pPr>
        <w:spacing w:beforeLines="0" w:afterLines="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附件4：</w:t>
      </w:r>
    </w:p>
    <w:p w14:paraId="0BC78085">
      <w:pPr>
        <w:spacing w:beforeLines="50" w:afterLines="50"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主要建设工程文件目录</w:t>
      </w:r>
    </w:p>
    <w:tbl>
      <w:tblPr>
        <w:tblStyle w:val="15"/>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2DE513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1CBD9030">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文件名称</w:t>
            </w:r>
          </w:p>
        </w:tc>
        <w:tc>
          <w:tcPr>
            <w:tcW w:w="1276"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AC28F8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套数</w:t>
            </w:r>
          </w:p>
        </w:tc>
        <w:tc>
          <w:tcPr>
            <w:tcW w:w="145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361A27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费用（元）</w:t>
            </w:r>
          </w:p>
        </w:tc>
        <w:tc>
          <w:tcPr>
            <w:tcW w:w="1243"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EAD8A8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质量</w:t>
            </w:r>
          </w:p>
        </w:tc>
        <w:tc>
          <w:tcPr>
            <w:tcW w:w="1450" w:type="dxa"/>
            <w:tcBorders>
              <w:top w:val="single" w:color="auto" w:sz="12" w:space="0"/>
              <w:left w:val="single" w:color="auto" w:sz="6" w:space="0"/>
              <w:bottom w:val="double" w:color="auto" w:sz="6" w:space="0"/>
              <w:right w:val="single" w:color="auto" w:sz="6" w:space="0"/>
              <w:tl2br w:val="nil"/>
              <w:tr2bl w:val="nil"/>
            </w:tcBorders>
            <w:noWrap w:val="0"/>
            <w:vAlign w:val="top"/>
          </w:tcPr>
          <w:p w14:paraId="1C4CAF8A">
            <w:pPr>
              <w:spacing w:beforeLines="0" w:afterLines="0" w:line="440" w:lineRule="exact"/>
              <w:jc w:val="center"/>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移交时间</w:t>
            </w:r>
          </w:p>
        </w:tc>
        <w:tc>
          <w:tcPr>
            <w:tcW w:w="1667" w:type="dxa"/>
            <w:tcBorders>
              <w:top w:val="single" w:color="auto" w:sz="12" w:space="0"/>
              <w:left w:val="single" w:color="auto" w:sz="6" w:space="0"/>
              <w:bottom w:val="double" w:color="auto" w:sz="6" w:space="0"/>
              <w:right w:val="single" w:color="auto" w:sz="12" w:space="0"/>
              <w:tl2br w:val="nil"/>
              <w:tr2bl w:val="nil"/>
            </w:tcBorders>
            <w:noWrap w:val="0"/>
            <w:vAlign w:val="top"/>
          </w:tcPr>
          <w:p w14:paraId="10C48986">
            <w:pPr>
              <w:spacing w:beforeLines="0" w:afterLines="0" w:line="440" w:lineRule="exact"/>
              <w:jc w:val="center"/>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责任人</w:t>
            </w:r>
          </w:p>
        </w:tc>
      </w:tr>
      <w:tr w14:paraId="0AD24E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l2br w:val="nil"/>
              <w:tr2bl w:val="nil"/>
            </w:tcBorders>
            <w:noWrap w:val="0"/>
            <w:vAlign w:val="center"/>
          </w:tcPr>
          <w:p w14:paraId="059EC1B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double" w:color="auto" w:sz="6" w:space="0"/>
              <w:left w:val="single" w:color="auto" w:sz="6" w:space="0"/>
              <w:bottom w:val="single" w:color="auto" w:sz="6" w:space="0"/>
              <w:right w:val="single" w:color="auto" w:sz="6" w:space="0"/>
              <w:tl2br w:val="nil"/>
              <w:tr2bl w:val="nil"/>
            </w:tcBorders>
            <w:noWrap w:val="0"/>
            <w:vAlign w:val="center"/>
          </w:tcPr>
          <w:p w14:paraId="57F2F02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7B39709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B1503F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2758865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double" w:color="auto" w:sz="6" w:space="0"/>
              <w:left w:val="single" w:color="auto" w:sz="6" w:space="0"/>
              <w:bottom w:val="single" w:color="auto" w:sz="6" w:space="0"/>
              <w:right w:val="single" w:color="auto" w:sz="12" w:space="0"/>
              <w:tl2br w:val="nil"/>
              <w:tr2bl w:val="nil"/>
            </w:tcBorders>
            <w:noWrap w:val="0"/>
            <w:vAlign w:val="center"/>
          </w:tcPr>
          <w:p w14:paraId="15E187D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7D6A82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l2br w:val="nil"/>
              <w:tr2bl w:val="nil"/>
            </w:tcBorders>
            <w:noWrap w:val="0"/>
            <w:vAlign w:val="center"/>
          </w:tcPr>
          <w:p w14:paraId="6C8C701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5633FCA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nil"/>
              <w:left w:val="single" w:color="auto" w:sz="6" w:space="0"/>
              <w:bottom w:val="single" w:color="auto" w:sz="6" w:space="0"/>
              <w:right w:val="single" w:color="auto" w:sz="6" w:space="0"/>
              <w:tl2br w:val="nil"/>
              <w:tr2bl w:val="nil"/>
            </w:tcBorders>
            <w:noWrap w:val="0"/>
            <w:vAlign w:val="center"/>
          </w:tcPr>
          <w:p w14:paraId="7045602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nil"/>
              <w:left w:val="single" w:color="auto" w:sz="6" w:space="0"/>
              <w:bottom w:val="single" w:color="auto" w:sz="6" w:space="0"/>
              <w:right w:val="single" w:color="auto" w:sz="6" w:space="0"/>
              <w:tl2br w:val="nil"/>
              <w:tr2bl w:val="nil"/>
            </w:tcBorders>
            <w:noWrap w:val="0"/>
            <w:vAlign w:val="center"/>
          </w:tcPr>
          <w:p w14:paraId="45D1245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nil"/>
              <w:left w:val="single" w:color="auto" w:sz="6" w:space="0"/>
              <w:bottom w:val="single" w:color="auto" w:sz="6" w:space="0"/>
              <w:right w:val="single" w:color="auto" w:sz="6" w:space="0"/>
              <w:tl2br w:val="nil"/>
              <w:tr2bl w:val="nil"/>
            </w:tcBorders>
            <w:noWrap w:val="0"/>
            <w:vAlign w:val="center"/>
          </w:tcPr>
          <w:p w14:paraId="73E2C3D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nil"/>
              <w:left w:val="single" w:color="auto" w:sz="6" w:space="0"/>
              <w:bottom w:val="single" w:color="auto" w:sz="6" w:space="0"/>
              <w:right w:val="single" w:color="auto" w:sz="12" w:space="0"/>
              <w:tl2br w:val="nil"/>
              <w:tr2bl w:val="nil"/>
            </w:tcBorders>
            <w:noWrap w:val="0"/>
            <w:vAlign w:val="center"/>
          </w:tcPr>
          <w:p w14:paraId="78D8CD4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6A3EB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7EF119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1708A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5DC95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7BB9B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D56D8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AA5B10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6444FF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8DF240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1037F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CB76B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023E2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AEC17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249631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516966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EDFED8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8BD5A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CEE67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30B13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09266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A2867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371F1A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9E63D0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27AC5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ED68D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02418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BB380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1509706">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5379E1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791E3D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AE01F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598C0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8ABF8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3850F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9B4989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669C33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A39BFF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C3325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C26D8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5BB9F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1DF14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A330CF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5A609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6E1D99BB">
            <w:pPr>
              <w:spacing w:beforeLines="0" w:afterLines="0"/>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19CF7C63">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08B9780F">
            <w:pPr>
              <w:spacing w:beforeLines="0" w:afterLines="0"/>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6267A278">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0740750E">
            <w:pPr>
              <w:spacing w:beforeLines="0" w:afterLines="0"/>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2729ECA0">
            <w:pPr>
              <w:spacing w:beforeLines="0" w:afterLines="0"/>
              <w:rPr>
                <w:rFonts w:hint="eastAsia" w:ascii="宋体" w:hAnsi="宋体" w:eastAsia="宋体" w:cs="宋体"/>
                <w:color w:val="auto"/>
                <w:sz w:val="24"/>
                <w:szCs w:val="24"/>
                <w:highlight w:val="none"/>
              </w:rPr>
            </w:pPr>
          </w:p>
        </w:tc>
      </w:tr>
      <w:tr w14:paraId="209341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009923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DE75B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6E9E7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B5637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BA966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2DF709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6DB1C1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12A6C10C">
            <w:pPr>
              <w:spacing w:beforeLines="0" w:afterLines="0"/>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16E3D624">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32C95456">
            <w:pPr>
              <w:spacing w:beforeLines="0" w:afterLines="0"/>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379795E0">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044E223A">
            <w:pPr>
              <w:spacing w:beforeLines="0" w:afterLines="0"/>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6BB6150D">
            <w:pPr>
              <w:spacing w:beforeLines="0" w:afterLines="0"/>
              <w:rPr>
                <w:rFonts w:hint="eastAsia" w:ascii="宋体" w:hAnsi="宋体" w:eastAsia="宋体" w:cs="宋体"/>
                <w:color w:val="auto"/>
                <w:sz w:val="24"/>
                <w:szCs w:val="24"/>
                <w:highlight w:val="none"/>
              </w:rPr>
            </w:pPr>
          </w:p>
        </w:tc>
      </w:tr>
      <w:tr w14:paraId="06DA3A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5D67C269">
            <w:pPr>
              <w:spacing w:beforeLines="0" w:afterLines="0"/>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1D336A70">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6018FBAB">
            <w:pPr>
              <w:spacing w:beforeLines="0" w:afterLines="0"/>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235B1F13">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49D31959">
            <w:pPr>
              <w:spacing w:beforeLines="0" w:afterLines="0"/>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761032F7">
            <w:pPr>
              <w:spacing w:beforeLines="0" w:afterLines="0"/>
              <w:rPr>
                <w:rFonts w:hint="eastAsia" w:ascii="宋体" w:hAnsi="宋体" w:eastAsia="宋体" w:cs="宋体"/>
                <w:color w:val="auto"/>
                <w:sz w:val="24"/>
                <w:szCs w:val="24"/>
                <w:highlight w:val="none"/>
              </w:rPr>
            </w:pPr>
          </w:p>
        </w:tc>
      </w:tr>
      <w:tr w14:paraId="27347A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2BA67327">
            <w:pPr>
              <w:spacing w:beforeLines="0" w:afterLines="0"/>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479683C2">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35AC432E">
            <w:pPr>
              <w:spacing w:beforeLines="0" w:afterLines="0"/>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17BD03B5">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7C2B3240">
            <w:pPr>
              <w:spacing w:beforeLines="0" w:afterLines="0"/>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5D6121D8">
            <w:pPr>
              <w:spacing w:beforeLines="0" w:afterLines="0"/>
              <w:rPr>
                <w:rFonts w:hint="eastAsia" w:ascii="宋体" w:hAnsi="宋体" w:eastAsia="宋体" w:cs="宋体"/>
                <w:color w:val="auto"/>
                <w:sz w:val="24"/>
                <w:szCs w:val="24"/>
                <w:highlight w:val="none"/>
              </w:rPr>
            </w:pPr>
          </w:p>
        </w:tc>
      </w:tr>
      <w:tr w14:paraId="41B3D7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1CBD5D81">
            <w:pPr>
              <w:spacing w:beforeLines="0" w:afterLines="0"/>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3C1098FA">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2D7FA25B">
            <w:pPr>
              <w:spacing w:beforeLines="0" w:afterLines="0"/>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49B83D56">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76D875FC">
            <w:pPr>
              <w:spacing w:beforeLines="0" w:afterLines="0"/>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6CFB8CE4">
            <w:pPr>
              <w:spacing w:beforeLines="0" w:afterLines="0"/>
              <w:rPr>
                <w:rFonts w:hint="eastAsia" w:ascii="宋体" w:hAnsi="宋体" w:eastAsia="宋体" w:cs="宋体"/>
                <w:color w:val="auto"/>
                <w:sz w:val="24"/>
                <w:szCs w:val="24"/>
                <w:highlight w:val="none"/>
              </w:rPr>
            </w:pPr>
          </w:p>
        </w:tc>
      </w:tr>
      <w:tr w14:paraId="08FEEA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l2br w:val="nil"/>
              <w:tr2bl w:val="nil"/>
            </w:tcBorders>
            <w:noWrap w:val="0"/>
            <w:vAlign w:val="top"/>
          </w:tcPr>
          <w:p w14:paraId="74628120">
            <w:pPr>
              <w:spacing w:beforeLines="0" w:afterLines="0"/>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12" w:space="0"/>
              <w:right w:val="single" w:color="auto" w:sz="6" w:space="0"/>
              <w:tl2br w:val="nil"/>
              <w:tr2bl w:val="nil"/>
            </w:tcBorders>
            <w:noWrap w:val="0"/>
            <w:vAlign w:val="top"/>
          </w:tcPr>
          <w:p w14:paraId="254B76B5">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12" w:space="0"/>
              <w:right w:val="single" w:color="auto" w:sz="6" w:space="0"/>
              <w:tl2br w:val="nil"/>
              <w:tr2bl w:val="nil"/>
            </w:tcBorders>
            <w:noWrap w:val="0"/>
            <w:vAlign w:val="top"/>
          </w:tcPr>
          <w:p w14:paraId="6AC6C7CB">
            <w:pPr>
              <w:spacing w:beforeLines="0" w:afterLines="0"/>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12" w:space="0"/>
              <w:right w:val="single" w:color="auto" w:sz="6" w:space="0"/>
              <w:tl2br w:val="nil"/>
              <w:tr2bl w:val="nil"/>
            </w:tcBorders>
            <w:noWrap w:val="0"/>
            <w:vAlign w:val="top"/>
          </w:tcPr>
          <w:p w14:paraId="078B4635">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12" w:space="0"/>
              <w:right w:val="single" w:color="auto" w:sz="6" w:space="0"/>
              <w:tl2br w:val="nil"/>
              <w:tr2bl w:val="nil"/>
            </w:tcBorders>
            <w:noWrap w:val="0"/>
            <w:vAlign w:val="top"/>
          </w:tcPr>
          <w:p w14:paraId="2622C23F">
            <w:pPr>
              <w:spacing w:beforeLines="0" w:afterLines="0"/>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12" w:space="0"/>
              <w:right w:val="single" w:color="auto" w:sz="12" w:space="0"/>
              <w:tl2br w:val="nil"/>
              <w:tr2bl w:val="nil"/>
            </w:tcBorders>
            <w:noWrap w:val="0"/>
            <w:vAlign w:val="top"/>
          </w:tcPr>
          <w:p w14:paraId="70701750">
            <w:pPr>
              <w:spacing w:beforeLines="0" w:afterLines="0"/>
              <w:rPr>
                <w:rFonts w:hint="eastAsia" w:ascii="宋体" w:hAnsi="宋体" w:eastAsia="宋体" w:cs="宋体"/>
                <w:color w:val="auto"/>
                <w:sz w:val="24"/>
                <w:szCs w:val="24"/>
                <w:highlight w:val="none"/>
              </w:rPr>
            </w:pPr>
          </w:p>
        </w:tc>
      </w:tr>
    </w:tbl>
    <w:p w14:paraId="73F89DF2">
      <w:pPr>
        <w:spacing w:beforeLines="0" w:afterLines="0" w:line="440" w:lineRule="exact"/>
        <w:rPr>
          <w:rFonts w:hint="eastAsia" w:ascii="宋体" w:hAnsi="宋体" w:eastAsia="宋体" w:cs="宋体"/>
          <w:color w:val="auto"/>
          <w:sz w:val="24"/>
          <w:szCs w:val="24"/>
          <w:highlight w:val="none"/>
        </w:rPr>
      </w:pPr>
    </w:p>
    <w:p w14:paraId="0BF16F86">
      <w:pPr>
        <w:spacing w:beforeLines="0" w:afterLines="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r>
        <w:rPr>
          <w:rFonts w:hint="eastAsia" w:ascii="宋体" w:hAnsi="宋体" w:eastAsia="宋体" w:cs="宋体"/>
          <w:color w:val="auto"/>
          <w:sz w:val="24"/>
          <w:szCs w:val="24"/>
          <w:highlight w:val="none"/>
        </w:rPr>
        <w:t>附</w:t>
      </w:r>
      <w:bookmarkStart w:id="734" w:name="_Toc296347226"/>
      <w:bookmarkStart w:id="735" w:name="_Toc296346728"/>
      <w:bookmarkStart w:id="736" w:name="_Toc296891267"/>
      <w:bookmarkStart w:id="737" w:name="_Toc296891055"/>
      <w:bookmarkStart w:id="738" w:name="_Toc267261698"/>
      <w:bookmarkStart w:id="739" w:name="_Toc296503227"/>
      <w:bookmarkStart w:id="740" w:name="_Toc296944566"/>
      <w:r>
        <w:rPr>
          <w:rFonts w:hint="eastAsia" w:ascii="宋体" w:hAnsi="宋体" w:eastAsia="宋体" w:cs="宋体"/>
          <w:color w:val="auto"/>
          <w:sz w:val="24"/>
          <w:szCs w:val="24"/>
          <w:highlight w:val="none"/>
        </w:rPr>
        <w:t>件5：</w:t>
      </w:r>
    </w:p>
    <w:bookmarkEnd w:id="734"/>
    <w:bookmarkEnd w:id="735"/>
    <w:bookmarkEnd w:id="736"/>
    <w:bookmarkEnd w:id="737"/>
    <w:bookmarkEnd w:id="738"/>
    <w:bookmarkEnd w:id="739"/>
    <w:bookmarkEnd w:id="740"/>
    <w:p w14:paraId="28697CD7">
      <w:pPr>
        <w:spacing w:beforeLines="50" w:afterLines="50"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承包人用于本工程施工的机械设备表</w:t>
      </w:r>
    </w:p>
    <w:tbl>
      <w:tblPr>
        <w:tblStyle w:val="15"/>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3D8F03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7A0389E0">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序号</w:t>
            </w:r>
          </w:p>
        </w:tc>
        <w:tc>
          <w:tcPr>
            <w:tcW w:w="141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86D6D86">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机械或设备名称</w:t>
            </w:r>
          </w:p>
        </w:tc>
        <w:tc>
          <w:tcPr>
            <w:tcW w:w="85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16625B2">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规格型号</w:t>
            </w:r>
          </w:p>
        </w:tc>
        <w:tc>
          <w:tcPr>
            <w:tcW w:w="105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17192C79">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数量</w:t>
            </w:r>
          </w:p>
        </w:tc>
        <w:tc>
          <w:tcPr>
            <w:tcW w:w="88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A8C6436">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产地</w:t>
            </w:r>
          </w:p>
        </w:tc>
        <w:tc>
          <w:tcPr>
            <w:tcW w:w="102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5F2C684">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制造年份</w:t>
            </w:r>
          </w:p>
        </w:tc>
        <w:tc>
          <w:tcPr>
            <w:tcW w:w="148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7054DD51">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额定功率(kW)</w:t>
            </w:r>
          </w:p>
        </w:tc>
        <w:tc>
          <w:tcPr>
            <w:tcW w:w="102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7970E3B4">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生产能力</w:t>
            </w:r>
          </w:p>
        </w:tc>
        <w:tc>
          <w:tcPr>
            <w:tcW w:w="921"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66457D93">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备注</w:t>
            </w:r>
          </w:p>
        </w:tc>
      </w:tr>
      <w:tr w14:paraId="65901C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l2br w:val="nil"/>
              <w:tr2bl w:val="nil"/>
            </w:tcBorders>
            <w:noWrap w:val="0"/>
            <w:vAlign w:val="center"/>
          </w:tcPr>
          <w:p w14:paraId="280AC40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double" w:color="auto" w:sz="6" w:space="0"/>
              <w:left w:val="single" w:color="auto" w:sz="6" w:space="0"/>
              <w:bottom w:val="single" w:color="auto" w:sz="6" w:space="0"/>
              <w:right w:val="single" w:color="auto" w:sz="6" w:space="0"/>
              <w:tl2br w:val="nil"/>
              <w:tr2bl w:val="nil"/>
            </w:tcBorders>
            <w:noWrap w:val="0"/>
            <w:vAlign w:val="center"/>
          </w:tcPr>
          <w:p w14:paraId="7043D91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14D221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double" w:color="auto" w:sz="6" w:space="0"/>
              <w:left w:val="single" w:color="auto" w:sz="6" w:space="0"/>
              <w:bottom w:val="single" w:color="auto" w:sz="6" w:space="0"/>
              <w:right w:val="single" w:color="auto" w:sz="6" w:space="0"/>
              <w:tl2br w:val="nil"/>
              <w:tr2bl w:val="nil"/>
            </w:tcBorders>
            <w:noWrap w:val="0"/>
            <w:vAlign w:val="center"/>
          </w:tcPr>
          <w:p w14:paraId="7AE6BBA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5CE98846">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62ADB6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56E0F7E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2275D31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double" w:color="auto" w:sz="6" w:space="0"/>
              <w:left w:val="single" w:color="auto" w:sz="6" w:space="0"/>
              <w:bottom w:val="single" w:color="auto" w:sz="6" w:space="0"/>
              <w:right w:val="single" w:color="auto" w:sz="12" w:space="0"/>
              <w:tl2br w:val="nil"/>
              <w:tr2bl w:val="nil"/>
            </w:tcBorders>
            <w:noWrap w:val="0"/>
            <w:vAlign w:val="center"/>
          </w:tcPr>
          <w:p w14:paraId="5DAA993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715948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l2br w:val="nil"/>
              <w:tr2bl w:val="nil"/>
            </w:tcBorders>
            <w:noWrap w:val="0"/>
            <w:vAlign w:val="center"/>
          </w:tcPr>
          <w:p w14:paraId="41CC733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nil"/>
              <w:left w:val="single" w:color="auto" w:sz="6" w:space="0"/>
              <w:bottom w:val="single" w:color="auto" w:sz="6" w:space="0"/>
              <w:right w:val="single" w:color="auto" w:sz="6" w:space="0"/>
              <w:tl2br w:val="nil"/>
              <w:tr2bl w:val="nil"/>
            </w:tcBorders>
            <w:noWrap w:val="0"/>
            <w:vAlign w:val="center"/>
          </w:tcPr>
          <w:p w14:paraId="761E86F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0607D28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nil"/>
              <w:left w:val="single" w:color="auto" w:sz="6" w:space="0"/>
              <w:bottom w:val="single" w:color="auto" w:sz="6" w:space="0"/>
              <w:right w:val="single" w:color="auto" w:sz="6" w:space="0"/>
              <w:tl2br w:val="nil"/>
              <w:tr2bl w:val="nil"/>
            </w:tcBorders>
            <w:noWrap w:val="0"/>
            <w:vAlign w:val="center"/>
          </w:tcPr>
          <w:p w14:paraId="5A865E4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nil"/>
              <w:left w:val="single" w:color="auto" w:sz="6" w:space="0"/>
              <w:bottom w:val="single" w:color="auto" w:sz="6" w:space="0"/>
              <w:right w:val="single" w:color="auto" w:sz="6" w:space="0"/>
              <w:tl2br w:val="nil"/>
              <w:tr2bl w:val="nil"/>
            </w:tcBorders>
            <w:noWrap w:val="0"/>
            <w:vAlign w:val="center"/>
          </w:tcPr>
          <w:p w14:paraId="614A7F7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nil"/>
              <w:left w:val="single" w:color="auto" w:sz="6" w:space="0"/>
              <w:bottom w:val="single" w:color="auto" w:sz="6" w:space="0"/>
              <w:right w:val="single" w:color="auto" w:sz="6" w:space="0"/>
              <w:tl2br w:val="nil"/>
              <w:tr2bl w:val="nil"/>
            </w:tcBorders>
            <w:noWrap w:val="0"/>
            <w:vAlign w:val="center"/>
          </w:tcPr>
          <w:p w14:paraId="7017023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nil"/>
              <w:left w:val="single" w:color="auto" w:sz="6" w:space="0"/>
              <w:bottom w:val="single" w:color="auto" w:sz="6" w:space="0"/>
              <w:right w:val="single" w:color="auto" w:sz="6" w:space="0"/>
              <w:tl2br w:val="nil"/>
              <w:tr2bl w:val="nil"/>
            </w:tcBorders>
            <w:noWrap w:val="0"/>
            <w:vAlign w:val="center"/>
          </w:tcPr>
          <w:p w14:paraId="3397CFF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nil"/>
              <w:left w:val="single" w:color="auto" w:sz="6" w:space="0"/>
              <w:bottom w:val="single" w:color="auto" w:sz="6" w:space="0"/>
              <w:right w:val="single" w:color="auto" w:sz="6" w:space="0"/>
              <w:tl2br w:val="nil"/>
              <w:tr2bl w:val="nil"/>
            </w:tcBorders>
            <w:noWrap w:val="0"/>
            <w:vAlign w:val="center"/>
          </w:tcPr>
          <w:p w14:paraId="5EC7C696">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nil"/>
              <w:left w:val="single" w:color="auto" w:sz="6" w:space="0"/>
              <w:bottom w:val="single" w:color="auto" w:sz="6" w:space="0"/>
              <w:right w:val="single" w:color="auto" w:sz="12" w:space="0"/>
              <w:tl2br w:val="nil"/>
              <w:tr2bl w:val="nil"/>
            </w:tcBorders>
            <w:noWrap w:val="0"/>
            <w:vAlign w:val="center"/>
          </w:tcPr>
          <w:p w14:paraId="196A568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20A569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A3AFA6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B3D56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E38B2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1F54A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C91F1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0288A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F074B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5D4A4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6D73B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5CDBCD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C58A7C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1A1D1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4728C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73B11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3144E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45944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FBBEF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EDEEA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2F97AD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59639C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4F5A0C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E1B7D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F61AB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B9942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A0DBA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162E6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A01DC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3D70D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99131B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311019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3FAF4C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C0F0E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AC419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A30E5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8A59F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BF96F6">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62DB5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C0041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105F1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07B2FB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932341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B6D7E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223F0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1FB12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1F9C7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DDD40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A4B00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AC287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730EEF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05A433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D11324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07C39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FDB5A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8D803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4D27A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20D62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D89A9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B1D8E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D6478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8C67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75F4D18C">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62DCAA5B">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7FBA0174">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6C817F54">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108C9FED">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0AEDD40E">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0AC4F8E4">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2EEBCF26">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385B9F7A">
            <w:pPr>
              <w:spacing w:beforeLines="0" w:afterLines="0"/>
              <w:rPr>
                <w:rFonts w:hint="eastAsia" w:ascii="宋体" w:hAnsi="宋体" w:eastAsia="宋体" w:cs="宋体"/>
                <w:color w:val="auto"/>
                <w:sz w:val="24"/>
                <w:szCs w:val="24"/>
                <w:highlight w:val="none"/>
              </w:rPr>
            </w:pPr>
          </w:p>
        </w:tc>
      </w:tr>
      <w:tr w14:paraId="2E31A5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7B2D79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D3FEC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C2B0F6">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CF7FA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71C55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53B2B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BBD94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53268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3D01E3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A4ED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7A971AB2">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40986984">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0974C38D">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3DBEE7FF">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51289E4A">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3962E914">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5890E2FC">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337D2C57">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107B31EE">
            <w:pPr>
              <w:spacing w:beforeLines="0" w:afterLines="0"/>
              <w:rPr>
                <w:rFonts w:hint="eastAsia" w:ascii="宋体" w:hAnsi="宋体" w:eastAsia="宋体" w:cs="宋体"/>
                <w:color w:val="auto"/>
                <w:sz w:val="24"/>
                <w:szCs w:val="24"/>
                <w:highlight w:val="none"/>
              </w:rPr>
            </w:pPr>
          </w:p>
        </w:tc>
      </w:tr>
      <w:tr w14:paraId="4AC24B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538EC9BA">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38E68AF7">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119A7B12">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661756E6">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5208685F">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3275C3D7">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1F24B28F">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5F70F5C">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316F2923">
            <w:pPr>
              <w:spacing w:beforeLines="0" w:afterLines="0"/>
              <w:rPr>
                <w:rFonts w:hint="eastAsia" w:ascii="宋体" w:hAnsi="宋体" w:eastAsia="宋体" w:cs="宋体"/>
                <w:color w:val="auto"/>
                <w:sz w:val="24"/>
                <w:szCs w:val="24"/>
                <w:highlight w:val="none"/>
              </w:rPr>
            </w:pPr>
          </w:p>
        </w:tc>
      </w:tr>
      <w:tr w14:paraId="37F1AE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61AB1773">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60CE7454">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5116D8AA">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1823368A">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60021A5A">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08E6DBA6">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679AB33B">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67CEA4D6">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5056D8D1">
            <w:pPr>
              <w:spacing w:beforeLines="0" w:afterLines="0"/>
              <w:rPr>
                <w:rFonts w:hint="eastAsia" w:ascii="宋体" w:hAnsi="宋体" w:eastAsia="宋体" w:cs="宋体"/>
                <w:color w:val="auto"/>
                <w:sz w:val="24"/>
                <w:szCs w:val="24"/>
                <w:highlight w:val="none"/>
              </w:rPr>
            </w:pPr>
          </w:p>
        </w:tc>
      </w:tr>
      <w:tr w14:paraId="558BB4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148F692B">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3B705661">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2310423D">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2988BDA1">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47ADDA5B">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A089376">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6C68EEBE">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ED80E46">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64435AB6">
            <w:pPr>
              <w:spacing w:beforeLines="0" w:afterLines="0"/>
              <w:rPr>
                <w:rFonts w:hint="eastAsia" w:ascii="宋体" w:hAnsi="宋体" w:eastAsia="宋体" w:cs="宋体"/>
                <w:color w:val="auto"/>
                <w:sz w:val="24"/>
                <w:szCs w:val="24"/>
                <w:highlight w:val="none"/>
              </w:rPr>
            </w:pPr>
          </w:p>
        </w:tc>
      </w:tr>
      <w:tr w14:paraId="3A6A0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606BB4CF">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136D33AB">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365D7F2E">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0BBC1308">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4DC621C9">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FB6B70B">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02D6BFFC">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113F55B8">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7A4C8482">
            <w:pPr>
              <w:spacing w:beforeLines="0" w:afterLines="0"/>
              <w:rPr>
                <w:rFonts w:hint="eastAsia" w:ascii="宋体" w:hAnsi="宋体" w:eastAsia="宋体" w:cs="宋体"/>
                <w:color w:val="auto"/>
                <w:sz w:val="24"/>
                <w:szCs w:val="24"/>
                <w:highlight w:val="none"/>
              </w:rPr>
            </w:pPr>
          </w:p>
        </w:tc>
      </w:tr>
      <w:tr w14:paraId="2082AF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0F849005">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00D0A513">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0335A4FA">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320FD019">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2D01863C">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BC594AD">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08238D2D">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4A5D4875">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024FC9A1">
            <w:pPr>
              <w:spacing w:beforeLines="0" w:afterLines="0"/>
              <w:rPr>
                <w:rFonts w:hint="eastAsia" w:ascii="宋体" w:hAnsi="宋体" w:eastAsia="宋体" w:cs="宋体"/>
                <w:color w:val="auto"/>
                <w:sz w:val="24"/>
                <w:szCs w:val="24"/>
                <w:highlight w:val="none"/>
              </w:rPr>
            </w:pPr>
          </w:p>
        </w:tc>
      </w:tr>
      <w:tr w14:paraId="2B0A95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619E5294">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20F9A751">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22A94FAD">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2B48DE57">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35D0692A">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475A8821">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0445D536">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39B31A90">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7604A9DB">
            <w:pPr>
              <w:spacing w:beforeLines="0" w:afterLines="0"/>
              <w:rPr>
                <w:rFonts w:hint="eastAsia" w:ascii="宋体" w:hAnsi="宋体" w:eastAsia="宋体" w:cs="宋体"/>
                <w:color w:val="auto"/>
                <w:sz w:val="24"/>
                <w:szCs w:val="24"/>
                <w:highlight w:val="none"/>
              </w:rPr>
            </w:pPr>
          </w:p>
        </w:tc>
      </w:tr>
      <w:tr w14:paraId="5E71EC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5C9E890E">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6E3ADB4A">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110EAA11">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32A8802D">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205B0135">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9DCB588">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6D8B2758">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15E02B4D">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7CCC43FF">
            <w:pPr>
              <w:spacing w:beforeLines="0" w:afterLines="0"/>
              <w:rPr>
                <w:rFonts w:hint="eastAsia" w:ascii="宋体" w:hAnsi="宋体" w:eastAsia="宋体" w:cs="宋体"/>
                <w:color w:val="auto"/>
                <w:sz w:val="24"/>
                <w:szCs w:val="24"/>
                <w:highlight w:val="none"/>
              </w:rPr>
            </w:pPr>
          </w:p>
        </w:tc>
      </w:tr>
      <w:tr w14:paraId="4EE64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l2br w:val="nil"/>
              <w:tr2bl w:val="nil"/>
            </w:tcBorders>
            <w:noWrap w:val="0"/>
            <w:vAlign w:val="top"/>
          </w:tcPr>
          <w:p w14:paraId="2F50E59A">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12" w:space="0"/>
              <w:right w:val="single" w:color="auto" w:sz="6" w:space="0"/>
              <w:tl2br w:val="nil"/>
              <w:tr2bl w:val="nil"/>
            </w:tcBorders>
            <w:noWrap w:val="0"/>
            <w:vAlign w:val="top"/>
          </w:tcPr>
          <w:p w14:paraId="4EA1A8C5">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12" w:space="0"/>
              <w:right w:val="single" w:color="auto" w:sz="6" w:space="0"/>
              <w:tl2br w:val="nil"/>
              <w:tr2bl w:val="nil"/>
            </w:tcBorders>
            <w:noWrap w:val="0"/>
            <w:vAlign w:val="top"/>
          </w:tcPr>
          <w:p w14:paraId="11785A30">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12" w:space="0"/>
              <w:right w:val="single" w:color="auto" w:sz="6" w:space="0"/>
              <w:tl2br w:val="nil"/>
              <w:tr2bl w:val="nil"/>
            </w:tcBorders>
            <w:noWrap w:val="0"/>
            <w:vAlign w:val="top"/>
          </w:tcPr>
          <w:p w14:paraId="35886353">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12" w:space="0"/>
              <w:right w:val="single" w:color="auto" w:sz="6" w:space="0"/>
              <w:tl2br w:val="nil"/>
              <w:tr2bl w:val="nil"/>
            </w:tcBorders>
            <w:noWrap w:val="0"/>
            <w:vAlign w:val="top"/>
          </w:tcPr>
          <w:p w14:paraId="7ED66EA3">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12" w:space="0"/>
              <w:right w:val="single" w:color="auto" w:sz="6" w:space="0"/>
              <w:tl2br w:val="nil"/>
              <w:tr2bl w:val="nil"/>
            </w:tcBorders>
            <w:noWrap w:val="0"/>
            <w:vAlign w:val="top"/>
          </w:tcPr>
          <w:p w14:paraId="3749D74C">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12" w:space="0"/>
              <w:right w:val="single" w:color="auto" w:sz="6" w:space="0"/>
              <w:tl2br w:val="nil"/>
              <w:tr2bl w:val="nil"/>
            </w:tcBorders>
            <w:noWrap w:val="0"/>
            <w:vAlign w:val="top"/>
          </w:tcPr>
          <w:p w14:paraId="287B6ACE">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12" w:space="0"/>
              <w:right w:val="single" w:color="auto" w:sz="6" w:space="0"/>
              <w:tl2br w:val="nil"/>
              <w:tr2bl w:val="nil"/>
            </w:tcBorders>
            <w:noWrap w:val="0"/>
            <w:vAlign w:val="top"/>
          </w:tcPr>
          <w:p w14:paraId="351D4860">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12" w:space="0"/>
              <w:right w:val="single" w:color="auto" w:sz="12" w:space="0"/>
              <w:tl2br w:val="nil"/>
              <w:tr2bl w:val="nil"/>
            </w:tcBorders>
            <w:noWrap w:val="0"/>
            <w:vAlign w:val="top"/>
          </w:tcPr>
          <w:p w14:paraId="6E8E3478">
            <w:pPr>
              <w:spacing w:beforeLines="0" w:afterLines="0"/>
              <w:rPr>
                <w:rFonts w:hint="eastAsia" w:ascii="宋体" w:hAnsi="宋体" w:eastAsia="宋体" w:cs="宋体"/>
                <w:color w:val="auto"/>
                <w:sz w:val="24"/>
                <w:szCs w:val="24"/>
                <w:highlight w:val="none"/>
              </w:rPr>
            </w:pPr>
          </w:p>
        </w:tc>
      </w:tr>
    </w:tbl>
    <w:p w14:paraId="47E00BB8">
      <w:pPr>
        <w:spacing w:beforeLines="0" w:afterLines="0" w:line="440" w:lineRule="exact"/>
        <w:rPr>
          <w:rFonts w:hint="eastAsia" w:ascii="宋体" w:hAnsi="宋体" w:eastAsia="宋体" w:cs="宋体"/>
          <w:color w:val="auto"/>
          <w:sz w:val="24"/>
          <w:szCs w:val="24"/>
          <w:highlight w:val="none"/>
        </w:rPr>
      </w:pPr>
    </w:p>
    <w:p w14:paraId="2445425A">
      <w:pPr>
        <w:spacing w:beforeLines="0" w:afterLines="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w:t>
      </w:r>
      <w:bookmarkStart w:id="741" w:name="_Toc267261699"/>
      <w:bookmarkStart w:id="742" w:name="_Toc296346729"/>
      <w:bookmarkStart w:id="743" w:name="_Toc296347227"/>
      <w:bookmarkStart w:id="744" w:name="_Toc296891268"/>
      <w:bookmarkStart w:id="745" w:name="_Toc296944567"/>
      <w:bookmarkStart w:id="746" w:name="_Toc296503228"/>
      <w:bookmarkStart w:id="747" w:name="_Toc296891056"/>
      <w:r>
        <w:rPr>
          <w:rFonts w:hint="eastAsia" w:ascii="宋体" w:hAnsi="宋体" w:eastAsia="宋体" w:cs="宋体"/>
          <w:color w:val="auto"/>
          <w:sz w:val="24"/>
          <w:szCs w:val="24"/>
          <w:highlight w:val="none"/>
        </w:rPr>
        <w:t>件6：</w:t>
      </w:r>
    </w:p>
    <w:bookmarkEnd w:id="741"/>
    <w:bookmarkEnd w:id="742"/>
    <w:bookmarkEnd w:id="743"/>
    <w:bookmarkEnd w:id="744"/>
    <w:bookmarkEnd w:id="745"/>
    <w:bookmarkEnd w:id="746"/>
    <w:bookmarkEnd w:id="747"/>
    <w:p w14:paraId="5D265744">
      <w:pPr>
        <w:spacing w:beforeLines="50" w:afterLines="50"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承包人主要施工管理人员表</w:t>
      </w:r>
    </w:p>
    <w:tbl>
      <w:tblPr>
        <w:tblStyle w:val="15"/>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28C3B8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7670654E">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名称</w:t>
            </w:r>
          </w:p>
        </w:tc>
        <w:tc>
          <w:tcPr>
            <w:tcW w:w="141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A486FEF">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姓名</w:t>
            </w:r>
          </w:p>
        </w:tc>
        <w:tc>
          <w:tcPr>
            <w:tcW w:w="113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177B637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职务</w:t>
            </w:r>
          </w:p>
        </w:tc>
        <w:tc>
          <w:tcPr>
            <w:tcW w:w="113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C1293B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职称</w:t>
            </w:r>
          </w:p>
        </w:tc>
        <w:tc>
          <w:tcPr>
            <w:tcW w:w="4252"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737CD4D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主要资历、经验及承担过的项目</w:t>
            </w:r>
          </w:p>
        </w:tc>
      </w:tr>
      <w:tr w14:paraId="0728D2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left w:val="single" w:color="auto" w:sz="12" w:space="0"/>
              <w:bottom w:val="single" w:color="auto" w:sz="6" w:space="0"/>
              <w:right w:val="single" w:color="auto" w:sz="12" w:space="0"/>
              <w:tl2br w:val="nil"/>
              <w:tr2bl w:val="nil"/>
            </w:tcBorders>
            <w:noWrap w:val="0"/>
            <w:vAlign w:val="center"/>
          </w:tcPr>
          <w:p w14:paraId="552EFC34">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一、总部人员</w:t>
            </w:r>
          </w:p>
        </w:tc>
      </w:tr>
      <w:tr w14:paraId="503B0E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7C09E306">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项目主管</w:t>
            </w:r>
          </w:p>
        </w:tc>
        <w:tc>
          <w:tcPr>
            <w:tcW w:w="1418" w:type="dxa"/>
            <w:tcBorders>
              <w:top w:val="nil"/>
              <w:left w:val="single" w:color="auto" w:sz="6" w:space="0"/>
              <w:bottom w:val="single" w:color="auto" w:sz="6" w:space="0"/>
              <w:right w:val="single" w:color="auto" w:sz="6" w:space="0"/>
              <w:tl2br w:val="nil"/>
              <w:tr2bl w:val="nil"/>
            </w:tcBorders>
            <w:noWrap w:val="0"/>
            <w:vAlign w:val="center"/>
          </w:tcPr>
          <w:p w14:paraId="1B4B4B56">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nil"/>
              <w:left w:val="single" w:color="auto" w:sz="6" w:space="0"/>
              <w:bottom w:val="single" w:color="auto" w:sz="6" w:space="0"/>
              <w:right w:val="single" w:color="auto" w:sz="6" w:space="0"/>
              <w:tl2br w:val="nil"/>
              <w:tr2bl w:val="nil"/>
            </w:tcBorders>
            <w:noWrap w:val="0"/>
            <w:vAlign w:val="center"/>
          </w:tcPr>
          <w:p w14:paraId="7BDE884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nil"/>
              <w:left w:val="single" w:color="auto" w:sz="6" w:space="0"/>
              <w:bottom w:val="single" w:color="auto" w:sz="6" w:space="0"/>
              <w:right w:val="single" w:color="auto" w:sz="6" w:space="0"/>
              <w:tl2br w:val="nil"/>
              <w:tr2bl w:val="nil"/>
            </w:tcBorders>
            <w:noWrap w:val="0"/>
            <w:vAlign w:val="center"/>
          </w:tcPr>
          <w:p w14:paraId="32870AD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nil"/>
              <w:left w:val="single" w:color="auto" w:sz="6" w:space="0"/>
              <w:bottom w:val="single" w:color="auto" w:sz="6" w:space="0"/>
              <w:right w:val="single" w:color="auto" w:sz="12" w:space="0"/>
              <w:tl2br w:val="nil"/>
              <w:tr2bl w:val="nil"/>
            </w:tcBorders>
            <w:noWrap w:val="0"/>
            <w:vAlign w:val="center"/>
          </w:tcPr>
          <w:p w14:paraId="1795903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3E342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nil"/>
              <w:right w:val="single" w:color="auto" w:sz="6" w:space="0"/>
              <w:tl2br w:val="nil"/>
              <w:tr2bl w:val="nil"/>
            </w:tcBorders>
            <w:noWrap w:val="0"/>
            <w:vAlign w:val="center"/>
          </w:tcPr>
          <w:p w14:paraId="30ACD06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0AD71C">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A4177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D6870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60DC19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661F7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28F79D5F">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其他人员</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5BEEA3">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F640E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53DDC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52D50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519065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679B9F3E">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862424">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07B4D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5584E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F537DC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6E54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left w:val="single" w:color="auto" w:sz="12" w:space="0"/>
              <w:bottom w:val="single" w:color="auto" w:sz="6" w:space="0"/>
              <w:right w:val="single" w:color="auto" w:sz="12" w:space="0"/>
              <w:tl2br w:val="nil"/>
              <w:tr2bl w:val="nil"/>
            </w:tcBorders>
            <w:noWrap w:val="0"/>
            <w:vAlign w:val="center"/>
          </w:tcPr>
          <w:p w14:paraId="76CB5662">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二、现场人员</w:t>
            </w:r>
          </w:p>
        </w:tc>
      </w:tr>
      <w:tr w14:paraId="5735C5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F064E1A">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项目经理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EC7349">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20AE1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8A6F4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BA3DDB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0A983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A2ABB1C">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项目副经理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F0DDCA">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184E6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0BA08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1F2864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1F555D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6C63B6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技术负责人</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6A7369">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E52CC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C6E9E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8D7E3E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049D3C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BB57324">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造价管理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FFB1FD">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299AC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0598C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DE3BDE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AD81B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EBD6D61">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质量管理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D90C3C">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AEAFA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2FD44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9C6CA2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B0E0F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4F5BB40">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材料管理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42158C">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64B14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A8380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3B1A78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AC990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2305128">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计划管理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677237">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5622B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84333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611CF8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1107E3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C84FF0E">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安全管理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9E238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6465C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D5EC5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B2185B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9833A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79E591A">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其他人员</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4FA911">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C7EE0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4FC03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50EFC4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7031B4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0C7F04F">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nil"/>
              <w:right w:val="single" w:color="auto" w:sz="6" w:space="0"/>
              <w:tl2br w:val="nil"/>
              <w:tr2bl w:val="nil"/>
            </w:tcBorders>
            <w:noWrap w:val="0"/>
            <w:vAlign w:val="center"/>
          </w:tcPr>
          <w:p w14:paraId="010B93E0">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nil"/>
              <w:right w:val="single" w:color="auto" w:sz="6" w:space="0"/>
              <w:tl2br w:val="nil"/>
              <w:tr2bl w:val="nil"/>
            </w:tcBorders>
            <w:noWrap w:val="0"/>
            <w:vAlign w:val="center"/>
          </w:tcPr>
          <w:p w14:paraId="1FA43DC6">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nil"/>
              <w:right w:val="single" w:color="auto" w:sz="6" w:space="0"/>
              <w:tl2br w:val="nil"/>
              <w:tr2bl w:val="nil"/>
            </w:tcBorders>
            <w:noWrap w:val="0"/>
            <w:vAlign w:val="center"/>
          </w:tcPr>
          <w:p w14:paraId="25D7429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nil"/>
              <w:right w:val="single" w:color="auto" w:sz="12" w:space="0"/>
              <w:tl2br w:val="nil"/>
              <w:tr2bl w:val="nil"/>
            </w:tcBorders>
            <w:noWrap w:val="0"/>
            <w:vAlign w:val="center"/>
          </w:tcPr>
          <w:p w14:paraId="7B91801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47D6F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61C26B1">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710EC1">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C912E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46581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87D212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18F2C3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BD189BC">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FFAD49">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36CF6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2FE9F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348E8B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000E5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B572B3C">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FE8DF2">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81042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211B6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39B885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156E35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12" w:space="0"/>
              <w:right w:val="single" w:color="auto" w:sz="6" w:space="0"/>
              <w:tl2br w:val="nil"/>
              <w:tr2bl w:val="nil"/>
            </w:tcBorders>
            <w:noWrap w:val="0"/>
            <w:vAlign w:val="center"/>
          </w:tcPr>
          <w:p w14:paraId="482ED45E">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7DE644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5C0C72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4AF338B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1902031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bl>
    <w:p w14:paraId="645064A3">
      <w:pPr>
        <w:pStyle w:val="25"/>
        <w:spacing w:beforeLines="0" w:afterLines="0"/>
        <w:rPr>
          <w:rFonts w:hint="eastAsia" w:ascii="宋体" w:hAnsi="宋体" w:eastAsia="宋体" w:cs="宋体"/>
          <w:color w:val="auto"/>
          <w:sz w:val="18"/>
          <w:szCs w:val="20"/>
          <w:highlight w:val="none"/>
        </w:rPr>
      </w:pPr>
    </w:p>
    <w:p w14:paraId="4F3C2BAA">
      <w:pPr>
        <w:rPr>
          <w:rFonts w:hint="eastAsia" w:ascii="宋体" w:hAnsi="宋体" w:eastAsia="宋体" w:cs="宋体"/>
          <w:color w:val="auto"/>
          <w:sz w:val="21"/>
          <w:szCs w:val="21"/>
          <w:highlight w:val="none"/>
        </w:rPr>
      </w:pPr>
    </w:p>
    <w:p w14:paraId="733F7F6C">
      <w:pPr>
        <w:spacing w:before="104" w:line="220" w:lineRule="auto"/>
        <w:outlineLvl w:val="9"/>
        <w:rPr>
          <w:rFonts w:hint="eastAsia" w:ascii="宋体" w:hAnsi="宋体" w:eastAsia="宋体" w:cs="宋体"/>
          <w:color w:val="auto"/>
          <w:spacing w:val="-1"/>
          <w:sz w:val="32"/>
          <w:szCs w:val="32"/>
          <w:highlight w:val="none"/>
        </w:rPr>
      </w:pPr>
    </w:p>
    <w:p w14:paraId="1590293B">
      <w:pPr>
        <w:spacing w:line="220" w:lineRule="auto"/>
        <w:rPr>
          <w:rFonts w:hint="eastAsia" w:ascii="宋体" w:hAnsi="宋体" w:eastAsia="宋体" w:cs="宋体"/>
          <w:color w:val="auto"/>
          <w:sz w:val="32"/>
          <w:szCs w:val="32"/>
          <w:highlight w:val="none"/>
        </w:rPr>
        <w:sectPr>
          <w:pgSz w:w="11905" w:h="16839"/>
          <w:pgMar w:top="1431" w:right="1785" w:bottom="1004" w:left="1785" w:header="0" w:footer="828" w:gutter="0"/>
          <w:pgBorders>
            <w:top w:val="none" w:sz="0" w:space="0"/>
            <w:left w:val="none" w:sz="0" w:space="0"/>
            <w:bottom w:val="none" w:sz="0" w:space="0"/>
            <w:right w:val="none" w:sz="0" w:space="0"/>
          </w:pgBorders>
          <w:pgNumType w:fmt="decimal"/>
          <w:cols w:space="720" w:num="1"/>
        </w:sectPr>
      </w:pPr>
    </w:p>
    <w:p w14:paraId="4EE36665">
      <w:pPr>
        <w:spacing w:before="104" w:line="220" w:lineRule="auto"/>
        <w:ind w:left="2740"/>
        <w:outlineLvl w:val="1"/>
        <w:rPr>
          <w:rFonts w:hint="eastAsia" w:ascii="宋体" w:hAnsi="宋体" w:eastAsia="宋体" w:cs="宋体"/>
          <w:color w:val="auto"/>
          <w:spacing w:val="-1"/>
          <w:sz w:val="32"/>
          <w:szCs w:val="32"/>
          <w:highlight w:val="none"/>
        </w:rPr>
      </w:pPr>
      <w:bookmarkStart w:id="748" w:name="bookmark237"/>
      <w:bookmarkEnd w:id="748"/>
      <w:bookmarkStart w:id="749" w:name="_Toc17044"/>
      <w:bookmarkStart w:id="750" w:name="_Toc31724"/>
      <w:r>
        <w:rPr>
          <w:rFonts w:hint="eastAsia" w:ascii="宋体" w:hAnsi="宋体" w:eastAsia="宋体" w:cs="宋体"/>
          <w:color w:val="auto"/>
          <w:spacing w:val="-1"/>
          <w:sz w:val="32"/>
          <w:szCs w:val="32"/>
          <w:highlight w:val="none"/>
        </w:rPr>
        <w:t>第五章  工程量清单</w:t>
      </w:r>
      <w:bookmarkEnd w:id="749"/>
      <w:bookmarkEnd w:id="750"/>
    </w:p>
    <w:p w14:paraId="0BE143B4">
      <w:pPr>
        <w:spacing w:before="104" w:line="220" w:lineRule="auto"/>
        <w:ind w:left="2740"/>
        <w:outlineLvl w:val="9"/>
        <w:rPr>
          <w:rFonts w:hint="eastAsia" w:ascii="宋体" w:hAnsi="宋体" w:eastAsia="宋体" w:cs="宋体"/>
          <w:color w:val="auto"/>
          <w:spacing w:val="-1"/>
          <w:sz w:val="32"/>
          <w:szCs w:val="32"/>
          <w:highlight w:val="none"/>
        </w:rPr>
      </w:pPr>
    </w:p>
    <w:p w14:paraId="76A9CACB">
      <w:pPr>
        <w:spacing w:line="220" w:lineRule="auto"/>
        <w:rPr>
          <w:rFonts w:hint="eastAsia" w:ascii="宋体" w:hAnsi="宋体" w:eastAsia="宋体" w:cs="宋体"/>
          <w:color w:val="auto"/>
          <w:sz w:val="32"/>
          <w:szCs w:val="32"/>
          <w:highlight w:val="none"/>
        </w:rPr>
        <w:sectPr>
          <w:headerReference r:id="rId65" w:type="default"/>
          <w:footerReference r:id="rId6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42DF184">
      <w:pPr>
        <w:spacing w:before="25" w:line="222" w:lineRule="auto"/>
        <w:ind w:left="874" w:right="591" w:hanging="418"/>
        <w:rPr>
          <w:rFonts w:hint="eastAsia" w:ascii="宋体" w:hAnsi="宋体" w:eastAsia="宋体" w:cs="宋体"/>
          <w:color w:val="auto"/>
          <w:sz w:val="21"/>
          <w:szCs w:val="21"/>
          <w:highlight w:val="none"/>
        </w:rPr>
      </w:pPr>
    </w:p>
    <w:p w14:paraId="039F9D09">
      <w:pPr>
        <w:spacing w:line="222" w:lineRule="auto"/>
        <w:rPr>
          <w:rFonts w:hint="eastAsia" w:ascii="宋体" w:hAnsi="宋体" w:eastAsia="宋体" w:cs="宋体"/>
          <w:color w:val="auto"/>
          <w:sz w:val="21"/>
          <w:szCs w:val="21"/>
          <w:highlight w:val="none"/>
        </w:rPr>
        <w:sectPr>
          <w:footerReference r:id="rId67" w:type="default"/>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D6952A6">
      <w:pPr>
        <w:pStyle w:val="7"/>
        <w:spacing w:line="249" w:lineRule="auto"/>
        <w:rPr>
          <w:rFonts w:hint="eastAsia" w:ascii="宋体" w:hAnsi="宋体" w:eastAsia="宋体" w:cs="宋体"/>
          <w:color w:val="auto"/>
          <w:highlight w:val="none"/>
        </w:rPr>
      </w:pPr>
    </w:p>
    <w:p w14:paraId="452DAB54">
      <w:pPr>
        <w:pStyle w:val="7"/>
        <w:spacing w:line="249" w:lineRule="auto"/>
        <w:rPr>
          <w:rFonts w:hint="eastAsia" w:ascii="宋体" w:hAnsi="宋体" w:eastAsia="宋体" w:cs="宋体"/>
          <w:color w:val="auto"/>
          <w:highlight w:val="none"/>
        </w:rPr>
      </w:pPr>
    </w:p>
    <w:p w14:paraId="5EB1007D">
      <w:pPr>
        <w:pStyle w:val="7"/>
        <w:spacing w:line="250" w:lineRule="auto"/>
        <w:rPr>
          <w:rFonts w:hint="eastAsia" w:ascii="宋体" w:hAnsi="宋体" w:eastAsia="宋体" w:cs="宋体"/>
          <w:color w:val="auto"/>
          <w:highlight w:val="none"/>
        </w:rPr>
      </w:pPr>
    </w:p>
    <w:p w14:paraId="4F6C240F">
      <w:pPr>
        <w:pStyle w:val="7"/>
        <w:spacing w:line="250" w:lineRule="auto"/>
        <w:rPr>
          <w:rFonts w:hint="eastAsia" w:ascii="宋体" w:hAnsi="宋体" w:eastAsia="宋体" w:cs="宋体"/>
          <w:color w:val="auto"/>
          <w:highlight w:val="none"/>
        </w:rPr>
      </w:pPr>
    </w:p>
    <w:p w14:paraId="0AB63DCE">
      <w:pPr>
        <w:pStyle w:val="7"/>
        <w:spacing w:line="250" w:lineRule="auto"/>
        <w:rPr>
          <w:rFonts w:hint="eastAsia" w:ascii="宋体" w:hAnsi="宋体" w:eastAsia="宋体" w:cs="宋体"/>
          <w:color w:val="auto"/>
          <w:highlight w:val="none"/>
        </w:rPr>
      </w:pPr>
    </w:p>
    <w:p w14:paraId="149052AD">
      <w:pPr>
        <w:pStyle w:val="7"/>
        <w:spacing w:line="250" w:lineRule="auto"/>
        <w:rPr>
          <w:rFonts w:hint="eastAsia" w:ascii="宋体" w:hAnsi="宋体" w:eastAsia="宋体" w:cs="宋体"/>
          <w:color w:val="auto"/>
          <w:highlight w:val="none"/>
        </w:rPr>
      </w:pPr>
    </w:p>
    <w:p w14:paraId="3A44C51E">
      <w:pPr>
        <w:pStyle w:val="7"/>
        <w:spacing w:line="250" w:lineRule="auto"/>
        <w:rPr>
          <w:rFonts w:hint="eastAsia" w:ascii="宋体" w:hAnsi="宋体" w:eastAsia="宋体" w:cs="宋体"/>
          <w:color w:val="auto"/>
          <w:highlight w:val="none"/>
        </w:rPr>
      </w:pPr>
    </w:p>
    <w:p w14:paraId="0E7D36CF">
      <w:pPr>
        <w:pStyle w:val="7"/>
        <w:spacing w:line="250" w:lineRule="auto"/>
        <w:rPr>
          <w:rFonts w:hint="eastAsia" w:ascii="宋体" w:hAnsi="宋体" w:eastAsia="宋体" w:cs="宋体"/>
          <w:color w:val="auto"/>
          <w:highlight w:val="none"/>
        </w:rPr>
      </w:pPr>
    </w:p>
    <w:p w14:paraId="29B273F2">
      <w:pPr>
        <w:pStyle w:val="7"/>
        <w:spacing w:line="250" w:lineRule="auto"/>
        <w:rPr>
          <w:rFonts w:hint="eastAsia" w:ascii="宋体" w:hAnsi="宋体" w:eastAsia="宋体" w:cs="宋体"/>
          <w:color w:val="auto"/>
          <w:highlight w:val="none"/>
        </w:rPr>
      </w:pPr>
    </w:p>
    <w:p w14:paraId="7B8D83B0">
      <w:pPr>
        <w:pStyle w:val="7"/>
        <w:spacing w:line="250" w:lineRule="auto"/>
        <w:rPr>
          <w:rFonts w:hint="eastAsia" w:ascii="宋体" w:hAnsi="宋体" w:eastAsia="宋体" w:cs="宋体"/>
          <w:color w:val="auto"/>
          <w:highlight w:val="none"/>
        </w:rPr>
      </w:pPr>
    </w:p>
    <w:p w14:paraId="3E926F23">
      <w:pPr>
        <w:pStyle w:val="7"/>
        <w:spacing w:line="250" w:lineRule="auto"/>
        <w:rPr>
          <w:rFonts w:hint="eastAsia" w:ascii="宋体" w:hAnsi="宋体" w:eastAsia="宋体" w:cs="宋体"/>
          <w:color w:val="auto"/>
          <w:highlight w:val="none"/>
        </w:rPr>
      </w:pPr>
    </w:p>
    <w:p w14:paraId="1A621D44">
      <w:pPr>
        <w:pStyle w:val="7"/>
        <w:spacing w:line="250" w:lineRule="auto"/>
        <w:rPr>
          <w:rFonts w:hint="eastAsia" w:ascii="宋体" w:hAnsi="宋体" w:eastAsia="宋体" w:cs="宋体"/>
          <w:color w:val="auto"/>
          <w:highlight w:val="none"/>
        </w:rPr>
      </w:pPr>
    </w:p>
    <w:p w14:paraId="66A2B4CC">
      <w:pPr>
        <w:pStyle w:val="7"/>
        <w:spacing w:line="250" w:lineRule="auto"/>
        <w:rPr>
          <w:rFonts w:hint="eastAsia" w:ascii="宋体" w:hAnsi="宋体" w:eastAsia="宋体" w:cs="宋体"/>
          <w:color w:val="auto"/>
          <w:highlight w:val="none"/>
        </w:rPr>
      </w:pPr>
    </w:p>
    <w:p w14:paraId="137CB071">
      <w:pPr>
        <w:pStyle w:val="7"/>
        <w:spacing w:line="250" w:lineRule="auto"/>
        <w:rPr>
          <w:rFonts w:hint="eastAsia" w:ascii="宋体" w:hAnsi="宋体" w:eastAsia="宋体" w:cs="宋体"/>
          <w:color w:val="auto"/>
          <w:highlight w:val="none"/>
        </w:rPr>
      </w:pPr>
    </w:p>
    <w:p w14:paraId="2CF3E137">
      <w:pPr>
        <w:pStyle w:val="7"/>
        <w:spacing w:line="250" w:lineRule="auto"/>
        <w:rPr>
          <w:rFonts w:hint="eastAsia" w:ascii="宋体" w:hAnsi="宋体" w:eastAsia="宋体" w:cs="宋体"/>
          <w:color w:val="auto"/>
          <w:highlight w:val="none"/>
        </w:rPr>
      </w:pPr>
    </w:p>
    <w:p w14:paraId="68EA2EDB">
      <w:pPr>
        <w:pStyle w:val="7"/>
        <w:spacing w:line="250" w:lineRule="auto"/>
        <w:rPr>
          <w:rFonts w:hint="eastAsia" w:ascii="宋体" w:hAnsi="宋体" w:eastAsia="宋体" w:cs="宋体"/>
          <w:color w:val="auto"/>
          <w:highlight w:val="none"/>
        </w:rPr>
      </w:pPr>
    </w:p>
    <w:p w14:paraId="5B8F9A39">
      <w:pPr>
        <w:spacing w:before="156" w:line="219" w:lineRule="auto"/>
        <w:ind w:left="3467"/>
        <w:rPr>
          <w:rFonts w:hint="eastAsia" w:ascii="宋体" w:hAnsi="宋体" w:eastAsia="宋体" w:cs="宋体"/>
          <w:color w:val="auto"/>
          <w:sz w:val="48"/>
          <w:szCs w:val="48"/>
          <w:highlight w:val="none"/>
        </w:rPr>
      </w:pPr>
      <w:r>
        <w:rPr>
          <w:rFonts w:hint="eastAsia" w:ascii="宋体" w:hAnsi="宋体" w:eastAsia="宋体" w:cs="宋体"/>
          <w:color w:val="auto"/>
          <w:spacing w:val="-5"/>
          <w:sz w:val="48"/>
          <w:szCs w:val="48"/>
          <w:highlight w:val="none"/>
        </w:rPr>
        <w:t>第二卷</w:t>
      </w:r>
    </w:p>
    <w:p w14:paraId="465F30B7">
      <w:pPr>
        <w:spacing w:line="219" w:lineRule="auto"/>
        <w:rPr>
          <w:rFonts w:hint="eastAsia" w:ascii="宋体" w:hAnsi="宋体" w:eastAsia="宋体" w:cs="宋体"/>
          <w:color w:val="auto"/>
          <w:sz w:val="48"/>
          <w:szCs w:val="48"/>
          <w:highlight w:val="none"/>
        </w:rPr>
        <w:sectPr>
          <w:footerReference r:id="rId6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C57E43A">
      <w:pPr>
        <w:pStyle w:val="7"/>
        <w:spacing w:line="242" w:lineRule="auto"/>
        <w:rPr>
          <w:rFonts w:hint="eastAsia" w:ascii="宋体" w:hAnsi="宋体" w:eastAsia="宋体" w:cs="宋体"/>
          <w:color w:val="auto"/>
          <w:highlight w:val="none"/>
        </w:rPr>
      </w:pPr>
    </w:p>
    <w:p w14:paraId="50C4DE10">
      <w:pPr>
        <w:pStyle w:val="7"/>
        <w:spacing w:line="242" w:lineRule="auto"/>
        <w:rPr>
          <w:rFonts w:hint="eastAsia" w:ascii="宋体" w:hAnsi="宋体" w:eastAsia="宋体" w:cs="宋体"/>
          <w:color w:val="auto"/>
          <w:highlight w:val="none"/>
        </w:rPr>
      </w:pPr>
    </w:p>
    <w:p w14:paraId="4E9596DD">
      <w:pPr>
        <w:pStyle w:val="7"/>
        <w:spacing w:line="242" w:lineRule="auto"/>
        <w:rPr>
          <w:rFonts w:hint="eastAsia" w:ascii="宋体" w:hAnsi="宋体" w:eastAsia="宋体" w:cs="宋体"/>
          <w:color w:val="auto"/>
          <w:highlight w:val="none"/>
        </w:rPr>
      </w:pPr>
    </w:p>
    <w:p w14:paraId="40CDC7C2">
      <w:pPr>
        <w:pStyle w:val="7"/>
        <w:spacing w:line="242" w:lineRule="auto"/>
        <w:rPr>
          <w:rFonts w:hint="eastAsia" w:ascii="宋体" w:hAnsi="宋体" w:eastAsia="宋体" w:cs="宋体"/>
          <w:color w:val="auto"/>
          <w:highlight w:val="none"/>
        </w:rPr>
      </w:pPr>
    </w:p>
    <w:p w14:paraId="06A8345C">
      <w:pPr>
        <w:pStyle w:val="7"/>
        <w:spacing w:line="242" w:lineRule="auto"/>
        <w:rPr>
          <w:rFonts w:hint="eastAsia" w:ascii="宋体" w:hAnsi="宋体" w:eastAsia="宋体" w:cs="宋体"/>
          <w:color w:val="auto"/>
          <w:highlight w:val="none"/>
        </w:rPr>
      </w:pPr>
    </w:p>
    <w:p w14:paraId="17BF7028">
      <w:pPr>
        <w:pStyle w:val="7"/>
        <w:spacing w:line="242" w:lineRule="auto"/>
        <w:rPr>
          <w:rFonts w:hint="eastAsia" w:ascii="宋体" w:hAnsi="宋体" w:eastAsia="宋体" w:cs="宋体"/>
          <w:color w:val="auto"/>
          <w:highlight w:val="none"/>
        </w:rPr>
      </w:pPr>
    </w:p>
    <w:p w14:paraId="350276C3">
      <w:pPr>
        <w:pStyle w:val="7"/>
        <w:spacing w:line="243" w:lineRule="auto"/>
        <w:rPr>
          <w:rFonts w:hint="eastAsia" w:ascii="宋体" w:hAnsi="宋体" w:eastAsia="宋体" w:cs="宋体"/>
          <w:color w:val="auto"/>
          <w:highlight w:val="none"/>
        </w:rPr>
      </w:pPr>
    </w:p>
    <w:p w14:paraId="75DE425D">
      <w:pPr>
        <w:pStyle w:val="7"/>
        <w:spacing w:line="243" w:lineRule="auto"/>
        <w:rPr>
          <w:rFonts w:hint="eastAsia" w:ascii="宋体" w:hAnsi="宋体" w:eastAsia="宋体" w:cs="宋体"/>
          <w:color w:val="auto"/>
          <w:highlight w:val="none"/>
        </w:rPr>
      </w:pPr>
    </w:p>
    <w:p w14:paraId="1E87F587">
      <w:pPr>
        <w:pStyle w:val="7"/>
        <w:spacing w:line="243" w:lineRule="auto"/>
        <w:rPr>
          <w:rFonts w:hint="eastAsia" w:ascii="宋体" w:hAnsi="宋体" w:eastAsia="宋体" w:cs="宋体"/>
          <w:color w:val="auto"/>
          <w:highlight w:val="none"/>
        </w:rPr>
      </w:pPr>
    </w:p>
    <w:p w14:paraId="21B0BD29">
      <w:pPr>
        <w:pStyle w:val="7"/>
        <w:spacing w:line="243" w:lineRule="auto"/>
        <w:rPr>
          <w:rFonts w:hint="eastAsia" w:ascii="宋体" w:hAnsi="宋体" w:eastAsia="宋体" w:cs="宋体"/>
          <w:color w:val="auto"/>
          <w:highlight w:val="none"/>
        </w:rPr>
      </w:pPr>
    </w:p>
    <w:p w14:paraId="724471DA">
      <w:pPr>
        <w:pStyle w:val="7"/>
        <w:spacing w:line="243" w:lineRule="auto"/>
        <w:rPr>
          <w:rFonts w:hint="eastAsia" w:ascii="宋体" w:hAnsi="宋体" w:eastAsia="宋体" w:cs="宋体"/>
          <w:color w:val="auto"/>
          <w:highlight w:val="none"/>
        </w:rPr>
      </w:pPr>
    </w:p>
    <w:p w14:paraId="062FEDF7">
      <w:pPr>
        <w:pStyle w:val="7"/>
        <w:spacing w:line="243" w:lineRule="auto"/>
        <w:rPr>
          <w:rFonts w:hint="eastAsia" w:ascii="宋体" w:hAnsi="宋体" w:eastAsia="宋体" w:cs="宋体"/>
          <w:color w:val="auto"/>
          <w:highlight w:val="none"/>
        </w:rPr>
      </w:pPr>
    </w:p>
    <w:p w14:paraId="1065FF67">
      <w:pPr>
        <w:pStyle w:val="7"/>
        <w:spacing w:line="243" w:lineRule="auto"/>
        <w:rPr>
          <w:rFonts w:hint="eastAsia" w:ascii="宋体" w:hAnsi="宋体" w:eastAsia="宋体" w:cs="宋体"/>
          <w:color w:val="auto"/>
          <w:highlight w:val="none"/>
        </w:rPr>
      </w:pPr>
    </w:p>
    <w:p w14:paraId="2EFBF635">
      <w:pPr>
        <w:pStyle w:val="7"/>
        <w:spacing w:line="243" w:lineRule="auto"/>
        <w:rPr>
          <w:rFonts w:hint="eastAsia" w:ascii="宋体" w:hAnsi="宋体" w:eastAsia="宋体" w:cs="宋体"/>
          <w:color w:val="auto"/>
          <w:highlight w:val="none"/>
        </w:rPr>
      </w:pPr>
    </w:p>
    <w:p w14:paraId="3399A8A4">
      <w:pPr>
        <w:pStyle w:val="7"/>
        <w:spacing w:line="243" w:lineRule="auto"/>
        <w:rPr>
          <w:rFonts w:hint="eastAsia" w:ascii="宋体" w:hAnsi="宋体" w:eastAsia="宋体" w:cs="宋体"/>
          <w:color w:val="auto"/>
          <w:highlight w:val="none"/>
        </w:rPr>
      </w:pPr>
    </w:p>
    <w:p w14:paraId="5AB5713B">
      <w:pPr>
        <w:spacing w:before="104" w:line="220" w:lineRule="auto"/>
        <w:ind w:left="3057"/>
        <w:outlineLvl w:val="1"/>
        <w:rPr>
          <w:rFonts w:hint="eastAsia" w:ascii="宋体" w:hAnsi="宋体" w:eastAsia="宋体" w:cs="宋体"/>
          <w:color w:val="auto"/>
          <w:sz w:val="32"/>
          <w:szCs w:val="32"/>
          <w:highlight w:val="none"/>
        </w:rPr>
      </w:pPr>
      <w:bookmarkStart w:id="751" w:name="_Toc1786"/>
      <w:bookmarkStart w:id="752" w:name="_Toc29829"/>
      <w:r>
        <w:rPr>
          <w:rFonts w:hint="eastAsia" w:ascii="宋体" w:hAnsi="宋体" w:eastAsia="宋体" w:cs="宋体"/>
          <w:color w:val="auto"/>
          <w:spacing w:val="-8"/>
          <w:sz w:val="32"/>
          <w:szCs w:val="32"/>
          <w:highlight w:val="none"/>
        </w:rPr>
        <w:t>第六章</w:t>
      </w:r>
      <w:r>
        <w:rPr>
          <w:rFonts w:hint="eastAsia" w:ascii="宋体" w:hAnsi="宋体" w:eastAsia="宋体" w:cs="宋体"/>
          <w:color w:val="auto"/>
          <w:spacing w:val="15"/>
          <w:sz w:val="32"/>
          <w:szCs w:val="32"/>
          <w:highlight w:val="none"/>
        </w:rPr>
        <w:t xml:space="preserve">  </w:t>
      </w:r>
      <w:r>
        <w:rPr>
          <w:rFonts w:hint="eastAsia" w:ascii="宋体" w:hAnsi="宋体" w:eastAsia="宋体" w:cs="宋体"/>
          <w:color w:val="auto"/>
          <w:spacing w:val="-8"/>
          <w:sz w:val="32"/>
          <w:szCs w:val="32"/>
          <w:highlight w:val="none"/>
        </w:rPr>
        <w:t>图</w:t>
      </w:r>
      <w:r>
        <w:rPr>
          <w:rFonts w:hint="eastAsia" w:ascii="宋体" w:hAnsi="宋体" w:eastAsia="宋体" w:cs="宋体"/>
          <w:color w:val="auto"/>
          <w:spacing w:val="9"/>
          <w:sz w:val="32"/>
          <w:szCs w:val="32"/>
          <w:highlight w:val="none"/>
        </w:rPr>
        <w:t xml:space="preserve">  </w:t>
      </w:r>
      <w:r>
        <w:rPr>
          <w:rFonts w:hint="eastAsia" w:ascii="宋体" w:hAnsi="宋体" w:eastAsia="宋体" w:cs="宋体"/>
          <w:color w:val="auto"/>
          <w:spacing w:val="-8"/>
          <w:sz w:val="32"/>
          <w:szCs w:val="32"/>
          <w:highlight w:val="none"/>
        </w:rPr>
        <w:t>纸</w:t>
      </w:r>
      <w:bookmarkEnd w:id="751"/>
      <w:bookmarkEnd w:id="752"/>
    </w:p>
    <w:p w14:paraId="30E77C61">
      <w:pPr>
        <w:spacing w:line="220" w:lineRule="auto"/>
        <w:rPr>
          <w:rFonts w:hint="eastAsia" w:ascii="宋体" w:hAnsi="宋体" w:eastAsia="宋体" w:cs="宋体"/>
          <w:color w:val="auto"/>
          <w:sz w:val="32"/>
          <w:szCs w:val="32"/>
          <w:highlight w:val="none"/>
        </w:rPr>
        <w:sectPr>
          <w:footerReference r:id="rId6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93B40FF">
      <w:pPr>
        <w:pStyle w:val="7"/>
        <w:spacing w:line="267" w:lineRule="auto"/>
        <w:rPr>
          <w:rFonts w:hint="eastAsia" w:ascii="宋体" w:hAnsi="宋体" w:eastAsia="宋体" w:cs="宋体"/>
          <w:color w:val="auto"/>
          <w:highlight w:val="none"/>
        </w:rPr>
      </w:pPr>
    </w:p>
    <w:p w14:paraId="2D5D99FE">
      <w:pPr>
        <w:spacing w:before="78" w:line="219"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10"/>
          <w:sz w:val="24"/>
          <w:szCs w:val="24"/>
          <w:highlight w:val="none"/>
        </w:rPr>
        <w:t>．图纸目录</w:t>
      </w:r>
    </w:p>
    <w:p w14:paraId="7408FEB7">
      <w:pPr>
        <w:spacing w:line="34" w:lineRule="auto"/>
        <w:rPr>
          <w:rFonts w:hint="eastAsia" w:ascii="宋体" w:hAnsi="宋体" w:eastAsia="宋体" w:cs="宋体"/>
          <w:color w:val="auto"/>
          <w:sz w:val="2"/>
          <w:highlight w:val="none"/>
        </w:rPr>
      </w:pP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7"/>
        <w:gridCol w:w="1387"/>
        <w:gridCol w:w="1382"/>
        <w:gridCol w:w="1382"/>
        <w:gridCol w:w="1382"/>
        <w:gridCol w:w="1391"/>
      </w:tblGrid>
      <w:tr w14:paraId="184D5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387" w:type="dxa"/>
            <w:vAlign w:val="top"/>
          </w:tcPr>
          <w:p w14:paraId="2C4A3456">
            <w:pPr>
              <w:pStyle w:val="19"/>
              <w:spacing w:before="125" w:line="222" w:lineRule="auto"/>
              <w:ind w:left="492"/>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1387" w:type="dxa"/>
            <w:vAlign w:val="top"/>
          </w:tcPr>
          <w:p w14:paraId="5BDABB8F">
            <w:pPr>
              <w:pStyle w:val="19"/>
              <w:spacing w:before="125" w:line="222" w:lineRule="auto"/>
              <w:ind w:left="509"/>
              <w:rPr>
                <w:rFonts w:hint="eastAsia" w:ascii="宋体" w:hAnsi="宋体" w:eastAsia="宋体" w:cs="宋体"/>
                <w:color w:val="auto"/>
                <w:highlight w:val="none"/>
              </w:rPr>
            </w:pPr>
            <w:r>
              <w:rPr>
                <w:rFonts w:hint="eastAsia" w:ascii="宋体" w:hAnsi="宋体" w:eastAsia="宋体" w:cs="宋体"/>
                <w:color w:val="auto"/>
                <w:spacing w:val="-7"/>
                <w:highlight w:val="none"/>
              </w:rPr>
              <w:t>图名</w:t>
            </w:r>
          </w:p>
        </w:tc>
        <w:tc>
          <w:tcPr>
            <w:tcW w:w="1382" w:type="dxa"/>
            <w:vAlign w:val="top"/>
          </w:tcPr>
          <w:p w14:paraId="47DBAB49">
            <w:pPr>
              <w:pStyle w:val="19"/>
              <w:spacing w:before="125" w:line="222" w:lineRule="auto"/>
              <w:ind w:left="510"/>
              <w:rPr>
                <w:rFonts w:hint="eastAsia" w:ascii="宋体" w:hAnsi="宋体" w:eastAsia="宋体" w:cs="宋体"/>
                <w:color w:val="auto"/>
                <w:highlight w:val="none"/>
              </w:rPr>
            </w:pPr>
            <w:r>
              <w:rPr>
                <w:rFonts w:hint="eastAsia" w:ascii="宋体" w:hAnsi="宋体" w:eastAsia="宋体" w:cs="宋体"/>
                <w:color w:val="auto"/>
                <w:spacing w:val="-7"/>
                <w:highlight w:val="none"/>
              </w:rPr>
              <w:t>图号</w:t>
            </w:r>
          </w:p>
        </w:tc>
        <w:tc>
          <w:tcPr>
            <w:tcW w:w="1382" w:type="dxa"/>
            <w:vAlign w:val="top"/>
          </w:tcPr>
          <w:p w14:paraId="46A32C9B">
            <w:pPr>
              <w:pStyle w:val="19"/>
              <w:spacing w:before="125" w:line="220" w:lineRule="auto"/>
              <w:ind w:left="491"/>
              <w:rPr>
                <w:rFonts w:hint="eastAsia" w:ascii="宋体" w:hAnsi="宋体" w:eastAsia="宋体" w:cs="宋体"/>
                <w:color w:val="auto"/>
                <w:highlight w:val="none"/>
              </w:rPr>
            </w:pPr>
            <w:r>
              <w:rPr>
                <w:rFonts w:hint="eastAsia" w:ascii="宋体" w:hAnsi="宋体" w:eastAsia="宋体" w:cs="宋体"/>
                <w:color w:val="auto"/>
                <w:spacing w:val="-2"/>
                <w:highlight w:val="none"/>
              </w:rPr>
              <w:t>版本</w:t>
            </w:r>
          </w:p>
        </w:tc>
        <w:tc>
          <w:tcPr>
            <w:tcW w:w="1382" w:type="dxa"/>
            <w:vAlign w:val="top"/>
          </w:tcPr>
          <w:p w14:paraId="0BF481F1">
            <w:pPr>
              <w:pStyle w:val="19"/>
              <w:spacing w:before="125" w:line="221" w:lineRule="auto"/>
              <w:ind w:left="298"/>
              <w:rPr>
                <w:rFonts w:hint="eastAsia" w:ascii="宋体" w:hAnsi="宋体" w:eastAsia="宋体" w:cs="宋体"/>
                <w:color w:val="auto"/>
                <w:highlight w:val="none"/>
              </w:rPr>
            </w:pPr>
            <w:r>
              <w:rPr>
                <w:rFonts w:hint="eastAsia" w:ascii="宋体" w:hAnsi="宋体" w:eastAsia="宋体" w:cs="宋体"/>
                <w:color w:val="auto"/>
                <w:spacing w:val="-5"/>
                <w:highlight w:val="none"/>
              </w:rPr>
              <w:t>出图日期</w:t>
            </w:r>
          </w:p>
        </w:tc>
        <w:tc>
          <w:tcPr>
            <w:tcW w:w="1391" w:type="dxa"/>
            <w:vAlign w:val="top"/>
          </w:tcPr>
          <w:p w14:paraId="3651427E">
            <w:pPr>
              <w:pStyle w:val="19"/>
              <w:spacing w:before="125" w:line="222" w:lineRule="auto"/>
              <w:ind w:left="495"/>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r>
      <w:tr w14:paraId="1184C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78BDE26D">
            <w:pPr>
              <w:rPr>
                <w:rFonts w:hint="eastAsia" w:ascii="宋体" w:hAnsi="宋体" w:eastAsia="宋体" w:cs="宋体"/>
                <w:color w:val="auto"/>
                <w:sz w:val="21"/>
                <w:highlight w:val="none"/>
              </w:rPr>
            </w:pPr>
          </w:p>
        </w:tc>
        <w:tc>
          <w:tcPr>
            <w:tcW w:w="1387" w:type="dxa"/>
            <w:vAlign w:val="top"/>
          </w:tcPr>
          <w:p w14:paraId="7C6F32D7">
            <w:pPr>
              <w:rPr>
                <w:rFonts w:hint="eastAsia" w:ascii="宋体" w:hAnsi="宋体" w:eastAsia="宋体" w:cs="宋体"/>
                <w:color w:val="auto"/>
                <w:sz w:val="21"/>
                <w:highlight w:val="none"/>
              </w:rPr>
            </w:pPr>
          </w:p>
        </w:tc>
        <w:tc>
          <w:tcPr>
            <w:tcW w:w="1382" w:type="dxa"/>
            <w:vAlign w:val="top"/>
          </w:tcPr>
          <w:p w14:paraId="34C6E773">
            <w:pPr>
              <w:rPr>
                <w:rFonts w:hint="eastAsia" w:ascii="宋体" w:hAnsi="宋体" w:eastAsia="宋体" w:cs="宋体"/>
                <w:color w:val="auto"/>
                <w:sz w:val="21"/>
                <w:highlight w:val="none"/>
              </w:rPr>
            </w:pPr>
          </w:p>
        </w:tc>
        <w:tc>
          <w:tcPr>
            <w:tcW w:w="1382" w:type="dxa"/>
            <w:vAlign w:val="top"/>
          </w:tcPr>
          <w:p w14:paraId="2E973915">
            <w:pPr>
              <w:rPr>
                <w:rFonts w:hint="eastAsia" w:ascii="宋体" w:hAnsi="宋体" w:eastAsia="宋体" w:cs="宋体"/>
                <w:color w:val="auto"/>
                <w:sz w:val="21"/>
                <w:highlight w:val="none"/>
              </w:rPr>
            </w:pPr>
          </w:p>
        </w:tc>
        <w:tc>
          <w:tcPr>
            <w:tcW w:w="1382" w:type="dxa"/>
            <w:vAlign w:val="top"/>
          </w:tcPr>
          <w:p w14:paraId="765F1BC2">
            <w:pPr>
              <w:rPr>
                <w:rFonts w:hint="eastAsia" w:ascii="宋体" w:hAnsi="宋体" w:eastAsia="宋体" w:cs="宋体"/>
                <w:color w:val="auto"/>
                <w:sz w:val="21"/>
                <w:highlight w:val="none"/>
              </w:rPr>
            </w:pPr>
          </w:p>
        </w:tc>
        <w:tc>
          <w:tcPr>
            <w:tcW w:w="1391" w:type="dxa"/>
            <w:vAlign w:val="top"/>
          </w:tcPr>
          <w:p w14:paraId="0A0A7763">
            <w:pPr>
              <w:rPr>
                <w:rFonts w:hint="eastAsia" w:ascii="宋体" w:hAnsi="宋体" w:eastAsia="宋体" w:cs="宋体"/>
                <w:color w:val="auto"/>
                <w:sz w:val="21"/>
                <w:highlight w:val="none"/>
              </w:rPr>
            </w:pPr>
          </w:p>
        </w:tc>
      </w:tr>
      <w:tr w14:paraId="1EF00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1602D529">
            <w:pPr>
              <w:rPr>
                <w:rFonts w:hint="eastAsia" w:ascii="宋体" w:hAnsi="宋体" w:eastAsia="宋体" w:cs="宋体"/>
                <w:color w:val="auto"/>
                <w:sz w:val="21"/>
                <w:highlight w:val="none"/>
              </w:rPr>
            </w:pPr>
          </w:p>
        </w:tc>
        <w:tc>
          <w:tcPr>
            <w:tcW w:w="1387" w:type="dxa"/>
            <w:vAlign w:val="top"/>
          </w:tcPr>
          <w:p w14:paraId="052E4130">
            <w:pPr>
              <w:rPr>
                <w:rFonts w:hint="eastAsia" w:ascii="宋体" w:hAnsi="宋体" w:eastAsia="宋体" w:cs="宋体"/>
                <w:color w:val="auto"/>
                <w:sz w:val="21"/>
                <w:highlight w:val="none"/>
              </w:rPr>
            </w:pPr>
          </w:p>
        </w:tc>
        <w:tc>
          <w:tcPr>
            <w:tcW w:w="1382" w:type="dxa"/>
            <w:vAlign w:val="top"/>
          </w:tcPr>
          <w:p w14:paraId="377F959F">
            <w:pPr>
              <w:rPr>
                <w:rFonts w:hint="eastAsia" w:ascii="宋体" w:hAnsi="宋体" w:eastAsia="宋体" w:cs="宋体"/>
                <w:color w:val="auto"/>
                <w:sz w:val="21"/>
                <w:highlight w:val="none"/>
              </w:rPr>
            </w:pPr>
          </w:p>
        </w:tc>
        <w:tc>
          <w:tcPr>
            <w:tcW w:w="1382" w:type="dxa"/>
            <w:vAlign w:val="top"/>
          </w:tcPr>
          <w:p w14:paraId="78DEB0A1">
            <w:pPr>
              <w:rPr>
                <w:rFonts w:hint="eastAsia" w:ascii="宋体" w:hAnsi="宋体" w:eastAsia="宋体" w:cs="宋体"/>
                <w:color w:val="auto"/>
                <w:sz w:val="21"/>
                <w:highlight w:val="none"/>
              </w:rPr>
            </w:pPr>
          </w:p>
        </w:tc>
        <w:tc>
          <w:tcPr>
            <w:tcW w:w="1382" w:type="dxa"/>
            <w:vAlign w:val="top"/>
          </w:tcPr>
          <w:p w14:paraId="3C3E3C85">
            <w:pPr>
              <w:rPr>
                <w:rFonts w:hint="eastAsia" w:ascii="宋体" w:hAnsi="宋体" w:eastAsia="宋体" w:cs="宋体"/>
                <w:color w:val="auto"/>
                <w:sz w:val="21"/>
                <w:highlight w:val="none"/>
              </w:rPr>
            </w:pPr>
          </w:p>
        </w:tc>
        <w:tc>
          <w:tcPr>
            <w:tcW w:w="1391" w:type="dxa"/>
            <w:vAlign w:val="top"/>
          </w:tcPr>
          <w:p w14:paraId="5E86358B">
            <w:pPr>
              <w:rPr>
                <w:rFonts w:hint="eastAsia" w:ascii="宋体" w:hAnsi="宋体" w:eastAsia="宋体" w:cs="宋体"/>
                <w:color w:val="auto"/>
                <w:sz w:val="21"/>
                <w:highlight w:val="none"/>
              </w:rPr>
            </w:pPr>
          </w:p>
        </w:tc>
      </w:tr>
      <w:tr w14:paraId="5E233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419FA9AE">
            <w:pPr>
              <w:rPr>
                <w:rFonts w:hint="eastAsia" w:ascii="宋体" w:hAnsi="宋体" w:eastAsia="宋体" w:cs="宋体"/>
                <w:color w:val="auto"/>
                <w:sz w:val="21"/>
                <w:highlight w:val="none"/>
              </w:rPr>
            </w:pPr>
          </w:p>
        </w:tc>
        <w:tc>
          <w:tcPr>
            <w:tcW w:w="1387" w:type="dxa"/>
            <w:vAlign w:val="top"/>
          </w:tcPr>
          <w:p w14:paraId="08835A1A">
            <w:pPr>
              <w:rPr>
                <w:rFonts w:hint="eastAsia" w:ascii="宋体" w:hAnsi="宋体" w:eastAsia="宋体" w:cs="宋体"/>
                <w:color w:val="auto"/>
                <w:sz w:val="21"/>
                <w:highlight w:val="none"/>
              </w:rPr>
            </w:pPr>
          </w:p>
        </w:tc>
        <w:tc>
          <w:tcPr>
            <w:tcW w:w="1382" w:type="dxa"/>
            <w:vAlign w:val="top"/>
          </w:tcPr>
          <w:p w14:paraId="167C5B33">
            <w:pPr>
              <w:rPr>
                <w:rFonts w:hint="eastAsia" w:ascii="宋体" w:hAnsi="宋体" w:eastAsia="宋体" w:cs="宋体"/>
                <w:color w:val="auto"/>
                <w:sz w:val="21"/>
                <w:highlight w:val="none"/>
              </w:rPr>
            </w:pPr>
          </w:p>
        </w:tc>
        <w:tc>
          <w:tcPr>
            <w:tcW w:w="1382" w:type="dxa"/>
            <w:vAlign w:val="top"/>
          </w:tcPr>
          <w:p w14:paraId="4F5B1187">
            <w:pPr>
              <w:rPr>
                <w:rFonts w:hint="eastAsia" w:ascii="宋体" w:hAnsi="宋体" w:eastAsia="宋体" w:cs="宋体"/>
                <w:color w:val="auto"/>
                <w:sz w:val="21"/>
                <w:highlight w:val="none"/>
              </w:rPr>
            </w:pPr>
          </w:p>
        </w:tc>
        <w:tc>
          <w:tcPr>
            <w:tcW w:w="1382" w:type="dxa"/>
            <w:vAlign w:val="top"/>
          </w:tcPr>
          <w:p w14:paraId="70BD1A4B">
            <w:pPr>
              <w:rPr>
                <w:rFonts w:hint="eastAsia" w:ascii="宋体" w:hAnsi="宋体" w:eastAsia="宋体" w:cs="宋体"/>
                <w:color w:val="auto"/>
                <w:sz w:val="21"/>
                <w:highlight w:val="none"/>
              </w:rPr>
            </w:pPr>
          </w:p>
        </w:tc>
        <w:tc>
          <w:tcPr>
            <w:tcW w:w="1391" w:type="dxa"/>
            <w:vAlign w:val="top"/>
          </w:tcPr>
          <w:p w14:paraId="0173818F">
            <w:pPr>
              <w:rPr>
                <w:rFonts w:hint="eastAsia" w:ascii="宋体" w:hAnsi="宋体" w:eastAsia="宋体" w:cs="宋体"/>
                <w:color w:val="auto"/>
                <w:sz w:val="21"/>
                <w:highlight w:val="none"/>
              </w:rPr>
            </w:pPr>
          </w:p>
        </w:tc>
      </w:tr>
      <w:tr w14:paraId="7EC2F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2595502C">
            <w:pPr>
              <w:rPr>
                <w:rFonts w:hint="eastAsia" w:ascii="宋体" w:hAnsi="宋体" w:eastAsia="宋体" w:cs="宋体"/>
                <w:color w:val="auto"/>
                <w:sz w:val="21"/>
                <w:highlight w:val="none"/>
              </w:rPr>
            </w:pPr>
          </w:p>
        </w:tc>
        <w:tc>
          <w:tcPr>
            <w:tcW w:w="1387" w:type="dxa"/>
            <w:vAlign w:val="top"/>
          </w:tcPr>
          <w:p w14:paraId="662659FC">
            <w:pPr>
              <w:rPr>
                <w:rFonts w:hint="eastAsia" w:ascii="宋体" w:hAnsi="宋体" w:eastAsia="宋体" w:cs="宋体"/>
                <w:color w:val="auto"/>
                <w:sz w:val="21"/>
                <w:highlight w:val="none"/>
              </w:rPr>
            </w:pPr>
          </w:p>
        </w:tc>
        <w:tc>
          <w:tcPr>
            <w:tcW w:w="1382" w:type="dxa"/>
            <w:vAlign w:val="top"/>
          </w:tcPr>
          <w:p w14:paraId="3F810012">
            <w:pPr>
              <w:rPr>
                <w:rFonts w:hint="eastAsia" w:ascii="宋体" w:hAnsi="宋体" w:eastAsia="宋体" w:cs="宋体"/>
                <w:color w:val="auto"/>
                <w:sz w:val="21"/>
                <w:highlight w:val="none"/>
              </w:rPr>
            </w:pPr>
          </w:p>
        </w:tc>
        <w:tc>
          <w:tcPr>
            <w:tcW w:w="1382" w:type="dxa"/>
            <w:vAlign w:val="top"/>
          </w:tcPr>
          <w:p w14:paraId="11E1A788">
            <w:pPr>
              <w:rPr>
                <w:rFonts w:hint="eastAsia" w:ascii="宋体" w:hAnsi="宋体" w:eastAsia="宋体" w:cs="宋体"/>
                <w:color w:val="auto"/>
                <w:sz w:val="21"/>
                <w:highlight w:val="none"/>
              </w:rPr>
            </w:pPr>
          </w:p>
        </w:tc>
        <w:tc>
          <w:tcPr>
            <w:tcW w:w="1382" w:type="dxa"/>
            <w:vAlign w:val="top"/>
          </w:tcPr>
          <w:p w14:paraId="3222526A">
            <w:pPr>
              <w:rPr>
                <w:rFonts w:hint="eastAsia" w:ascii="宋体" w:hAnsi="宋体" w:eastAsia="宋体" w:cs="宋体"/>
                <w:color w:val="auto"/>
                <w:sz w:val="21"/>
                <w:highlight w:val="none"/>
              </w:rPr>
            </w:pPr>
          </w:p>
        </w:tc>
        <w:tc>
          <w:tcPr>
            <w:tcW w:w="1391" w:type="dxa"/>
            <w:vAlign w:val="top"/>
          </w:tcPr>
          <w:p w14:paraId="315E224B">
            <w:pPr>
              <w:rPr>
                <w:rFonts w:hint="eastAsia" w:ascii="宋体" w:hAnsi="宋体" w:eastAsia="宋体" w:cs="宋体"/>
                <w:color w:val="auto"/>
                <w:sz w:val="21"/>
                <w:highlight w:val="none"/>
              </w:rPr>
            </w:pPr>
          </w:p>
        </w:tc>
      </w:tr>
      <w:tr w14:paraId="6E038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668F817A">
            <w:pPr>
              <w:rPr>
                <w:rFonts w:hint="eastAsia" w:ascii="宋体" w:hAnsi="宋体" w:eastAsia="宋体" w:cs="宋体"/>
                <w:color w:val="auto"/>
                <w:sz w:val="21"/>
                <w:highlight w:val="none"/>
              </w:rPr>
            </w:pPr>
          </w:p>
        </w:tc>
        <w:tc>
          <w:tcPr>
            <w:tcW w:w="1387" w:type="dxa"/>
            <w:vAlign w:val="top"/>
          </w:tcPr>
          <w:p w14:paraId="443E8EC7">
            <w:pPr>
              <w:rPr>
                <w:rFonts w:hint="eastAsia" w:ascii="宋体" w:hAnsi="宋体" w:eastAsia="宋体" w:cs="宋体"/>
                <w:color w:val="auto"/>
                <w:sz w:val="21"/>
                <w:highlight w:val="none"/>
              </w:rPr>
            </w:pPr>
          </w:p>
        </w:tc>
        <w:tc>
          <w:tcPr>
            <w:tcW w:w="1382" w:type="dxa"/>
            <w:vAlign w:val="top"/>
          </w:tcPr>
          <w:p w14:paraId="04567CED">
            <w:pPr>
              <w:rPr>
                <w:rFonts w:hint="eastAsia" w:ascii="宋体" w:hAnsi="宋体" w:eastAsia="宋体" w:cs="宋体"/>
                <w:color w:val="auto"/>
                <w:sz w:val="21"/>
                <w:highlight w:val="none"/>
              </w:rPr>
            </w:pPr>
          </w:p>
        </w:tc>
        <w:tc>
          <w:tcPr>
            <w:tcW w:w="1382" w:type="dxa"/>
            <w:vAlign w:val="top"/>
          </w:tcPr>
          <w:p w14:paraId="6A8F6759">
            <w:pPr>
              <w:rPr>
                <w:rFonts w:hint="eastAsia" w:ascii="宋体" w:hAnsi="宋体" w:eastAsia="宋体" w:cs="宋体"/>
                <w:color w:val="auto"/>
                <w:sz w:val="21"/>
                <w:highlight w:val="none"/>
              </w:rPr>
            </w:pPr>
          </w:p>
        </w:tc>
        <w:tc>
          <w:tcPr>
            <w:tcW w:w="1382" w:type="dxa"/>
            <w:vAlign w:val="top"/>
          </w:tcPr>
          <w:p w14:paraId="215B92F2">
            <w:pPr>
              <w:rPr>
                <w:rFonts w:hint="eastAsia" w:ascii="宋体" w:hAnsi="宋体" w:eastAsia="宋体" w:cs="宋体"/>
                <w:color w:val="auto"/>
                <w:sz w:val="21"/>
                <w:highlight w:val="none"/>
              </w:rPr>
            </w:pPr>
          </w:p>
        </w:tc>
        <w:tc>
          <w:tcPr>
            <w:tcW w:w="1391" w:type="dxa"/>
            <w:vAlign w:val="top"/>
          </w:tcPr>
          <w:p w14:paraId="6D8DF722">
            <w:pPr>
              <w:rPr>
                <w:rFonts w:hint="eastAsia" w:ascii="宋体" w:hAnsi="宋体" w:eastAsia="宋体" w:cs="宋体"/>
                <w:color w:val="auto"/>
                <w:sz w:val="21"/>
                <w:highlight w:val="none"/>
              </w:rPr>
            </w:pPr>
          </w:p>
        </w:tc>
      </w:tr>
      <w:tr w14:paraId="72B2D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3DC8D129">
            <w:pPr>
              <w:rPr>
                <w:rFonts w:hint="eastAsia" w:ascii="宋体" w:hAnsi="宋体" w:eastAsia="宋体" w:cs="宋体"/>
                <w:color w:val="auto"/>
                <w:sz w:val="21"/>
                <w:highlight w:val="none"/>
              </w:rPr>
            </w:pPr>
          </w:p>
        </w:tc>
        <w:tc>
          <w:tcPr>
            <w:tcW w:w="1387" w:type="dxa"/>
            <w:vAlign w:val="top"/>
          </w:tcPr>
          <w:p w14:paraId="0E2570B9">
            <w:pPr>
              <w:rPr>
                <w:rFonts w:hint="eastAsia" w:ascii="宋体" w:hAnsi="宋体" w:eastAsia="宋体" w:cs="宋体"/>
                <w:color w:val="auto"/>
                <w:sz w:val="21"/>
                <w:highlight w:val="none"/>
              </w:rPr>
            </w:pPr>
          </w:p>
        </w:tc>
        <w:tc>
          <w:tcPr>
            <w:tcW w:w="1382" w:type="dxa"/>
            <w:vAlign w:val="top"/>
          </w:tcPr>
          <w:p w14:paraId="1B905905">
            <w:pPr>
              <w:rPr>
                <w:rFonts w:hint="eastAsia" w:ascii="宋体" w:hAnsi="宋体" w:eastAsia="宋体" w:cs="宋体"/>
                <w:color w:val="auto"/>
                <w:sz w:val="21"/>
                <w:highlight w:val="none"/>
              </w:rPr>
            </w:pPr>
          </w:p>
        </w:tc>
        <w:tc>
          <w:tcPr>
            <w:tcW w:w="1382" w:type="dxa"/>
            <w:vAlign w:val="top"/>
          </w:tcPr>
          <w:p w14:paraId="7B511F0D">
            <w:pPr>
              <w:rPr>
                <w:rFonts w:hint="eastAsia" w:ascii="宋体" w:hAnsi="宋体" w:eastAsia="宋体" w:cs="宋体"/>
                <w:color w:val="auto"/>
                <w:sz w:val="21"/>
                <w:highlight w:val="none"/>
              </w:rPr>
            </w:pPr>
          </w:p>
        </w:tc>
        <w:tc>
          <w:tcPr>
            <w:tcW w:w="1382" w:type="dxa"/>
            <w:vAlign w:val="top"/>
          </w:tcPr>
          <w:p w14:paraId="4C13C0F7">
            <w:pPr>
              <w:rPr>
                <w:rFonts w:hint="eastAsia" w:ascii="宋体" w:hAnsi="宋体" w:eastAsia="宋体" w:cs="宋体"/>
                <w:color w:val="auto"/>
                <w:sz w:val="21"/>
                <w:highlight w:val="none"/>
              </w:rPr>
            </w:pPr>
          </w:p>
        </w:tc>
        <w:tc>
          <w:tcPr>
            <w:tcW w:w="1391" w:type="dxa"/>
            <w:vAlign w:val="top"/>
          </w:tcPr>
          <w:p w14:paraId="5623B31C">
            <w:pPr>
              <w:rPr>
                <w:rFonts w:hint="eastAsia" w:ascii="宋体" w:hAnsi="宋体" w:eastAsia="宋体" w:cs="宋体"/>
                <w:color w:val="auto"/>
                <w:sz w:val="21"/>
                <w:highlight w:val="none"/>
              </w:rPr>
            </w:pPr>
          </w:p>
        </w:tc>
      </w:tr>
      <w:tr w14:paraId="6EA3C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3E6C0A36">
            <w:pPr>
              <w:rPr>
                <w:rFonts w:hint="eastAsia" w:ascii="宋体" w:hAnsi="宋体" w:eastAsia="宋体" w:cs="宋体"/>
                <w:color w:val="auto"/>
                <w:sz w:val="21"/>
                <w:highlight w:val="none"/>
              </w:rPr>
            </w:pPr>
          </w:p>
        </w:tc>
        <w:tc>
          <w:tcPr>
            <w:tcW w:w="1387" w:type="dxa"/>
            <w:vAlign w:val="top"/>
          </w:tcPr>
          <w:p w14:paraId="08DC5058">
            <w:pPr>
              <w:rPr>
                <w:rFonts w:hint="eastAsia" w:ascii="宋体" w:hAnsi="宋体" w:eastAsia="宋体" w:cs="宋体"/>
                <w:color w:val="auto"/>
                <w:sz w:val="21"/>
                <w:highlight w:val="none"/>
              </w:rPr>
            </w:pPr>
          </w:p>
        </w:tc>
        <w:tc>
          <w:tcPr>
            <w:tcW w:w="1382" w:type="dxa"/>
            <w:vAlign w:val="top"/>
          </w:tcPr>
          <w:p w14:paraId="7A5E64D1">
            <w:pPr>
              <w:rPr>
                <w:rFonts w:hint="eastAsia" w:ascii="宋体" w:hAnsi="宋体" w:eastAsia="宋体" w:cs="宋体"/>
                <w:color w:val="auto"/>
                <w:sz w:val="21"/>
                <w:highlight w:val="none"/>
              </w:rPr>
            </w:pPr>
          </w:p>
        </w:tc>
        <w:tc>
          <w:tcPr>
            <w:tcW w:w="1382" w:type="dxa"/>
            <w:vAlign w:val="top"/>
          </w:tcPr>
          <w:p w14:paraId="7F7BBCFD">
            <w:pPr>
              <w:rPr>
                <w:rFonts w:hint="eastAsia" w:ascii="宋体" w:hAnsi="宋体" w:eastAsia="宋体" w:cs="宋体"/>
                <w:color w:val="auto"/>
                <w:sz w:val="21"/>
                <w:highlight w:val="none"/>
              </w:rPr>
            </w:pPr>
          </w:p>
        </w:tc>
        <w:tc>
          <w:tcPr>
            <w:tcW w:w="1382" w:type="dxa"/>
            <w:vAlign w:val="top"/>
          </w:tcPr>
          <w:p w14:paraId="4D539C50">
            <w:pPr>
              <w:rPr>
                <w:rFonts w:hint="eastAsia" w:ascii="宋体" w:hAnsi="宋体" w:eastAsia="宋体" w:cs="宋体"/>
                <w:color w:val="auto"/>
                <w:sz w:val="21"/>
                <w:highlight w:val="none"/>
              </w:rPr>
            </w:pPr>
          </w:p>
        </w:tc>
        <w:tc>
          <w:tcPr>
            <w:tcW w:w="1391" w:type="dxa"/>
            <w:vAlign w:val="top"/>
          </w:tcPr>
          <w:p w14:paraId="2F037AF1">
            <w:pPr>
              <w:rPr>
                <w:rFonts w:hint="eastAsia" w:ascii="宋体" w:hAnsi="宋体" w:eastAsia="宋体" w:cs="宋体"/>
                <w:color w:val="auto"/>
                <w:sz w:val="21"/>
                <w:highlight w:val="none"/>
              </w:rPr>
            </w:pPr>
          </w:p>
        </w:tc>
      </w:tr>
      <w:tr w14:paraId="0D2D4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04BAC633">
            <w:pPr>
              <w:rPr>
                <w:rFonts w:hint="eastAsia" w:ascii="宋体" w:hAnsi="宋体" w:eastAsia="宋体" w:cs="宋体"/>
                <w:color w:val="auto"/>
                <w:sz w:val="21"/>
                <w:highlight w:val="none"/>
              </w:rPr>
            </w:pPr>
          </w:p>
        </w:tc>
        <w:tc>
          <w:tcPr>
            <w:tcW w:w="1387" w:type="dxa"/>
            <w:vAlign w:val="top"/>
          </w:tcPr>
          <w:p w14:paraId="1DB876BD">
            <w:pPr>
              <w:rPr>
                <w:rFonts w:hint="eastAsia" w:ascii="宋体" w:hAnsi="宋体" w:eastAsia="宋体" w:cs="宋体"/>
                <w:color w:val="auto"/>
                <w:sz w:val="21"/>
                <w:highlight w:val="none"/>
              </w:rPr>
            </w:pPr>
          </w:p>
        </w:tc>
        <w:tc>
          <w:tcPr>
            <w:tcW w:w="1382" w:type="dxa"/>
            <w:vAlign w:val="top"/>
          </w:tcPr>
          <w:p w14:paraId="35833721">
            <w:pPr>
              <w:rPr>
                <w:rFonts w:hint="eastAsia" w:ascii="宋体" w:hAnsi="宋体" w:eastAsia="宋体" w:cs="宋体"/>
                <w:color w:val="auto"/>
                <w:sz w:val="21"/>
                <w:highlight w:val="none"/>
              </w:rPr>
            </w:pPr>
          </w:p>
        </w:tc>
        <w:tc>
          <w:tcPr>
            <w:tcW w:w="1382" w:type="dxa"/>
            <w:vAlign w:val="top"/>
          </w:tcPr>
          <w:p w14:paraId="0BAA818B">
            <w:pPr>
              <w:rPr>
                <w:rFonts w:hint="eastAsia" w:ascii="宋体" w:hAnsi="宋体" w:eastAsia="宋体" w:cs="宋体"/>
                <w:color w:val="auto"/>
                <w:sz w:val="21"/>
                <w:highlight w:val="none"/>
              </w:rPr>
            </w:pPr>
          </w:p>
        </w:tc>
        <w:tc>
          <w:tcPr>
            <w:tcW w:w="1382" w:type="dxa"/>
            <w:vAlign w:val="top"/>
          </w:tcPr>
          <w:p w14:paraId="5BBD0379">
            <w:pPr>
              <w:rPr>
                <w:rFonts w:hint="eastAsia" w:ascii="宋体" w:hAnsi="宋体" w:eastAsia="宋体" w:cs="宋体"/>
                <w:color w:val="auto"/>
                <w:sz w:val="21"/>
                <w:highlight w:val="none"/>
              </w:rPr>
            </w:pPr>
          </w:p>
        </w:tc>
        <w:tc>
          <w:tcPr>
            <w:tcW w:w="1391" w:type="dxa"/>
            <w:vAlign w:val="top"/>
          </w:tcPr>
          <w:p w14:paraId="4F36DCF8">
            <w:pPr>
              <w:rPr>
                <w:rFonts w:hint="eastAsia" w:ascii="宋体" w:hAnsi="宋体" w:eastAsia="宋体" w:cs="宋体"/>
                <w:color w:val="auto"/>
                <w:sz w:val="21"/>
                <w:highlight w:val="none"/>
              </w:rPr>
            </w:pPr>
          </w:p>
        </w:tc>
      </w:tr>
      <w:tr w14:paraId="467B7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34FA8215">
            <w:pPr>
              <w:rPr>
                <w:rFonts w:hint="eastAsia" w:ascii="宋体" w:hAnsi="宋体" w:eastAsia="宋体" w:cs="宋体"/>
                <w:color w:val="auto"/>
                <w:sz w:val="21"/>
                <w:highlight w:val="none"/>
              </w:rPr>
            </w:pPr>
          </w:p>
        </w:tc>
        <w:tc>
          <w:tcPr>
            <w:tcW w:w="1387" w:type="dxa"/>
            <w:vAlign w:val="top"/>
          </w:tcPr>
          <w:p w14:paraId="34E9B5FB">
            <w:pPr>
              <w:rPr>
                <w:rFonts w:hint="eastAsia" w:ascii="宋体" w:hAnsi="宋体" w:eastAsia="宋体" w:cs="宋体"/>
                <w:color w:val="auto"/>
                <w:sz w:val="21"/>
                <w:highlight w:val="none"/>
              </w:rPr>
            </w:pPr>
          </w:p>
        </w:tc>
        <w:tc>
          <w:tcPr>
            <w:tcW w:w="1382" w:type="dxa"/>
            <w:vAlign w:val="top"/>
          </w:tcPr>
          <w:p w14:paraId="449C566C">
            <w:pPr>
              <w:rPr>
                <w:rFonts w:hint="eastAsia" w:ascii="宋体" w:hAnsi="宋体" w:eastAsia="宋体" w:cs="宋体"/>
                <w:color w:val="auto"/>
                <w:sz w:val="21"/>
                <w:highlight w:val="none"/>
              </w:rPr>
            </w:pPr>
          </w:p>
        </w:tc>
        <w:tc>
          <w:tcPr>
            <w:tcW w:w="1382" w:type="dxa"/>
            <w:vAlign w:val="top"/>
          </w:tcPr>
          <w:p w14:paraId="575B22A5">
            <w:pPr>
              <w:rPr>
                <w:rFonts w:hint="eastAsia" w:ascii="宋体" w:hAnsi="宋体" w:eastAsia="宋体" w:cs="宋体"/>
                <w:color w:val="auto"/>
                <w:sz w:val="21"/>
                <w:highlight w:val="none"/>
              </w:rPr>
            </w:pPr>
          </w:p>
        </w:tc>
        <w:tc>
          <w:tcPr>
            <w:tcW w:w="1382" w:type="dxa"/>
            <w:vAlign w:val="top"/>
          </w:tcPr>
          <w:p w14:paraId="218FFF19">
            <w:pPr>
              <w:rPr>
                <w:rFonts w:hint="eastAsia" w:ascii="宋体" w:hAnsi="宋体" w:eastAsia="宋体" w:cs="宋体"/>
                <w:color w:val="auto"/>
                <w:sz w:val="21"/>
                <w:highlight w:val="none"/>
              </w:rPr>
            </w:pPr>
          </w:p>
        </w:tc>
        <w:tc>
          <w:tcPr>
            <w:tcW w:w="1391" w:type="dxa"/>
            <w:vAlign w:val="top"/>
          </w:tcPr>
          <w:p w14:paraId="531FD23C">
            <w:pPr>
              <w:rPr>
                <w:rFonts w:hint="eastAsia" w:ascii="宋体" w:hAnsi="宋体" w:eastAsia="宋体" w:cs="宋体"/>
                <w:color w:val="auto"/>
                <w:sz w:val="21"/>
                <w:highlight w:val="none"/>
              </w:rPr>
            </w:pPr>
          </w:p>
        </w:tc>
      </w:tr>
      <w:tr w14:paraId="4B9CB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29DB40A9">
            <w:pPr>
              <w:rPr>
                <w:rFonts w:hint="eastAsia" w:ascii="宋体" w:hAnsi="宋体" w:eastAsia="宋体" w:cs="宋体"/>
                <w:color w:val="auto"/>
                <w:sz w:val="21"/>
                <w:highlight w:val="none"/>
              </w:rPr>
            </w:pPr>
          </w:p>
        </w:tc>
        <w:tc>
          <w:tcPr>
            <w:tcW w:w="1387" w:type="dxa"/>
            <w:vAlign w:val="top"/>
          </w:tcPr>
          <w:p w14:paraId="348B9B18">
            <w:pPr>
              <w:rPr>
                <w:rFonts w:hint="eastAsia" w:ascii="宋体" w:hAnsi="宋体" w:eastAsia="宋体" w:cs="宋体"/>
                <w:color w:val="auto"/>
                <w:sz w:val="21"/>
                <w:highlight w:val="none"/>
              </w:rPr>
            </w:pPr>
          </w:p>
        </w:tc>
        <w:tc>
          <w:tcPr>
            <w:tcW w:w="1382" w:type="dxa"/>
            <w:vAlign w:val="top"/>
          </w:tcPr>
          <w:p w14:paraId="7CA2EE15">
            <w:pPr>
              <w:rPr>
                <w:rFonts w:hint="eastAsia" w:ascii="宋体" w:hAnsi="宋体" w:eastAsia="宋体" w:cs="宋体"/>
                <w:color w:val="auto"/>
                <w:sz w:val="21"/>
                <w:highlight w:val="none"/>
              </w:rPr>
            </w:pPr>
          </w:p>
        </w:tc>
        <w:tc>
          <w:tcPr>
            <w:tcW w:w="1382" w:type="dxa"/>
            <w:vAlign w:val="top"/>
          </w:tcPr>
          <w:p w14:paraId="23F485AA">
            <w:pPr>
              <w:rPr>
                <w:rFonts w:hint="eastAsia" w:ascii="宋体" w:hAnsi="宋体" w:eastAsia="宋体" w:cs="宋体"/>
                <w:color w:val="auto"/>
                <w:sz w:val="21"/>
                <w:highlight w:val="none"/>
              </w:rPr>
            </w:pPr>
          </w:p>
        </w:tc>
        <w:tc>
          <w:tcPr>
            <w:tcW w:w="1382" w:type="dxa"/>
            <w:vAlign w:val="top"/>
          </w:tcPr>
          <w:p w14:paraId="5C13CD74">
            <w:pPr>
              <w:rPr>
                <w:rFonts w:hint="eastAsia" w:ascii="宋体" w:hAnsi="宋体" w:eastAsia="宋体" w:cs="宋体"/>
                <w:color w:val="auto"/>
                <w:sz w:val="21"/>
                <w:highlight w:val="none"/>
              </w:rPr>
            </w:pPr>
          </w:p>
        </w:tc>
        <w:tc>
          <w:tcPr>
            <w:tcW w:w="1391" w:type="dxa"/>
            <w:vAlign w:val="top"/>
          </w:tcPr>
          <w:p w14:paraId="7DEE0B3E">
            <w:pPr>
              <w:rPr>
                <w:rFonts w:hint="eastAsia" w:ascii="宋体" w:hAnsi="宋体" w:eastAsia="宋体" w:cs="宋体"/>
                <w:color w:val="auto"/>
                <w:sz w:val="21"/>
                <w:highlight w:val="none"/>
              </w:rPr>
            </w:pPr>
          </w:p>
        </w:tc>
      </w:tr>
      <w:tr w14:paraId="4FC22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47F70521">
            <w:pPr>
              <w:rPr>
                <w:rFonts w:hint="eastAsia" w:ascii="宋体" w:hAnsi="宋体" w:eastAsia="宋体" w:cs="宋体"/>
                <w:color w:val="auto"/>
                <w:sz w:val="21"/>
                <w:highlight w:val="none"/>
              </w:rPr>
            </w:pPr>
          </w:p>
        </w:tc>
        <w:tc>
          <w:tcPr>
            <w:tcW w:w="1387" w:type="dxa"/>
            <w:vAlign w:val="top"/>
          </w:tcPr>
          <w:p w14:paraId="5620639D">
            <w:pPr>
              <w:rPr>
                <w:rFonts w:hint="eastAsia" w:ascii="宋体" w:hAnsi="宋体" w:eastAsia="宋体" w:cs="宋体"/>
                <w:color w:val="auto"/>
                <w:sz w:val="21"/>
                <w:highlight w:val="none"/>
              </w:rPr>
            </w:pPr>
          </w:p>
        </w:tc>
        <w:tc>
          <w:tcPr>
            <w:tcW w:w="1382" w:type="dxa"/>
            <w:vAlign w:val="top"/>
          </w:tcPr>
          <w:p w14:paraId="08414B06">
            <w:pPr>
              <w:rPr>
                <w:rFonts w:hint="eastAsia" w:ascii="宋体" w:hAnsi="宋体" w:eastAsia="宋体" w:cs="宋体"/>
                <w:color w:val="auto"/>
                <w:sz w:val="21"/>
                <w:highlight w:val="none"/>
              </w:rPr>
            </w:pPr>
          </w:p>
        </w:tc>
        <w:tc>
          <w:tcPr>
            <w:tcW w:w="1382" w:type="dxa"/>
            <w:vAlign w:val="top"/>
          </w:tcPr>
          <w:p w14:paraId="2AE76461">
            <w:pPr>
              <w:rPr>
                <w:rFonts w:hint="eastAsia" w:ascii="宋体" w:hAnsi="宋体" w:eastAsia="宋体" w:cs="宋体"/>
                <w:color w:val="auto"/>
                <w:sz w:val="21"/>
                <w:highlight w:val="none"/>
              </w:rPr>
            </w:pPr>
          </w:p>
        </w:tc>
        <w:tc>
          <w:tcPr>
            <w:tcW w:w="1382" w:type="dxa"/>
            <w:vAlign w:val="top"/>
          </w:tcPr>
          <w:p w14:paraId="67FF60D1">
            <w:pPr>
              <w:rPr>
                <w:rFonts w:hint="eastAsia" w:ascii="宋体" w:hAnsi="宋体" w:eastAsia="宋体" w:cs="宋体"/>
                <w:color w:val="auto"/>
                <w:sz w:val="21"/>
                <w:highlight w:val="none"/>
              </w:rPr>
            </w:pPr>
          </w:p>
        </w:tc>
        <w:tc>
          <w:tcPr>
            <w:tcW w:w="1391" w:type="dxa"/>
            <w:vAlign w:val="top"/>
          </w:tcPr>
          <w:p w14:paraId="16DDCA0F">
            <w:pPr>
              <w:rPr>
                <w:rFonts w:hint="eastAsia" w:ascii="宋体" w:hAnsi="宋体" w:eastAsia="宋体" w:cs="宋体"/>
                <w:color w:val="auto"/>
                <w:sz w:val="21"/>
                <w:highlight w:val="none"/>
              </w:rPr>
            </w:pPr>
          </w:p>
        </w:tc>
      </w:tr>
      <w:tr w14:paraId="6C1F2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59C1C74A">
            <w:pPr>
              <w:rPr>
                <w:rFonts w:hint="eastAsia" w:ascii="宋体" w:hAnsi="宋体" w:eastAsia="宋体" w:cs="宋体"/>
                <w:color w:val="auto"/>
                <w:sz w:val="21"/>
                <w:highlight w:val="none"/>
              </w:rPr>
            </w:pPr>
          </w:p>
        </w:tc>
        <w:tc>
          <w:tcPr>
            <w:tcW w:w="1387" w:type="dxa"/>
            <w:vAlign w:val="top"/>
          </w:tcPr>
          <w:p w14:paraId="7018BB0A">
            <w:pPr>
              <w:rPr>
                <w:rFonts w:hint="eastAsia" w:ascii="宋体" w:hAnsi="宋体" w:eastAsia="宋体" w:cs="宋体"/>
                <w:color w:val="auto"/>
                <w:sz w:val="21"/>
                <w:highlight w:val="none"/>
              </w:rPr>
            </w:pPr>
          </w:p>
        </w:tc>
        <w:tc>
          <w:tcPr>
            <w:tcW w:w="1382" w:type="dxa"/>
            <w:vAlign w:val="top"/>
          </w:tcPr>
          <w:p w14:paraId="1149B5BB">
            <w:pPr>
              <w:rPr>
                <w:rFonts w:hint="eastAsia" w:ascii="宋体" w:hAnsi="宋体" w:eastAsia="宋体" w:cs="宋体"/>
                <w:color w:val="auto"/>
                <w:sz w:val="21"/>
                <w:highlight w:val="none"/>
              </w:rPr>
            </w:pPr>
          </w:p>
        </w:tc>
        <w:tc>
          <w:tcPr>
            <w:tcW w:w="1382" w:type="dxa"/>
            <w:vAlign w:val="top"/>
          </w:tcPr>
          <w:p w14:paraId="0BFA05E5">
            <w:pPr>
              <w:rPr>
                <w:rFonts w:hint="eastAsia" w:ascii="宋体" w:hAnsi="宋体" w:eastAsia="宋体" w:cs="宋体"/>
                <w:color w:val="auto"/>
                <w:sz w:val="21"/>
                <w:highlight w:val="none"/>
              </w:rPr>
            </w:pPr>
          </w:p>
        </w:tc>
        <w:tc>
          <w:tcPr>
            <w:tcW w:w="1382" w:type="dxa"/>
            <w:vAlign w:val="top"/>
          </w:tcPr>
          <w:p w14:paraId="00E12CF6">
            <w:pPr>
              <w:rPr>
                <w:rFonts w:hint="eastAsia" w:ascii="宋体" w:hAnsi="宋体" w:eastAsia="宋体" w:cs="宋体"/>
                <w:color w:val="auto"/>
                <w:sz w:val="21"/>
                <w:highlight w:val="none"/>
              </w:rPr>
            </w:pPr>
          </w:p>
        </w:tc>
        <w:tc>
          <w:tcPr>
            <w:tcW w:w="1391" w:type="dxa"/>
            <w:vAlign w:val="top"/>
          </w:tcPr>
          <w:p w14:paraId="65212B49">
            <w:pPr>
              <w:rPr>
                <w:rFonts w:hint="eastAsia" w:ascii="宋体" w:hAnsi="宋体" w:eastAsia="宋体" w:cs="宋体"/>
                <w:color w:val="auto"/>
                <w:sz w:val="21"/>
                <w:highlight w:val="none"/>
              </w:rPr>
            </w:pPr>
          </w:p>
        </w:tc>
      </w:tr>
      <w:tr w14:paraId="6F39D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1F3EE960">
            <w:pPr>
              <w:rPr>
                <w:rFonts w:hint="eastAsia" w:ascii="宋体" w:hAnsi="宋体" w:eastAsia="宋体" w:cs="宋体"/>
                <w:color w:val="auto"/>
                <w:sz w:val="21"/>
                <w:highlight w:val="none"/>
              </w:rPr>
            </w:pPr>
          </w:p>
        </w:tc>
        <w:tc>
          <w:tcPr>
            <w:tcW w:w="1387" w:type="dxa"/>
            <w:vAlign w:val="top"/>
          </w:tcPr>
          <w:p w14:paraId="4CE1BAB4">
            <w:pPr>
              <w:rPr>
                <w:rFonts w:hint="eastAsia" w:ascii="宋体" w:hAnsi="宋体" w:eastAsia="宋体" w:cs="宋体"/>
                <w:color w:val="auto"/>
                <w:sz w:val="21"/>
                <w:highlight w:val="none"/>
              </w:rPr>
            </w:pPr>
          </w:p>
        </w:tc>
        <w:tc>
          <w:tcPr>
            <w:tcW w:w="1382" w:type="dxa"/>
            <w:vAlign w:val="top"/>
          </w:tcPr>
          <w:p w14:paraId="07986CA7">
            <w:pPr>
              <w:rPr>
                <w:rFonts w:hint="eastAsia" w:ascii="宋体" w:hAnsi="宋体" w:eastAsia="宋体" w:cs="宋体"/>
                <w:color w:val="auto"/>
                <w:sz w:val="21"/>
                <w:highlight w:val="none"/>
              </w:rPr>
            </w:pPr>
          </w:p>
        </w:tc>
        <w:tc>
          <w:tcPr>
            <w:tcW w:w="1382" w:type="dxa"/>
            <w:vAlign w:val="top"/>
          </w:tcPr>
          <w:p w14:paraId="1FD05168">
            <w:pPr>
              <w:rPr>
                <w:rFonts w:hint="eastAsia" w:ascii="宋体" w:hAnsi="宋体" w:eastAsia="宋体" w:cs="宋体"/>
                <w:color w:val="auto"/>
                <w:sz w:val="21"/>
                <w:highlight w:val="none"/>
              </w:rPr>
            </w:pPr>
          </w:p>
        </w:tc>
        <w:tc>
          <w:tcPr>
            <w:tcW w:w="1382" w:type="dxa"/>
            <w:vAlign w:val="top"/>
          </w:tcPr>
          <w:p w14:paraId="4B96B811">
            <w:pPr>
              <w:rPr>
                <w:rFonts w:hint="eastAsia" w:ascii="宋体" w:hAnsi="宋体" w:eastAsia="宋体" w:cs="宋体"/>
                <w:color w:val="auto"/>
                <w:sz w:val="21"/>
                <w:highlight w:val="none"/>
              </w:rPr>
            </w:pPr>
          </w:p>
        </w:tc>
        <w:tc>
          <w:tcPr>
            <w:tcW w:w="1391" w:type="dxa"/>
            <w:vAlign w:val="top"/>
          </w:tcPr>
          <w:p w14:paraId="270D0FDA">
            <w:pPr>
              <w:rPr>
                <w:rFonts w:hint="eastAsia" w:ascii="宋体" w:hAnsi="宋体" w:eastAsia="宋体" w:cs="宋体"/>
                <w:color w:val="auto"/>
                <w:sz w:val="21"/>
                <w:highlight w:val="none"/>
              </w:rPr>
            </w:pPr>
          </w:p>
        </w:tc>
      </w:tr>
      <w:tr w14:paraId="7B2A6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65CB472F">
            <w:pPr>
              <w:rPr>
                <w:rFonts w:hint="eastAsia" w:ascii="宋体" w:hAnsi="宋体" w:eastAsia="宋体" w:cs="宋体"/>
                <w:color w:val="auto"/>
                <w:sz w:val="21"/>
                <w:highlight w:val="none"/>
              </w:rPr>
            </w:pPr>
          </w:p>
        </w:tc>
        <w:tc>
          <w:tcPr>
            <w:tcW w:w="1387" w:type="dxa"/>
            <w:vAlign w:val="top"/>
          </w:tcPr>
          <w:p w14:paraId="4E250C62">
            <w:pPr>
              <w:rPr>
                <w:rFonts w:hint="eastAsia" w:ascii="宋体" w:hAnsi="宋体" w:eastAsia="宋体" w:cs="宋体"/>
                <w:color w:val="auto"/>
                <w:sz w:val="21"/>
                <w:highlight w:val="none"/>
              </w:rPr>
            </w:pPr>
          </w:p>
        </w:tc>
        <w:tc>
          <w:tcPr>
            <w:tcW w:w="1382" w:type="dxa"/>
            <w:vAlign w:val="top"/>
          </w:tcPr>
          <w:p w14:paraId="06B53D9C">
            <w:pPr>
              <w:rPr>
                <w:rFonts w:hint="eastAsia" w:ascii="宋体" w:hAnsi="宋体" w:eastAsia="宋体" w:cs="宋体"/>
                <w:color w:val="auto"/>
                <w:sz w:val="21"/>
                <w:highlight w:val="none"/>
              </w:rPr>
            </w:pPr>
          </w:p>
        </w:tc>
        <w:tc>
          <w:tcPr>
            <w:tcW w:w="1382" w:type="dxa"/>
            <w:vAlign w:val="top"/>
          </w:tcPr>
          <w:p w14:paraId="394C2523">
            <w:pPr>
              <w:rPr>
                <w:rFonts w:hint="eastAsia" w:ascii="宋体" w:hAnsi="宋体" w:eastAsia="宋体" w:cs="宋体"/>
                <w:color w:val="auto"/>
                <w:sz w:val="21"/>
                <w:highlight w:val="none"/>
              </w:rPr>
            </w:pPr>
          </w:p>
        </w:tc>
        <w:tc>
          <w:tcPr>
            <w:tcW w:w="1382" w:type="dxa"/>
            <w:vAlign w:val="top"/>
          </w:tcPr>
          <w:p w14:paraId="081C8929">
            <w:pPr>
              <w:rPr>
                <w:rFonts w:hint="eastAsia" w:ascii="宋体" w:hAnsi="宋体" w:eastAsia="宋体" w:cs="宋体"/>
                <w:color w:val="auto"/>
                <w:sz w:val="21"/>
                <w:highlight w:val="none"/>
              </w:rPr>
            </w:pPr>
          </w:p>
        </w:tc>
        <w:tc>
          <w:tcPr>
            <w:tcW w:w="1391" w:type="dxa"/>
            <w:vAlign w:val="top"/>
          </w:tcPr>
          <w:p w14:paraId="59568D9A">
            <w:pPr>
              <w:rPr>
                <w:rFonts w:hint="eastAsia" w:ascii="宋体" w:hAnsi="宋体" w:eastAsia="宋体" w:cs="宋体"/>
                <w:color w:val="auto"/>
                <w:sz w:val="21"/>
                <w:highlight w:val="none"/>
              </w:rPr>
            </w:pPr>
          </w:p>
        </w:tc>
      </w:tr>
      <w:tr w14:paraId="6BFE3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4E147C98">
            <w:pPr>
              <w:rPr>
                <w:rFonts w:hint="eastAsia" w:ascii="宋体" w:hAnsi="宋体" w:eastAsia="宋体" w:cs="宋体"/>
                <w:color w:val="auto"/>
                <w:sz w:val="21"/>
                <w:highlight w:val="none"/>
              </w:rPr>
            </w:pPr>
          </w:p>
        </w:tc>
        <w:tc>
          <w:tcPr>
            <w:tcW w:w="1387" w:type="dxa"/>
            <w:vAlign w:val="top"/>
          </w:tcPr>
          <w:p w14:paraId="17475AFE">
            <w:pPr>
              <w:rPr>
                <w:rFonts w:hint="eastAsia" w:ascii="宋体" w:hAnsi="宋体" w:eastAsia="宋体" w:cs="宋体"/>
                <w:color w:val="auto"/>
                <w:sz w:val="21"/>
                <w:highlight w:val="none"/>
              </w:rPr>
            </w:pPr>
          </w:p>
        </w:tc>
        <w:tc>
          <w:tcPr>
            <w:tcW w:w="1382" w:type="dxa"/>
            <w:vAlign w:val="top"/>
          </w:tcPr>
          <w:p w14:paraId="0B375C7E">
            <w:pPr>
              <w:rPr>
                <w:rFonts w:hint="eastAsia" w:ascii="宋体" w:hAnsi="宋体" w:eastAsia="宋体" w:cs="宋体"/>
                <w:color w:val="auto"/>
                <w:sz w:val="21"/>
                <w:highlight w:val="none"/>
              </w:rPr>
            </w:pPr>
          </w:p>
        </w:tc>
        <w:tc>
          <w:tcPr>
            <w:tcW w:w="1382" w:type="dxa"/>
            <w:vAlign w:val="top"/>
          </w:tcPr>
          <w:p w14:paraId="3E5F4E34">
            <w:pPr>
              <w:rPr>
                <w:rFonts w:hint="eastAsia" w:ascii="宋体" w:hAnsi="宋体" w:eastAsia="宋体" w:cs="宋体"/>
                <w:color w:val="auto"/>
                <w:sz w:val="21"/>
                <w:highlight w:val="none"/>
              </w:rPr>
            </w:pPr>
          </w:p>
        </w:tc>
        <w:tc>
          <w:tcPr>
            <w:tcW w:w="1382" w:type="dxa"/>
            <w:vAlign w:val="top"/>
          </w:tcPr>
          <w:p w14:paraId="75481ED6">
            <w:pPr>
              <w:rPr>
                <w:rFonts w:hint="eastAsia" w:ascii="宋体" w:hAnsi="宋体" w:eastAsia="宋体" w:cs="宋体"/>
                <w:color w:val="auto"/>
                <w:sz w:val="21"/>
                <w:highlight w:val="none"/>
              </w:rPr>
            </w:pPr>
          </w:p>
        </w:tc>
        <w:tc>
          <w:tcPr>
            <w:tcW w:w="1391" w:type="dxa"/>
            <w:vAlign w:val="top"/>
          </w:tcPr>
          <w:p w14:paraId="61C55FC0">
            <w:pPr>
              <w:rPr>
                <w:rFonts w:hint="eastAsia" w:ascii="宋体" w:hAnsi="宋体" w:eastAsia="宋体" w:cs="宋体"/>
                <w:color w:val="auto"/>
                <w:sz w:val="21"/>
                <w:highlight w:val="none"/>
              </w:rPr>
            </w:pPr>
          </w:p>
        </w:tc>
      </w:tr>
      <w:tr w14:paraId="43E24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4D7CAD1D">
            <w:pPr>
              <w:rPr>
                <w:rFonts w:hint="eastAsia" w:ascii="宋体" w:hAnsi="宋体" w:eastAsia="宋体" w:cs="宋体"/>
                <w:color w:val="auto"/>
                <w:sz w:val="21"/>
                <w:highlight w:val="none"/>
              </w:rPr>
            </w:pPr>
          </w:p>
        </w:tc>
        <w:tc>
          <w:tcPr>
            <w:tcW w:w="1387" w:type="dxa"/>
            <w:vAlign w:val="top"/>
          </w:tcPr>
          <w:p w14:paraId="542877EF">
            <w:pPr>
              <w:rPr>
                <w:rFonts w:hint="eastAsia" w:ascii="宋体" w:hAnsi="宋体" w:eastAsia="宋体" w:cs="宋体"/>
                <w:color w:val="auto"/>
                <w:sz w:val="21"/>
                <w:highlight w:val="none"/>
              </w:rPr>
            </w:pPr>
          </w:p>
        </w:tc>
        <w:tc>
          <w:tcPr>
            <w:tcW w:w="1382" w:type="dxa"/>
            <w:vAlign w:val="top"/>
          </w:tcPr>
          <w:p w14:paraId="15EDE425">
            <w:pPr>
              <w:rPr>
                <w:rFonts w:hint="eastAsia" w:ascii="宋体" w:hAnsi="宋体" w:eastAsia="宋体" w:cs="宋体"/>
                <w:color w:val="auto"/>
                <w:sz w:val="21"/>
                <w:highlight w:val="none"/>
              </w:rPr>
            </w:pPr>
          </w:p>
        </w:tc>
        <w:tc>
          <w:tcPr>
            <w:tcW w:w="1382" w:type="dxa"/>
            <w:vAlign w:val="top"/>
          </w:tcPr>
          <w:p w14:paraId="0B4A9E51">
            <w:pPr>
              <w:rPr>
                <w:rFonts w:hint="eastAsia" w:ascii="宋体" w:hAnsi="宋体" w:eastAsia="宋体" w:cs="宋体"/>
                <w:color w:val="auto"/>
                <w:sz w:val="21"/>
                <w:highlight w:val="none"/>
              </w:rPr>
            </w:pPr>
          </w:p>
        </w:tc>
        <w:tc>
          <w:tcPr>
            <w:tcW w:w="1382" w:type="dxa"/>
            <w:vAlign w:val="top"/>
          </w:tcPr>
          <w:p w14:paraId="167D8ADF">
            <w:pPr>
              <w:rPr>
                <w:rFonts w:hint="eastAsia" w:ascii="宋体" w:hAnsi="宋体" w:eastAsia="宋体" w:cs="宋体"/>
                <w:color w:val="auto"/>
                <w:sz w:val="21"/>
                <w:highlight w:val="none"/>
              </w:rPr>
            </w:pPr>
          </w:p>
        </w:tc>
        <w:tc>
          <w:tcPr>
            <w:tcW w:w="1391" w:type="dxa"/>
            <w:vAlign w:val="top"/>
          </w:tcPr>
          <w:p w14:paraId="38FE9160">
            <w:pPr>
              <w:rPr>
                <w:rFonts w:hint="eastAsia" w:ascii="宋体" w:hAnsi="宋体" w:eastAsia="宋体" w:cs="宋体"/>
                <w:color w:val="auto"/>
                <w:sz w:val="21"/>
                <w:highlight w:val="none"/>
              </w:rPr>
            </w:pPr>
          </w:p>
        </w:tc>
      </w:tr>
      <w:tr w14:paraId="116EF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06D67E00">
            <w:pPr>
              <w:rPr>
                <w:rFonts w:hint="eastAsia" w:ascii="宋体" w:hAnsi="宋体" w:eastAsia="宋体" w:cs="宋体"/>
                <w:color w:val="auto"/>
                <w:sz w:val="21"/>
                <w:highlight w:val="none"/>
              </w:rPr>
            </w:pPr>
          </w:p>
        </w:tc>
        <w:tc>
          <w:tcPr>
            <w:tcW w:w="1387" w:type="dxa"/>
            <w:vAlign w:val="top"/>
          </w:tcPr>
          <w:p w14:paraId="576A83E8">
            <w:pPr>
              <w:rPr>
                <w:rFonts w:hint="eastAsia" w:ascii="宋体" w:hAnsi="宋体" w:eastAsia="宋体" w:cs="宋体"/>
                <w:color w:val="auto"/>
                <w:sz w:val="21"/>
                <w:highlight w:val="none"/>
              </w:rPr>
            </w:pPr>
          </w:p>
        </w:tc>
        <w:tc>
          <w:tcPr>
            <w:tcW w:w="1382" w:type="dxa"/>
            <w:vAlign w:val="top"/>
          </w:tcPr>
          <w:p w14:paraId="09D67F43">
            <w:pPr>
              <w:rPr>
                <w:rFonts w:hint="eastAsia" w:ascii="宋体" w:hAnsi="宋体" w:eastAsia="宋体" w:cs="宋体"/>
                <w:color w:val="auto"/>
                <w:sz w:val="21"/>
                <w:highlight w:val="none"/>
              </w:rPr>
            </w:pPr>
          </w:p>
        </w:tc>
        <w:tc>
          <w:tcPr>
            <w:tcW w:w="1382" w:type="dxa"/>
            <w:vAlign w:val="top"/>
          </w:tcPr>
          <w:p w14:paraId="41058A74">
            <w:pPr>
              <w:rPr>
                <w:rFonts w:hint="eastAsia" w:ascii="宋体" w:hAnsi="宋体" w:eastAsia="宋体" w:cs="宋体"/>
                <w:color w:val="auto"/>
                <w:sz w:val="21"/>
                <w:highlight w:val="none"/>
              </w:rPr>
            </w:pPr>
          </w:p>
        </w:tc>
        <w:tc>
          <w:tcPr>
            <w:tcW w:w="1382" w:type="dxa"/>
            <w:vAlign w:val="top"/>
          </w:tcPr>
          <w:p w14:paraId="77EC7FFD">
            <w:pPr>
              <w:rPr>
                <w:rFonts w:hint="eastAsia" w:ascii="宋体" w:hAnsi="宋体" w:eastAsia="宋体" w:cs="宋体"/>
                <w:color w:val="auto"/>
                <w:sz w:val="21"/>
                <w:highlight w:val="none"/>
              </w:rPr>
            </w:pPr>
          </w:p>
        </w:tc>
        <w:tc>
          <w:tcPr>
            <w:tcW w:w="1391" w:type="dxa"/>
            <w:vAlign w:val="top"/>
          </w:tcPr>
          <w:p w14:paraId="1B522D04">
            <w:pPr>
              <w:rPr>
                <w:rFonts w:hint="eastAsia" w:ascii="宋体" w:hAnsi="宋体" w:eastAsia="宋体" w:cs="宋体"/>
                <w:color w:val="auto"/>
                <w:sz w:val="21"/>
                <w:highlight w:val="none"/>
              </w:rPr>
            </w:pPr>
          </w:p>
        </w:tc>
      </w:tr>
      <w:tr w14:paraId="5B479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055B67F5">
            <w:pPr>
              <w:rPr>
                <w:rFonts w:hint="eastAsia" w:ascii="宋体" w:hAnsi="宋体" w:eastAsia="宋体" w:cs="宋体"/>
                <w:color w:val="auto"/>
                <w:sz w:val="21"/>
                <w:highlight w:val="none"/>
              </w:rPr>
            </w:pPr>
          </w:p>
        </w:tc>
        <w:tc>
          <w:tcPr>
            <w:tcW w:w="1387" w:type="dxa"/>
            <w:vAlign w:val="top"/>
          </w:tcPr>
          <w:p w14:paraId="74CCB8FD">
            <w:pPr>
              <w:rPr>
                <w:rFonts w:hint="eastAsia" w:ascii="宋体" w:hAnsi="宋体" w:eastAsia="宋体" w:cs="宋体"/>
                <w:color w:val="auto"/>
                <w:sz w:val="21"/>
                <w:highlight w:val="none"/>
              </w:rPr>
            </w:pPr>
          </w:p>
        </w:tc>
        <w:tc>
          <w:tcPr>
            <w:tcW w:w="1382" w:type="dxa"/>
            <w:vAlign w:val="top"/>
          </w:tcPr>
          <w:p w14:paraId="20B668C9">
            <w:pPr>
              <w:rPr>
                <w:rFonts w:hint="eastAsia" w:ascii="宋体" w:hAnsi="宋体" w:eastAsia="宋体" w:cs="宋体"/>
                <w:color w:val="auto"/>
                <w:sz w:val="21"/>
                <w:highlight w:val="none"/>
              </w:rPr>
            </w:pPr>
          </w:p>
        </w:tc>
        <w:tc>
          <w:tcPr>
            <w:tcW w:w="1382" w:type="dxa"/>
            <w:vAlign w:val="top"/>
          </w:tcPr>
          <w:p w14:paraId="1DD7A82C">
            <w:pPr>
              <w:rPr>
                <w:rFonts w:hint="eastAsia" w:ascii="宋体" w:hAnsi="宋体" w:eastAsia="宋体" w:cs="宋体"/>
                <w:color w:val="auto"/>
                <w:sz w:val="21"/>
                <w:highlight w:val="none"/>
              </w:rPr>
            </w:pPr>
          </w:p>
        </w:tc>
        <w:tc>
          <w:tcPr>
            <w:tcW w:w="1382" w:type="dxa"/>
            <w:vAlign w:val="top"/>
          </w:tcPr>
          <w:p w14:paraId="3748D1F2">
            <w:pPr>
              <w:rPr>
                <w:rFonts w:hint="eastAsia" w:ascii="宋体" w:hAnsi="宋体" w:eastAsia="宋体" w:cs="宋体"/>
                <w:color w:val="auto"/>
                <w:sz w:val="21"/>
                <w:highlight w:val="none"/>
              </w:rPr>
            </w:pPr>
          </w:p>
        </w:tc>
        <w:tc>
          <w:tcPr>
            <w:tcW w:w="1391" w:type="dxa"/>
            <w:vAlign w:val="top"/>
          </w:tcPr>
          <w:p w14:paraId="29DC9D31">
            <w:pPr>
              <w:rPr>
                <w:rFonts w:hint="eastAsia" w:ascii="宋体" w:hAnsi="宋体" w:eastAsia="宋体" w:cs="宋体"/>
                <w:color w:val="auto"/>
                <w:sz w:val="21"/>
                <w:highlight w:val="none"/>
              </w:rPr>
            </w:pPr>
          </w:p>
        </w:tc>
      </w:tr>
      <w:tr w14:paraId="4A33C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298EE2A6">
            <w:pPr>
              <w:rPr>
                <w:rFonts w:hint="eastAsia" w:ascii="宋体" w:hAnsi="宋体" w:eastAsia="宋体" w:cs="宋体"/>
                <w:color w:val="auto"/>
                <w:sz w:val="21"/>
                <w:highlight w:val="none"/>
              </w:rPr>
            </w:pPr>
          </w:p>
        </w:tc>
        <w:tc>
          <w:tcPr>
            <w:tcW w:w="1387" w:type="dxa"/>
            <w:vAlign w:val="top"/>
          </w:tcPr>
          <w:p w14:paraId="12835125">
            <w:pPr>
              <w:rPr>
                <w:rFonts w:hint="eastAsia" w:ascii="宋体" w:hAnsi="宋体" w:eastAsia="宋体" w:cs="宋体"/>
                <w:color w:val="auto"/>
                <w:sz w:val="21"/>
                <w:highlight w:val="none"/>
              </w:rPr>
            </w:pPr>
          </w:p>
        </w:tc>
        <w:tc>
          <w:tcPr>
            <w:tcW w:w="1382" w:type="dxa"/>
            <w:vAlign w:val="top"/>
          </w:tcPr>
          <w:p w14:paraId="70ED2F92">
            <w:pPr>
              <w:rPr>
                <w:rFonts w:hint="eastAsia" w:ascii="宋体" w:hAnsi="宋体" w:eastAsia="宋体" w:cs="宋体"/>
                <w:color w:val="auto"/>
                <w:sz w:val="21"/>
                <w:highlight w:val="none"/>
              </w:rPr>
            </w:pPr>
          </w:p>
        </w:tc>
        <w:tc>
          <w:tcPr>
            <w:tcW w:w="1382" w:type="dxa"/>
            <w:vAlign w:val="top"/>
          </w:tcPr>
          <w:p w14:paraId="7C6F12B6">
            <w:pPr>
              <w:rPr>
                <w:rFonts w:hint="eastAsia" w:ascii="宋体" w:hAnsi="宋体" w:eastAsia="宋体" w:cs="宋体"/>
                <w:color w:val="auto"/>
                <w:sz w:val="21"/>
                <w:highlight w:val="none"/>
              </w:rPr>
            </w:pPr>
          </w:p>
        </w:tc>
        <w:tc>
          <w:tcPr>
            <w:tcW w:w="1382" w:type="dxa"/>
            <w:vAlign w:val="top"/>
          </w:tcPr>
          <w:p w14:paraId="004DA7CB">
            <w:pPr>
              <w:rPr>
                <w:rFonts w:hint="eastAsia" w:ascii="宋体" w:hAnsi="宋体" w:eastAsia="宋体" w:cs="宋体"/>
                <w:color w:val="auto"/>
                <w:sz w:val="21"/>
                <w:highlight w:val="none"/>
              </w:rPr>
            </w:pPr>
          </w:p>
        </w:tc>
        <w:tc>
          <w:tcPr>
            <w:tcW w:w="1391" w:type="dxa"/>
            <w:vAlign w:val="top"/>
          </w:tcPr>
          <w:p w14:paraId="2589C8DE">
            <w:pPr>
              <w:rPr>
                <w:rFonts w:hint="eastAsia" w:ascii="宋体" w:hAnsi="宋体" w:eastAsia="宋体" w:cs="宋体"/>
                <w:color w:val="auto"/>
                <w:sz w:val="21"/>
                <w:highlight w:val="none"/>
              </w:rPr>
            </w:pPr>
          </w:p>
        </w:tc>
      </w:tr>
      <w:tr w14:paraId="060BA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5300C5B9">
            <w:pPr>
              <w:rPr>
                <w:rFonts w:hint="eastAsia" w:ascii="宋体" w:hAnsi="宋体" w:eastAsia="宋体" w:cs="宋体"/>
                <w:color w:val="auto"/>
                <w:sz w:val="21"/>
                <w:highlight w:val="none"/>
              </w:rPr>
            </w:pPr>
          </w:p>
        </w:tc>
        <w:tc>
          <w:tcPr>
            <w:tcW w:w="1387" w:type="dxa"/>
            <w:vAlign w:val="top"/>
          </w:tcPr>
          <w:p w14:paraId="615B65B1">
            <w:pPr>
              <w:rPr>
                <w:rFonts w:hint="eastAsia" w:ascii="宋体" w:hAnsi="宋体" w:eastAsia="宋体" w:cs="宋体"/>
                <w:color w:val="auto"/>
                <w:sz w:val="21"/>
                <w:highlight w:val="none"/>
              </w:rPr>
            </w:pPr>
          </w:p>
        </w:tc>
        <w:tc>
          <w:tcPr>
            <w:tcW w:w="1382" w:type="dxa"/>
            <w:vAlign w:val="top"/>
          </w:tcPr>
          <w:p w14:paraId="69DAA1F8">
            <w:pPr>
              <w:rPr>
                <w:rFonts w:hint="eastAsia" w:ascii="宋体" w:hAnsi="宋体" w:eastAsia="宋体" w:cs="宋体"/>
                <w:color w:val="auto"/>
                <w:sz w:val="21"/>
                <w:highlight w:val="none"/>
              </w:rPr>
            </w:pPr>
          </w:p>
        </w:tc>
        <w:tc>
          <w:tcPr>
            <w:tcW w:w="1382" w:type="dxa"/>
            <w:vAlign w:val="top"/>
          </w:tcPr>
          <w:p w14:paraId="1BC2A7EC">
            <w:pPr>
              <w:rPr>
                <w:rFonts w:hint="eastAsia" w:ascii="宋体" w:hAnsi="宋体" w:eastAsia="宋体" w:cs="宋体"/>
                <w:color w:val="auto"/>
                <w:sz w:val="21"/>
                <w:highlight w:val="none"/>
              </w:rPr>
            </w:pPr>
          </w:p>
        </w:tc>
        <w:tc>
          <w:tcPr>
            <w:tcW w:w="1382" w:type="dxa"/>
            <w:vAlign w:val="top"/>
          </w:tcPr>
          <w:p w14:paraId="0CAE8222">
            <w:pPr>
              <w:rPr>
                <w:rFonts w:hint="eastAsia" w:ascii="宋体" w:hAnsi="宋体" w:eastAsia="宋体" w:cs="宋体"/>
                <w:color w:val="auto"/>
                <w:sz w:val="21"/>
                <w:highlight w:val="none"/>
              </w:rPr>
            </w:pPr>
          </w:p>
        </w:tc>
        <w:tc>
          <w:tcPr>
            <w:tcW w:w="1391" w:type="dxa"/>
            <w:vAlign w:val="top"/>
          </w:tcPr>
          <w:p w14:paraId="306D0A20">
            <w:pPr>
              <w:rPr>
                <w:rFonts w:hint="eastAsia" w:ascii="宋体" w:hAnsi="宋体" w:eastAsia="宋体" w:cs="宋体"/>
                <w:color w:val="auto"/>
                <w:sz w:val="21"/>
                <w:highlight w:val="none"/>
              </w:rPr>
            </w:pPr>
          </w:p>
        </w:tc>
      </w:tr>
      <w:tr w14:paraId="06F74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340056E3">
            <w:pPr>
              <w:rPr>
                <w:rFonts w:hint="eastAsia" w:ascii="宋体" w:hAnsi="宋体" w:eastAsia="宋体" w:cs="宋体"/>
                <w:color w:val="auto"/>
                <w:sz w:val="21"/>
                <w:highlight w:val="none"/>
              </w:rPr>
            </w:pPr>
          </w:p>
        </w:tc>
        <w:tc>
          <w:tcPr>
            <w:tcW w:w="1387" w:type="dxa"/>
            <w:vAlign w:val="top"/>
          </w:tcPr>
          <w:p w14:paraId="52DDCC51">
            <w:pPr>
              <w:rPr>
                <w:rFonts w:hint="eastAsia" w:ascii="宋体" w:hAnsi="宋体" w:eastAsia="宋体" w:cs="宋体"/>
                <w:color w:val="auto"/>
                <w:sz w:val="21"/>
                <w:highlight w:val="none"/>
              </w:rPr>
            </w:pPr>
          </w:p>
        </w:tc>
        <w:tc>
          <w:tcPr>
            <w:tcW w:w="1382" w:type="dxa"/>
            <w:vAlign w:val="top"/>
          </w:tcPr>
          <w:p w14:paraId="39770000">
            <w:pPr>
              <w:rPr>
                <w:rFonts w:hint="eastAsia" w:ascii="宋体" w:hAnsi="宋体" w:eastAsia="宋体" w:cs="宋体"/>
                <w:color w:val="auto"/>
                <w:sz w:val="21"/>
                <w:highlight w:val="none"/>
              </w:rPr>
            </w:pPr>
          </w:p>
        </w:tc>
        <w:tc>
          <w:tcPr>
            <w:tcW w:w="1382" w:type="dxa"/>
            <w:vAlign w:val="top"/>
          </w:tcPr>
          <w:p w14:paraId="213E19F6">
            <w:pPr>
              <w:rPr>
                <w:rFonts w:hint="eastAsia" w:ascii="宋体" w:hAnsi="宋体" w:eastAsia="宋体" w:cs="宋体"/>
                <w:color w:val="auto"/>
                <w:sz w:val="21"/>
                <w:highlight w:val="none"/>
              </w:rPr>
            </w:pPr>
          </w:p>
        </w:tc>
        <w:tc>
          <w:tcPr>
            <w:tcW w:w="1382" w:type="dxa"/>
            <w:vAlign w:val="top"/>
          </w:tcPr>
          <w:p w14:paraId="4E5088F9">
            <w:pPr>
              <w:rPr>
                <w:rFonts w:hint="eastAsia" w:ascii="宋体" w:hAnsi="宋体" w:eastAsia="宋体" w:cs="宋体"/>
                <w:color w:val="auto"/>
                <w:sz w:val="21"/>
                <w:highlight w:val="none"/>
              </w:rPr>
            </w:pPr>
          </w:p>
        </w:tc>
        <w:tc>
          <w:tcPr>
            <w:tcW w:w="1391" w:type="dxa"/>
            <w:vAlign w:val="top"/>
          </w:tcPr>
          <w:p w14:paraId="146CB054">
            <w:pPr>
              <w:rPr>
                <w:rFonts w:hint="eastAsia" w:ascii="宋体" w:hAnsi="宋体" w:eastAsia="宋体" w:cs="宋体"/>
                <w:color w:val="auto"/>
                <w:sz w:val="21"/>
                <w:highlight w:val="none"/>
              </w:rPr>
            </w:pPr>
          </w:p>
        </w:tc>
      </w:tr>
      <w:tr w14:paraId="19B5D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71E896EB">
            <w:pPr>
              <w:rPr>
                <w:rFonts w:hint="eastAsia" w:ascii="宋体" w:hAnsi="宋体" w:eastAsia="宋体" w:cs="宋体"/>
                <w:color w:val="auto"/>
                <w:sz w:val="21"/>
                <w:highlight w:val="none"/>
              </w:rPr>
            </w:pPr>
          </w:p>
        </w:tc>
        <w:tc>
          <w:tcPr>
            <w:tcW w:w="1387" w:type="dxa"/>
            <w:vAlign w:val="top"/>
          </w:tcPr>
          <w:p w14:paraId="593863C0">
            <w:pPr>
              <w:rPr>
                <w:rFonts w:hint="eastAsia" w:ascii="宋体" w:hAnsi="宋体" w:eastAsia="宋体" w:cs="宋体"/>
                <w:color w:val="auto"/>
                <w:sz w:val="21"/>
                <w:highlight w:val="none"/>
              </w:rPr>
            </w:pPr>
          </w:p>
        </w:tc>
        <w:tc>
          <w:tcPr>
            <w:tcW w:w="1382" w:type="dxa"/>
            <w:vAlign w:val="top"/>
          </w:tcPr>
          <w:p w14:paraId="63D47F32">
            <w:pPr>
              <w:rPr>
                <w:rFonts w:hint="eastAsia" w:ascii="宋体" w:hAnsi="宋体" w:eastAsia="宋体" w:cs="宋体"/>
                <w:color w:val="auto"/>
                <w:sz w:val="21"/>
                <w:highlight w:val="none"/>
              </w:rPr>
            </w:pPr>
          </w:p>
        </w:tc>
        <w:tc>
          <w:tcPr>
            <w:tcW w:w="1382" w:type="dxa"/>
            <w:vAlign w:val="top"/>
          </w:tcPr>
          <w:p w14:paraId="45333AA2">
            <w:pPr>
              <w:rPr>
                <w:rFonts w:hint="eastAsia" w:ascii="宋体" w:hAnsi="宋体" w:eastAsia="宋体" w:cs="宋体"/>
                <w:color w:val="auto"/>
                <w:sz w:val="21"/>
                <w:highlight w:val="none"/>
              </w:rPr>
            </w:pPr>
          </w:p>
        </w:tc>
        <w:tc>
          <w:tcPr>
            <w:tcW w:w="1382" w:type="dxa"/>
            <w:vAlign w:val="top"/>
          </w:tcPr>
          <w:p w14:paraId="5A90CE42">
            <w:pPr>
              <w:rPr>
                <w:rFonts w:hint="eastAsia" w:ascii="宋体" w:hAnsi="宋体" w:eastAsia="宋体" w:cs="宋体"/>
                <w:color w:val="auto"/>
                <w:sz w:val="21"/>
                <w:highlight w:val="none"/>
              </w:rPr>
            </w:pPr>
          </w:p>
        </w:tc>
        <w:tc>
          <w:tcPr>
            <w:tcW w:w="1391" w:type="dxa"/>
            <w:vAlign w:val="top"/>
          </w:tcPr>
          <w:p w14:paraId="1E5C3EF8">
            <w:pPr>
              <w:rPr>
                <w:rFonts w:hint="eastAsia" w:ascii="宋体" w:hAnsi="宋体" w:eastAsia="宋体" w:cs="宋体"/>
                <w:color w:val="auto"/>
                <w:sz w:val="21"/>
                <w:highlight w:val="none"/>
              </w:rPr>
            </w:pPr>
          </w:p>
        </w:tc>
      </w:tr>
      <w:tr w14:paraId="6348C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49F838FA">
            <w:pPr>
              <w:rPr>
                <w:rFonts w:hint="eastAsia" w:ascii="宋体" w:hAnsi="宋体" w:eastAsia="宋体" w:cs="宋体"/>
                <w:color w:val="auto"/>
                <w:sz w:val="21"/>
                <w:highlight w:val="none"/>
              </w:rPr>
            </w:pPr>
          </w:p>
        </w:tc>
        <w:tc>
          <w:tcPr>
            <w:tcW w:w="1387" w:type="dxa"/>
            <w:vAlign w:val="top"/>
          </w:tcPr>
          <w:p w14:paraId="58CA0C67">
            <w:pPr>
              <w:rPr>
                <w:rFonts w:hint="eastAsia" w:ascii="宋体" w:hAnsi="宋体" w:eastAsia="宋体" w:cs="宋体"/>
                <w:color w:val="auto"/>
                <w:sz w:val="21"/>
                <w:highlight w:val="none"/>
              </w:rPr>
            </w:pPr>
          </w:p>
        </w:tc>
        <w:tc>
          <w:tcPr>
            <w:tcW w:w="1382" w:type="dxa"/>
            <w:vAlign w:val="top"/>
          </w:tcPr>
          <w:p w14:paraId="7BF65FC0">
            <w:pPr>
              <w:rPr>
                <w:rFonts w:hint="eastAsia" w:ascii="宋体" w:hAnsi="宋体" w:eastAsia="宋体" w:cs="宋体"/>
                <w:color w:val="auto"/>
                <w:sz w:val="21"/>
                <w:highlight w:val="none"/>
              </w:rPr>
            </w:pPr>
          </w:p>
        </w:tc>
        <w:tc>
          <w:tcPr>
            <w:tcW w:w="1382" w:type="dxa"/>
            <w:vAlign w:val="top"/>
          </w:tcPr>
          <w:p w14:paraId="380DBBBA">
            <w:pPr>
              <w:rPr>
                <w:rFonts w:hint="eastAsia" w:ascii="宋体" w:hAnsi="宋体" w:eastAsia="宋体" w:cs="宋体"/>
                <w:color w:val="auto"/>
                <w:sz w:val="21"/>
                <w:highlight w:val="none"/>
              </w:rPr>
            </w:pPr>
          </w:p>
        </w:tc>
        <w:tc>
          <w:tcPr>
            <w:tcW w:w="1382" w:type="dxa"/>
            <w:vAlign w:val="top"/>
          </w:tcPr>
          <w:p w14:paraId="0F9FE3D3">
            <w:pPr>
              <w:rPr>
                <w:rFonts w:hint="eastAsia" w:ascii="宋体" w:hAnsi="宋体" w:eastAsia="宋体" w:cs="宋体"/>
                <w:color w:val="auto"/>
                <w:sz w:val="21"/>
                <w:highlight w:val="none"/>
              </w:rPr>
            </w:pPr>
          </w:p>
        </w:tc>
        <w:tc>
          <w:tcPr>
            <w:tcW w:w="1391" w:type="dxa"/>
            <w:vAlign w:val="top"/>
          </w:tcPr>
          <w:p w14:paraId="6819F5D4">
            <w:pPr>
              <w:rPr>
                <w:rFonts w:hint="eastAsia" w:ascii="宋体" w:hAnsi="宋体" w:eastAsia="宋体" w:cs="宋体"/>
                <w:color w:val="auto"/>
                <w:sz w:val="21"/>
                <w:highlight w:val="none"/>
              </w:rPr>
            </w:pPr>
          </w:p>
        </w:tc>
      </w:tr>
      <w:tr w14:paraId="66549B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39CCAB35">
            <w:pPr>
              <w:rPr>
                <w:rFonts w:hint="eastAsia" w:ascii="宋体" w:hAnsi="宋体" w:eastAsia="宋体" w:cs="宋体"/>
                <w:color w:val="auto"/>
                <w:sz w:val="21"/>
                <w:highlight w:val="none"/>
              </w:rPr>
            </w:pPr>
          </w:p>
        </w:tc>
        <w:tc>
          <w:tcPr>
            <w:tcW w:w="1387" w:type="dxa"/>
            <w:vAlign w:val="top"/>
          </w:tcPr>
          <w:p w14:paraId="72B82416">
            <w:pPr>
              <w:rPr>
                <w:rFonts w:hint="eastAsia" w:ascii="宋体" w:hAnsi="宋体" w:eastAsia="宋体" w:cs="宋体"/>
                <w:color w:val="auto"/>
                <w:sz w:val="21"/>
                <w:highlight w:val="none"/>
              </w:rPr>
            </w:pPr>
          </w:p>
        </w:tc>
        <w:tc>
          <w:tcPr>
            <w:tcW w:w="1382" w:type="dxa"/>
            <w:vAlign w:val="top"/>
          </w:tcPr>
          <w:p w14:paraId="2D155B78">
            <w:pPr>
              <w:rPr>
                <w:rFonts w:hint="eastAsia" w:ascii="宋体" w:hAnsi="宋体" w:eastAsia="宋体" w:cs="宋体"/>
                <w:color w:val="auto"/>
                <w:sz w:val="21"/>
                <w:highlight w:val="none"/>
              </w:rPr>
            </w:pPr>
          </w:p>
        </w:tc>
        <w:tc>
          <w:tcPr>
            <w:tcW w:w="1382" w:type="dxa"/>
            <w:vAlign w:val="top"/>
          </w:tcPr>
          <w:p w14:paraId="3C25351B">
            <w:pPr>
              <w:rPr>
                <w:rFonts w:hint="eastAsia" w:ascii="宋体" w:hAnsi="宋体" w:eastAsia="宋体" w:cs="宋体"/>
                <w:color w:val="auto"/>
                <w:sz w:val="21"/>
                <w:highlight w:val="none"/>
              </w:rPr>
            </w:pPr>
          </w:p>
        </w:tc>
        <w:tc>
          <w:tcPr>
            <w:tcW w:w="1382" w:type="dxa"/>
            <w:vAlign w:val="top"/>
          </w:tcPr>
          <w:p w14:paraId="7A082E7A">
            <w:pPr>
              <w:rPr>
                <w:rFonts w:hint="eastAsia" w:ascii="宋体" w:hAnsi="宋体" w:eastAsia="宋体" w:cs="宋体"/>
                <w:color w:val="auto"/>
                <w:sz w:val="21"/>
                <w:highlight w:val="none"/>
              </w:rPr>
            </w:pPr>
          </w:p>
        </w:tc>
        <w:tc>
          <w:tcPr>
            <w:tcW w:w="1391" w:type="dxa"/>
            <w:vAlign w:val="top"/>
          </w:tcPr>
          <w:p w14:paraId="5459C144">
            <w:pPr>
              <w:rPr>
                <w:rFonts w:hint="eastAsia" w:ascii="宋体" w:hAnsi="宋体" w:eastAsia="宋体" w:cs="宋体"/>
                <w:color w:val="auto"/>
                <w:sz w:val="21"/>
                <w:highlight w:val="none"/>
              </w:rPr>
            </w:pPr>
          </w:p>
        </w:tc>
      </w:tr>
      <w:tr w14:paraId="2761B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387" w:type="dxa"/>
            <w:vAlign w:val="top"/>
          </w:tcPr>
          <w:p w14:paraId="49441DF7">
            <w:pPr>
              <w:rPr>
                <w:rFonts w:hint="eastAsia" w:ascii="宋体" w:hAnsi="宋体" w:eastAsia="宋体" w:cs="宋体"/>
                <w:color w:val="auto"/>
                <w:sz w:val="21"/>
                <w:highlight w:val="none"/>
              </w:rPr>
            </w:pPr>
          </w:p>
        </w:tc>
        <w:tc>
          <w:tcPr>
            <w:tcW w:w="1387" w:type="dxa"/>
            <w:vAlign w:val="top"/>
          </w:tcPr>
          <w:p w14:paraId="0BDE8663">
            <w:pPr>
              <w:rPr>
                <w:rFonts w:hint="eastAsia" w:ascii="宋体" w:hAnsi="宋体" w:eastAsia="宋体" w:cs="宋体"/>
                <w:color w:val="auto"/>
                <w:sz w:val="21"/>
                <w:highlight w:val="none"/>
              </w:rPr>
            </w:pPr>
          </w:p>
        </w:tc>
        <w:tc>
          <w:tcPr>
            <w:tcW w:w="1382" w:type="dxa"/>
            <w:vAlign w:val="top"/>
          </w:tcPr>
          <w:p w14:paraId="6F01CEB9">
            <w:pPr>
              <w:rPr>
                <w:rFonts w:hint="eastAsia" w:ascii="宋体" w:hAnsi="宋体" w:eastAsia="宋体" w:cs="宋体"/>
                <w:color w:val="auto"/>
                <w:sz w:val="21"/>
                <w:highlight w:val="none"/>
              </w:rPr>
            </w:pPr>
          </w:p>
        </w:tc>
        <w:tc>
          <w:tcPr>
            <w:tcW w:w="1382" w:type="dxa"/>
            <w:vAlign w:val="top"/>
          </w:tcPr>
          <w:p w14:paraId="7613F13E">
            <w:pPr>
              <w:rPr>
                <w:rFonts w:hint="eastAsia" w:ascii="宋体" w:hAnsi="宋体" w:eastAsia="宋体" w:cs="宋体"/>
                <w:color w:val="auto"/>
                <w:sz w:val="21"/>
                <w:highlight w:val="none"/>
              </w:rPr>
            </w:pPr>
          </w:p>
        </w:tc>
        <w:tc>
          <w:tcPr>
            <w:tcW w:w="1382" w:type="dxa"/>
            <w:vAlign w:val="top"/>
          </w:tcPr>
          <w:p w14:paraId="57C6063C">
            <w:pPr>
              <w:rPr>
                <w:rFonts w:hint="eastAsia" w:ascii="宋体" w:hAnsi="宋体" w:eastAsia="宋体" w:cs="宋体"/>
                <w:color w:val="auto"/>
                <w:sz w:val="21"/>
                <w:highlight w:val="none"/>
              </w:rPr>
            </w:pPr>
          </w:p>
        </w:tc>
        <w:tc>
          <w:tcPr>
            <w:tcW w:w="1391" w:type="dxa"/>
            <w:vAlign w:val="top"/>
          </w:tcPr>
          <w:p w14:paraId="7A3F060C">
            <w:pPr>
              <w:rPr>
                <w:rFonts w:hint="eastAsia" w:ascii="宋体" w:hAnsi="宋体" w:eastAsia="宋体" w:cs="宋体"/>
                <w:color w:val="auto"/>
                <w:sz w:val="21"/>
                <w:highlight w:val="none"/>
              </w:rPr>
            </w:pPr>
          </w:p>
        </w:tc>
      </w:tr>
    </w:tbl>
    <w:p w14:paraId="6C087A96">
      <w:pPr>
        <w:pStyle w:val="7"/>
        <w:rPr>
          <w:rFonts w:hint="eastAsia" w:ascii="宋体" w:hAnsi="宋体" w:eastAsia="宋体" w:cs="宋体"/>
          <w:color w:val="auto"/>
          <w:highlight w:val="none"/>
        </w:rPr>
      </w:pPr>
    </w:p>
    <w:p w14:paraId="117DC36A">
      <w:pPr>
        <w:rPr>
          <w:rFonts w:hint="eastAsia" w:ascii="宋体" w:hAnsi="宋体" w:eastAsia="宋体" w:cs="宋体"/>
          <w:color w:val="auto"/>
          <w:highlight w:val="none"/>
        </w:rPr>
        <w:sectPr>
          <w:footerReference r:id="rId7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CC24AF1">
      <w:pPr>
        <w:pStyle w:val="7"/>
        <w:spacing w:line="267" w:lineRule="auto"/>
        <w:rPr>
          <w:rFonts w:hint="eastAsia" w:ascii="宋体" w:hAnsi="宋体" w:eastAsia="宋体" w:cs="宋体"/>
          <w:color w:val="auto"/>
          <w:highlight w:val="none"/>
        </w:rPr>
      </w:pPr>
    </w:p>
    <w:p w14:paraId="1D2F4E88">
      <w:pPr>
        <w:spacing w:before="78" w:line="220"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2</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97"/>
          <w:sz w:val="24"/>
          <w:szCs w:val="24"/>
          <w:highlight w:val="none"/>
        </w:rPr>
        <w:t xml:space="preserve"> </w:t>
      </w:r>
      <w:r>
        <w:rPr>
          <w:rFonts w:hint="eastAsia" w:ascii="宋体" w:hAnsi="宋体" w:eastAsia="宋体" w:cs="宋体"/>
          <w:color w:val="auto"/>
          <w:spacing w:val="-16"/>
          <w:sz w:val="24"/>
          <w:szCs w:val="24"/>
          <w:highlight w:val="none"/>
        </w:rPr>
        <w:t>图</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6"/>
          <w:sz w:val="24"/>
          <w:szCs w:val="24"/>
          <w:highlight w:val="none"/>
        </w:rPr>
        <w:t>纸</w:t>
      </w:r>
    </w:p>
    <w:p w14:paraId="15DCA492">
      <w:pPr>
        <w:spacing w:line="220" w:lineRule="auto"/>
        <w:rPr>
          <w:rFonts w:hint="eastAsia" w:ascii="宋体" w:hAnsi="宋体" w:eastAsia="宋体" w:cs="宋体"/>
          <w:color w:val="auto"/>
          <w:sz w:val="24"/>
          <w:szCs w:val="24"/>
          <w:highlight w:val="none"/>
        </w:rPr>
        <w:sectPr>
          <w:footerReference r:id="rId7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DE03232">
      <w:pPr>
        <w:pStyle w:val="7"/>
        <w:spacing w:line="252" w:lineRule="auto"/>
        <w:rPr>
          <w:rFonts w:hint="eastAsia" w:ascii="宋体" w:hAnsi="宋体" w:eastAsia="宋体" w:cs="宋体"/>
          <w:color w:val="auto"/>
          <w:highlight w:val="none"/>
        </w:rPr>
      </w:pPr>
    </w:p>
    <w:p w14:paraId="08184272">
      <w:pPr>
        <w:pStyle w:val="7"/>
        <w:spacing w:line="253" w:lineRule="auto"/>
        <w:rPr>
          <w:rFonts w:hint="eastAsia" w:ascii="宋体" w:hAnsi="宋体" w:eastAsia="宋体" w:cs="宋体"/>
          <w:color w:val="auto"/>
          <w:highlight w:val="none"/>
        </w:rPr>
      </w:pPr>
    </w:p>
    <w:p w14:paraId="036DEED6">
      <w:pPr>
        <w:pStyle w:val="7"/>
        <w:spacing w:line="253" w:lineRule="auto"/>
        <w:rPr>
          <w:rFonts w:hint="eastAsia" w:ascii="宋体" w:hAnsi="宋体" w:eastAsia="宋体" w:cs="宋体"/>
          <w:color w:val="auto"/>
          <w:highlight w:val="none"/>
        </w:rPr>
      </w:pPr>
    </w:p>
    <w:p w14:paraId="5F0E1AE0">
      <w:pPr>
        <w:pStyle w:val="7"/>
        <w:spacing w:line="253" w:lineRule="auto"/>
        <w:rPr>
          <w:rFonts w:hint="eastAsia" w:ascii="宋体" w:hAnsi="宋体" w:eastAsia="宋体" w:cs="宋体"/>
          <w:color w:val="auto"/>
          <w:highlight w:val="none"/>
        </w:rPr>
      </w:pPr>
    </w:p>
    <w:p w14:paraId="32D9AD63">
      <w:pPr>
        <w:pStyle w:val="7"/>
        <w:spacing w:line="253" w:lineRule="auto"/>
        <w:rPr>
          <w:rFonts w:hint="eastAsia" w:ascii="宋体" w:hAnsi="宋体" w:eastAsia="宋体" w:cs="宋体"/>
          <w:color w:val="auto"/>
          <w:highlight w:val="none"/>
        </w:rPr>
      </w:pPr>
    </w:p>
    <w:p w14:paraId="1E192FC0">
      <w:pPr>
        <w:pStyle w:val="7"/>
        <w:spacing w:line="253" w:lineRule="auto"/>
        <w:rPr>
          <w:rFonts w:hint="eastAsia" w:ascii="宋体" w:hAnsi="宋体" w:eastAsia="宋体" w:cs="宋体"/>
          <w:color w:val="auto"/>
          <w:highlight w:val="none"/>
        </w:rPr>
      </w:pPr>
    </w:p>
    <w:p w14:paraId="2187618D">
      <w:pPr>
        <w:pStyle w:val="7"/>
        <w:spacing w:line="253" w:lineRule="auto"/>
        <w:rPr>
          <w:rFonts w:hint="eastAsia" w:ascii="宋体" w:hAnsi="宋体" w:eastAsia="宋体" w:cs="宋体"/>
          <w:color w:val="auto"/>
          <w:highlight w:val="none"/>
        </w:rPr>
      </w:pPr>
    </w:p>
    <w:p w14:paraId="7FF1D122">
      <w:pPr>
        <w:pStyle w:val="7"/>
        <w:spacing w:line="253" w:lineRule="auto"/>
        <w:rPr>
          <w:rFonts w:hint="eastAsia" w:ascii="宋体" w:hAnsi="宋体" w:eastAsia="宋体" w:cs="宋体"/>
          <w:color w:val="auto"/>
          <w:highlight w:val="none"/>
        </w:rPr>
      </w:pPr>
    </w:p>
    <w:p w14:paraId="7101A858">
      <w:pPr>
        <w:pStyle w:val="7"/>
        <w:spacing w:line="253" w:lineRule="auto"/>
        <w:rPr>
          <w:rFonts w:hint="eastAsia" w:ascii="宋体" w:hAnsi="宋体" w:eastAsia="宋体" w:cs="宋体"/>
          <w:color w:val="auto"/>
          <w:highlight w:val="none"/>
        </w:rPr>
      </w:pPr>
    </w:p>
    <w:p w14:paraId="4C599E6C">
      <w:pPr>
        <w:pStyle w:val="7"/>
        <w:spacing w:line="253" w:lineRule="auto"/>
        <w:rPr>
          <w:rFonts w:hint="eastAsia" w:ascii="宋体" w:hAnsi="宋体" w:eastAsia="宋体" w:cs="宋体"/>
          <w:color w:val="auto"/>
          <w:highlight w:val="none"/>
        </w:rPr>
      </w:pPr>
    </w:p>
    <w:p w14:paraId="1AC5D21B">
      <w:pPr>
        <w:pStyle w:val="7"/>
        <w:spacing w:line="253" w:lineRule="auto"/>
        <w:rPr>
          <w:rFonts w:hint="eastAsia" w:ascii="宋体" w:hAnsi="宋体" w:eastAsia="宋体" w:cs="宋体"/>
          <w:color w:val="auto"/>
          <w:highlight w:val="none"/>
        </w:rPr>
      </w:pPr>
    </w:p>
    <w:p w14:paraId="2CE04BD8">
      <w:pPr>
        <w:pStyle w:val="7"/>
        <w:spacing w:line="253" w:lineRule="auto"/>
        <w:rPr>
          <w:rFonts w:hint="eastAsia" w:ascii="宋体" w:hAnsi="宋体" w:eastAsia="宋体" w:cs="宋体"/>
          <w:color w:val="auto"/>
          <w:highlight w:val="none"/>
        </w:rPr>
      </w:pPr>
    </w:p>
    <w:p w14:paraId="2A7DBC28">
      <w:pPr>
        <w:spacing w:before="156" w:line="219" w:lineRule="auto"/>
        <w:ind w:left="3467"/>
        <w:outlineLvl w:val="0"/>
        <w:rPr>
          <w:rFonts w:hint="eastAsia" w:ascii="宋体" w:hAnsi="宋体" w:eastAsia="宋体" w:cs="宋体"/>
          <w:color w:val="auto"/>
          <w:sz w:val="48"/>
          <w:szCs w:val="48"/>
          <w:highlight w:val="none"/>
        </w:rPr>
      </w:pPr>
      <w:bookmarkStart w:id="753" w:name="_Toc25735"/>
      <w:bookmarkStart w:id="754" w:name="_Toc1337"/>
      <w:r>
        <w:rPr>
          <w:rFonts w:hint="eastAsia" w:ascii="宋体" w:hAnsi="宋体" w:eastAsia="宋体" w:cs="宋体"/>
          <w:color w:val="auto"/>
          <w:spacing w:val="-5"/>
          <w:sz w:val="48"/>
          <w:szCs w:val="48"/>
          <w:highlight w:val="none"/>
        </w:rPr>
        <w:t>第三卷</w:t>
      </w:r>
      <w:bookmarkEnd w:id="753"/>
      <w:bookmarkEnd w:id="754"/>
    </w:p>
    <w:p w14:paraId="65A47B58">
      <w:pPr>
        <w:spacing w:line="219" w:lineRule="auto"/>
        <w:rPr>
          <w:rFonts w:hint="eastAsia" w:ascii="宋体" w:hAnsi="宋体" w:eastAsia="宋体" w:cs="宋体"/>
          <w:color w:val="auto"/>
          <w:sz w:val="48"/>
          <w:szCs w:val="48"/>
          <w:highlight w:val="none"/>
        </w:rPr>
        <w:sectPr>
          <w:footerReference r:id="rId7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47B84F7">
      <w:pPr>
        <w:pStyle w:val="7"/>
        <w:spacing w:line="246" w:lineRule="auto"/>
        <w:rPr>
          <w:rFonts w:hint="eastAsia" w:ascii="宋体" w:hAnsi="宋体" w:eastAsia="宋体" w:cs="宋体"/>
          <w:color w:val="auto"/>
          <w:highlight w:val="none"/>
        </w:rPr>
      </w:pPr>
    </w:p>
    <w:p w14:paraId="4502D14C">
      <w:pPr>
        <w:pStyle w:val="7"/>
        <w:spacing w:line="246" w:lineRule="auto"/>
        <w:rPr>
          <w:rFonts w:hint="eastAsia" w:ascii="宋体" w:hAnsi="宋体" w:eastAsia="宋体" w:cs="宋体"/>
          <w:color w:val="auto"/>
          <w:highlight w:val="none"/>
        </w:rPr>
      </w:pPr>
    </w:p>
    <w:p w14:paraId="7D4BA4BC">
      <w:pPr>
        <w:pStyle w:val="7"/>
        <w:spacing w:line="246" w:lineRule="auto"/>
        <w:rPr>
          <w:rFonts w:hint="eastAsia" w:ascii="宋体" w:hAnsi="宋体" w:eastAsia="宋体" w:cs="宋体"/>
          <w:color w:val="auto"/>
          <w:highlight w:val="none"/>
        </w:rPr>
      </w:pPr>
    </w:p>
    <w:p w14:paraId="7A47607A">
      <w:pPr>
        <w:pStyle w:val="7"/>
        <w:spacing w:line="246" w:lineRule="auto"/>
        <w:rPr>
          <w:rFonts w:hint="eastAsia" w:ascii="宋体" w:hAnsi="宋体" w:eastAsia="宋体" w:cs="宋体"/>
          <w:color w:val="auto"/>
          <w:highlight w:val="none"/>
        </w:rPr>
      </w:pPr>
    </w:p>
    <w:p w14:paraId="785D0393">
      <w:pPr>
        <w:pStyle w:val="7"/>
        <w:spacing w:line="246" w:lineRule="auto"/>
        <w:rPr>
          <w:rFonts w:hint="eastAsia" w:ascii="宋体" w:hAnsi="宋体" w:eastAsia="宋体" w:cs="宋体"/>
          <w:color w:val="auto"/>
          <w:highlight w:val="none"/>
        </w:rPr>
      </w:pPr>
    </w:p>
    <w:p w14:paraId="392E71E8">
      <w:pPr>
        <w:pStyle w:val="7"/>
        <w:spacing w:line="246" w:lineRule="auto"/>
        <w:rPr>
          <w:rFonts w:hint="eastAsia" w:ascii="宋体" w:hAnsi="宋体" w:eastAsia="宋体" w:cs="宋体"/>
          <w:color w:val="auto"/>
          <w:highlight w:val="none"/>
        </w:rPr>
      </w:pPr>
    </w:p>
    <w:p w14:paraId="5E850550">
      <w:pPr>
        <w:pStyle w:val="7"/>
        <w:spacing w:line="246" w:lineRule="auto"/>
        <w:rPr>
          <w:rFonts w:hint="eastAsia" w:ascii="宋体" w:hAnsi="宋体" w:eastAsia="宋体" w:cs="宋体"/>
          <w:color w:val="auto"/>
          <w:highlight w:val="none"/>
        </w:rPr>
      </w:pPr>
    </w:p>
    <w:p w14:paraId="14646D6A">
      <w:pPr>
        <w:pStyle w:val="7"/>
        <w:spacing w:line="246" w:lineRule="auto"/>
        <w:rPr>
          <w:rFonts w:hint="eastAsia" w:ascii="宋体" w:hAnsi="宋体" w:eastAsia="宋体" w:cs="宋体"/>
          <w:color w:val="auto"/>
          <w:highlight w:val="none"/>
        </w:rPr>
      </w:pPr>
    </w:p>
    <w:p w14:paraId="2DBFE347">
      <w:pPr>
        <w:pStyle w:val="7"/>
        <w:spacing w:line="246" w:lineRule="auto"/>
        <w:rPr>
          <w:rFonts w:hint="eastAsia" w:ascii="宋体" w:hAnsi="宋体" w:eastAsia="宋体" w:cs="宋体"/>
          <w:color w:val="auto"/>
          <w:highlight w:val="none"/>
        </w:rPr>
      </w:pPr>
    </w:p>
    <w:p w14:paraId="00631BF4">
      <w:pPr>
        <w:pStyle w:val="7"/>
        <w:spacing w:line="246" w:lineRule="auto"/>
        <w:rPr>
          <w:rFonts w:hint="eastAsia" w:ascii="宋体" w:hAnsi="宋体" w:eastAsia="宋体" w:cs="宋体"/>
          <w:color w:val="auto"/>
          <w:highlight w:val="none"/>
        </w:rPr>
      </w:pPr>
    </w:p>
    <w:p w14:paraId="59D82BE9">
      <w:pPr>
        <w:pStyle w:val="7"/>
        <w:spacing w:line="246" w:lineRule="auto"/>
        <w:rPr>
          <w:rFonts w:hint="eastAsia" w:ascii="宋体" w:hAnsi="宋体" w:eastAsia="宋体" w:cs="宋体"/>
          <w:color w:val="auto"/>
          <w:highlight w:val="none"/>
        </w:rPr>
      </w:pPr>
    </w:p>
    <w:p w14:paraId="527C378D">
      <w:pPr>
        <w:pStyle w:val="7"/>
        <w:spacing w:line="246" w:lineRule="auto"/>
        <w:rPr>
          <w:rFonts w:hint="eastAsia" w:ascii="宋体" w:hAnsi="宋体" w:eastAsia="宋体" w:cs="宋体"/>
          <w:color w:val="auto"/>
          <w:highlight w:val="none"/>
        </w:rPr>
      </w:pPr>
    </w:p>
    <w:p w14:paraId="60560925">
      <w:pPr>
        <w:pStyle w:val="7"/>
        <w:spacing w:line="247" w:lineRule="auto"/>
        <w:rPr>
          <w:rFonts w:hint="eastAsia" w:ascii="宋体" w:hAnsi="宋体" w:eastAsia="宋体" w:cs="宋体"/>
          <w:color w:val="auto"/>
          <w:highlight w:val="none"/>
        </w:rPr>
      </w:pPr>
    </w:p>
    <w:p w14:paraId="4F56C3B4">
      <w:pPr>
        <w:pStyle w:val="7"/>
        <w:spacing w:line="247" w:lineRule="auto"/>
        <w:rPr>
          <w:rFonts w:hint="eastAsia" w:ascii="宋体" w:hAnsi="宋体" w:eastAsia="宋体" w:cs="宋体"/>
          <w:color w:val="auto"/>
          <w:highlight w:val="none"/>
        </w:rPr>
      </w:pPr>
    </w:p>
    <w:p w14:paraId="6C3C5393">
      <w:pPr>
        <w:pStyle w:val="7"/>
        <w:spacing w:line="247" w:lineRule="auto"/>
        <w:rPr>
          <w:rFonts w:hint="eastAsia" w:ascii="宋体" w:hAnsi="宋体" w:eastAsia="宋体" w:cs="宋体"/>
          <w:color w:val="auto"/>
          <w:highlight w:val="none"/>
        </w:rPr>
      </w:pPr>
    </w:p>
    <w:p w14:paraId="641187A9">
      <w:pPr>
        <w:pStyle w:val="7"/>
        <w:spacing w:line="247" w:lineRule="auto"/>
        <w:rPr>
          <w:rFonts w:hint="eastAsia" w:ascii="宋体" w:hAnsi="宋体" w:eastAsia="宋体" w:cs="宋体"/>
          <w:color w:val="auto"/>
          <w:highlight w:val="none"/>
        </w:rPr>
      </w:pPr>
    </w:p>
    <w:p w14:paraId="641D1B06">
      <w:pPr>
        <w:pStyle w:val="7"/>
        <w:spacing w:line="247" w:lineRule="auto"/>
        <w:rPr>
          <w:rFonts w:hint="eastAsia" w:ascii="宋体" w:hAnsi="宋体" w:eastAsia="宋体" w:cs="宋体"/>
          <w:color w:val="auto"/>
          <w:highlight w:val="none"/>
        </w:rPr>
      </w:pPr>
    </w:p>
    <w:p w14:paraId="4279A642">
      <w:pPr>
        <w:pStyle w:val="7"/>
        <w:spacing w:line="247" w:lineRule="auto"/>
        <w:rPr>
          <w:rFonts w:hint="eastAsia" w:ascii="宋体" w:hAnsi="宋体" w:eastAsia="宋体" w:cs="宋体"/>
          <w:color w:val="auto"/>
          <w:highlight w:val="none"/>
        </w:rPr>
      </w:pPr>
    </w:p>
    <w:p w14:paraId="5E54EF3C">
      <w:pPr>
        <w:spacing w:before="104" w:line="220" w:lineRule="auto"/>
        <w:ind w:left="2418"/>
        <w:outlineLvl w:val="1"/>
        <w:rPr>
          <w:rFonts w:hint="eastAsia" w:ascii="宋体" w:hAnsi="宋体" w:eastAsia="宋体" w:cs="宋体"/>
          <w:color w:val="auto"/>
          <w:sz w:val="32"/>
          <w:szCs w:val="32"/>
          <w:highlight w:val="none"/>
        </w:rPr>
      </w:pPr>
      <w:bookmarkStart w:id="755" w:name="_Toc30040"/>
      <w:bookmarkStart w:id="756" w:name="_Toc16784"/>
      <w:r>
        <w:rPr>
          <w:rFonts w:hint="eastAsia" w:ascii="宋体" w:hAnsi="宋体" w:eastAsia="宋体" w:cs="宋体"/>
          <w:color w:val="auto"/>
          <w:spacing w:val="-1"/>
          <w:sz w:val="32"/>
          <w:szCs w:val="32"/>
          <w:highlight w:val="none"/>
        </w:rPr>
        <w:t>第七章  技术标准和要求</w:t>
      </w:r>
      <w:bookmarkEnd w:id="755"/>
      <w:bookmarkEnd w:id="756"/>
    </w:p>
    <w:p w14:paraId="7F7EFE17">
      <w:pPr>
        <w:spacing w:line="220" w:lineRule="auto"/>
        <w:rPr>
          <w:rFonts w:hint="eastAsia" w:ascii="宋体" w:hAnsi="宋体" w:eastAsia="宋体" w:cs="宋体"/>
          <w:color w:val="auto"/>
          <w:sz w:val="32"/>
          <w:szCs w:val="32"/>
          <w:highlight w:val="none"/>
        </w:rPr>
        <w:sectPr>
          <w:footerReference r:id="rId7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956953B">
      <w:pPr>
        <w:pStyle w:val="7"/>
        <w:spacing w:line="247" w:lineRule="auto"/>
        <w:rPr>
          <w:rFonts w:hint="eastAsia" w:ascii="宋体" w:hAnsi="宋体" w:eastAsia="宋体" w:cs="宋体"/>
          <w:color w:val="auto"/>
          <w:highlight w:val="none"/>
        </w:rPr>
      </w:pPr>
    </w:p>
    <w:p w14:paraId="53954297">
      <w:pPr>
        <w:pStyle w:val="7"/>
        <w:spacing w:line="247" w:lineRule="auto"/>
        <w:rPr>
          <w:rFonts w:hint="eastAsia" w:ascii="宋体" w:hAnsi="宋体" w:eastAsia="宋体" w:cs="宋体"/>
          <w:color w:val="auto"/>
          <w:highlight w:val="none"/>
        </w:rPr>
      </w:pPr>
    </w:p>
    <w:p w14:paraId="790D9544">
      <w:pPr>
        <w:pStyle w:val="7"/>
        <w:spacing w:line="247" w:lineRule="auto"/>
        <w:rPr>
          <w:rFonts w:hint="eastAsia" w:ascii="宋体" w:hAnsi="宋体" w:eastAsia="宋体" w:cs="宋体"/>
          <w:color w:val="auto"/>
          <w:highlight w:val="none"/>
        </w:rPr>
      </w:pPr>
    </w:p>
    <w:p w14:paraId="46FE019F">
      <w:pPr>
        <w:pStyle w:val="7"/>
        <w:spacing w:line="248" w:lineRule="auto"/>
        <w:rPr>
          <w:rFonts w:hint="eastAsia" w:ascii="宋体" w:hAnsi="宋体" w:eastAsia="宋体" w:cs="宋体"/>
          <w:color w:val="auto"/>
          <w:highlight w:val="none"/>
        </w:rPr>
      </w:pPr>
    </w:p>
    <w:p w14:paraId="7817E25A">
      <w:pPr>
        <w:spacing w:before="88" w:line="225" w:lineRule="auto"/>
        <w:ind w:left="2638"/>
        <w:rPr>
          <w:rFonts w:hint="eastAsia" w:ascii="宋体" w:hAnsi="宋体" w:eastAsia="宋体" w:cs="宋体"/>
          <w:color w:val="auto"/>
          <w:sz w:val="27"/>
          <w:szCs w:val="27"/>
          <w:highlight w:val="none"/>
        </w:rPr>
      </w:pPr>
      <w:r>
        <w:rPr>
          <w:rFonts w:hint="eastAsia" w:ascii="宋体" w:hAnsi="宋体" w:eastAsia="宋体" w:cs="宋体"/>
          <w:color w:val="auto"/>
          <w:spacing w:val="7"/>
          <w:sz w:val="27"/>
          <w:szCs w:val="27"/>
          <w:highlight w:val="none"/>
        </w:rPr>
        <w:t>第七章  技术标准和要求</w:t>
      </w:r>
    </w:p>
    <w:p w14:paraId="47649C72">
      <w:pPr>
        <w:spacing w:line="219" w:lineRule="auto"/>
        <w:rPr>
          <w:rFonts w:hint="eastAsia" w:ascii="宋体" w:hAnsi="宋体" w:eastAsia="宋体" w:cs="宋体"/>
          <w:color w:val="auto"/>
          <w:sz w:val="21"/>
          <w:szCs w:val="21"/>
          <w:highlight w:val="none"/>
        </w:rPr>
      </w:pPr>
    </w:p>
    <w:p w14:paraId="5438DF07">
      <w:pPr>
        <w:pStyle w:val="26"/>
        <w:jc w:val="center"/>
        <w:outlineLvl w:val="2"/>
        <w:rPr>
          <w:rFonts w:hint="eastAsia" w:ascii="宋体" w:hAnsi="宋体" w:eastAsia="宋体" w:cs="宋体"/>
          <w:color w:val="auto"/>
          <w:highlight w:val="none"/>
        </w:rPr>
      </w:pPr>
      <w:bookmarkStart w:id="757" w:name="_Toc15578"/>
      <w:bookmarkStart w:id="758" w:name="_Toc152264765"/>
      <w:bookmarkStart w:id="759" w:name="_Toc13311"/>
      <w:r>
        <w:rPr>
          <w:rFonts w:hint="eastAsia" w:ascii="宋体" w:hAnsi="宋体" w:eastAsia="宋体" w:cs="宋体"/>
          <w:color w:val="auto"/>
          <w:highlight w:val="none"/>
        </w:rPr>
        <w:t>第一节 一般要求</w:t>
      </w:r>
      <w:bookmarkEnd w:id="757"/>
      <w:bookmarkEnd w:id="758"/>
      <w:bookmarkEnd w:id="759"/>
    </w:p>
    <w:p w14:paraId="0BE0F523">
      <w:pPr>
        <w:pStyle w:val="27"/>
        <w:outlineLvl w:val="3"/>
        <w:rPr>
          <w:rFonts w:hint="eastAsia" w:ascii="宋体" w:hAnsi="宋体" w:eastAsia="宋体" w:cs="宋体"/>
          <w:color w:val="auto"/>
          <w:sz w:val="28"/>
          <w:szCs w:val="28"/>
          <w:highlight w:val="none"/>
        </w:rPr>
      </w:pPr>
      <w:bookmarkStart w:id="760" w:name="_Toc10800"/>
      <w:bookmarkStart w:id="761" w:name="_Toc19968"/>
      <w:r>
        <w:rPr>
          <w:rFonts w:hint="eastAsia" w:ascii="宋体" w:hAnsi="宋体" w:eastAsia="宋体" w:cs="宋体"/>
          <w:color w:val="auto"/>
          <w:sz w:val="28"/>
          <w:szCs w:val="28"/>
          <w:highlight w:val="none"/>
        </w:rPr>
        <w:t>1. 工程说明</w:t>
      </w:r>
      <w:bookmarkEnd w:id="760"/>
      <w:bookmarkEnd w:id="761"/>
    </w:p>
    <w:p w14:paraId="27B35CC8">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工程概况</w:t>
      </w:r>
    </w:p>
    <w:p w14:paraId="1EB3C4E1">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1.1.1本工程基本情况如下：</w:t>
      </w:r>
    </w:p>
    <w:p w14:paraId="4053411E">
      <w:pPr>
        <w:pStyle w:val="28"/>
        <w:keepNext w:val="0"/>
        <w:keepLines w:val="0"/>
        <w:pageBreakBefore w:val="0"/>
        <w:widowControl w:val="0"/>
        <w:kinsoku/>
        <w:wordWrap/>
        <w:overflowPunct/>
        <w:topLinePunct w:val="0"/>
        <w:autoSpaceDE/>
        <w:autoSpaceDN/>
        <w:bidi w:val="0"/>
        <w:spacing w:line="360" w:lineRule="auto"/>
        <w:ind w:left="0" w:firstLine="420" w:firstLineChars="200"/>
        <w:textAlignment w:val="auto"/>
        <w:rPr>
          <w:rFonts w:hint="eastAsia" w:cs="宋体"/>
          <w:bCs/>
          <w:color w:val="auto"/>
          <w:kern w:val="2"/>
          <w:sz w:val="21"/>
          <w:szCs w:val="21"/>
          <w:highlight w:val="none"/>
        </w:rPr>
      </w:pPr>
      <w:r>
        <w:rPr>
          <w:rFonts w:hint="eastAsia" w:cs="宋体"/>
          <w:bCs/>
          <w:color w:val="auto"/>
          <w:kern w:val="2"/>
          <w:sz w:val="21"/>
          <w:szCs w:val="21"/>
          <w:highlight w:val="none"/>
          <w:lang w:val="en-US" w:eastAsia="zh-CN"/>
        </w:rPr>
        <w:t>(1)项目</w:t>
      </w:r>
      <w:r>
        <w:rPr>
          <w:rFonts w:hint="eastAsia" w:ascii="Times New Roman" w:hAnsi="Times New Roman" w:eastAsia="宋体" w:cs="宋体"/>
          <w:bCs/>
          <w:color w:val="auto"/>
          <w:kern w:val="2"/>
          <w:sz w:val="21"/>
          <w:szCs w:val="21"/>
          <w:highlight w:val="none"/>
          <w:lang w:val="en-US" w:eastAsia="zh-CN"/>
        </w:rPr>
        <w:t>名称：大石桥市蟠龙清洁能源有限公司大石桥市光储充一体化建设及运营项目</w:t>
      </w:r>
      <w:r>
        <w:rPr>
          <w:rFonts w:hint="eastAsia" w:cs="宋体"/>
          <w:bCs/>
          <w:color w:val="auto"/>
          <w:kern w:val="2"/>
          <w:sz w:val="21"/>
          <w:szCs w:val="21"/>
          <w:highlight w:val="none"/>
          <w:lang w:val="en-US" w:eastAsia="zh-CN"/>
        </w:rPr>
        <w:t>。</w:t>
      </w:r>
    </w:p>
    <w:p w14:paraId="63B5FA74">
      <w:pPr>
        <w:pStyle w:val="28"/>
        <w:keepNext w:val="0"/>
        <w:keepLines w:val="0"/>
        <w:pageBreakBefore w:val="0"/>
        <w:widowControl w:val="0"/>
        <w:kinsoku/>
        <w:wordWrap/>
        <w:overflowPunct/>
        <w:topLinePunct w:val="0"/>
        <w:autoSpaceDE/>
        <w:autoSpaceDN/>
        <w:bidi w:val="0"/>
        <w:spacing w:line="360" w:lineRule="auto"/>
        <w:ind w:left="0" w:firstLine="420" w:firstLineChars="200"/>
        <w:textAlignment w:val="auto"/>
        <w:rPr>
          <w:rFonts w:hint="eastAsia" w:ascii="Times New Roman" w:hAnsi="Times New Roman" w:eastAsia="宋体" w:cs="宋体"/>
          <w:bCs/>
          <w:color w:val="auto"/>
          <w:kern w:val="2"/>
          <w:sz w:val="21"/>
          <w:szCs w:val="21"/>
          <w:highlight w:val="none"/>
          <w:lang w:val="en-US" w:eastAsia="zh-CN"/>
        </w:rPr>
      </w:pPr>
      <w:r>
        <w:rPr>
          <w:rFonts w:hint="eastAsia" w:cs="宋体"/>
          <w:bCs/>
          <w:color w:val="auto"/>
          <w:kern w:val="2"/>
          <w:sz w:val="21"/>
          <w:szCs w:val="21"/>
          <w:highlight w:val="none"/>
          <w:lang w:val="en-US" w:eastAsia="zh-CN"/>
        </w:rPr>
        <w:t>(2)</w:t>
      </w:r>
      <w:r>
        <w:rPr>
          <w:rFonts w:hint="eastAsia" w:ascii="Times New Roman" w:hAnsi="Times New Roman" w:eastAsia="宋体" w:cs="宋体"/>
          <w:bCs/>
          <w:color w:val="auto"/>
          <w:kern w:val="2"/>
          <w:sz w:val="21"/>
          <w:szCs w:val="21"/>
          <w:highlight w:val="none"/>
          <w:lang w:val="en-US" w:eastAsia="zh-CN"/>
        </w:rPr>
        <w:t>工程地点：辽宁省营口市大石桥市行政区域内。</w:t>
      </w:r>
    </w:p>
    <w:p w14:paraId="770DB23B">
      <w:pPr>
        <w:pStyle w:val="28"/>
        <w:keepNext w:val="0"/>
        <w:keepLines w:val="0"/>
        <w:pageBreakBefore w:val="0"/>
        <w:widowControl w:val="0"/>
        <w:kinsoku/>
        <w:wordWrap/>
        <w:overflowPunct/>
        <w:topLinePunct w:val="0"/>
        <w:autoSpaceDE/>
        <w:autoSpaceDN/>
        <w:bidi w:val="0"/>
        <w:spacing w:line="360" w:lineRule="auto"/>
        <w:ind w:left="0" w:firstLine="420" w:firstLineChars="200"/>
        <w:textAlignment w:val="auto"/>
        <w:rPr>
          <w:rFonts w:hint="default" w:cs="宋体"/>
          <w:bCs/>
          <w:color w:val="auto"/>
          <w:kern w:val="2"/>
          <w:sz w:val="21"/>
          <w:szCs w:val="21"/>
          <w:highlight w:val="none"/>
        </w:rPr>
      </w:pPr>
      <w:r>
        <w:rPr>
          <w:rFonts w:hint="eastAsia" w:cs="宋体"/>
          <w:bCs/>
          <w:color w:val="auto"/>
          <w:kern w:val="2"/>
          <w:sz w:val="21"/>
          <w:szCs w:val="21"/>
          <w:highlight w:val="none"/>
          <w:lang w:val="en-US" w:eastAsia="zh-CN"/>
        </w:rPr>
        <w:t>(3)项目规模：</w:t>
      </w:r>
      <w:r>
        <w:rPr>
          <w:rFonts w:hint="eastAsia" w:ascii="宋体" w:hAnsi="宋体" w:eastAsia="宋体" w:cs="宋体"/>
          <w:color w:val="auto"/>
          <w:spacing w:val="-11"/>
          <w:sz w:val="21"/>
          <w:szCs w:val="21"/>
          <w:highlight w:val="none"/>
          <w:u w:val="single"/>
          <w:lang w:val="en-US" w:eastAsia="zh-CN"/>
        </w:rPr>
        <w:t>光伏建设规模：利用52处机关事业单位、医院、学校、乡镇政府等屋面铺设光伏面积53810平方米，建设分布式屋面光伏建设规模3.266兆瓦，利用院内场地铺设车棚光伏面积9143平方米，车棚光伏建设规模2.733兆瓦；配套建设21处储能设施，储能总规模4.515兆瓦。采取“自发自用、余电上网”模式，在国家电网具备可开放容量，完善电网接入等相关手续后方可实施。2、充电基础设施建设规模：建设充电基础设施905台。其中，在74处机关事业单位、医院、学校、乡镇政府等院内建设充电桩425台（含60kw直流快充充电桩180台、7kw充电基础设施245台），在58处市区内市政公共区域建设60kw直流快充充电桩480台，充电桩配备挡雨棚；配套电力增容变压器、配电柜、电缆及布线等。该项目选址、规划、用地等须符合相关政策。项目年综合能源消费当量值为528.44吨标准煤，等价值为1296.39吨标准煤，年电力消费量为429.98万千瓦时。</w:t>
      </w:r>
    </w:p>
    <w:p w14:paraId="2D81D4BB">
      <w:pPr>
        <w:pStyle w:val="28"/>
        <w:keepNext w:val="0"/>
        <w:keepLines w:val="0"/>
        <w:pageBreakBefore w:val="0"/>
        <w:widowControl w:val="0"/>
        <w:kinsoku/>
        <w:wordWrap/>
        <w:overflowPunct/>
        <w:topLinePunct w:val="0"/>
        <w:autoSpaceDE/>
        <w:autoSpaceDN/>
        <w:bidi w:val="0"/>
        <w:spacing w:line="360" w:lineRule="auto"/>
        <w:textAlignment w:val="auto"/>
        <w:rPr>
          <w:rFonts w:hint="eastAsia" w:cs="宋体"/>
          <w:bCs/>
          <w:color w:val="auto"/>
          <w:kern w:val="2"/>
          <w:sz w:val="21"/>
          <w:szCs w:val="21"/>
          <w:highlight w:val="none"/>
          <w:lang w:val="en-US" w:eastAsia="zh-CN"/>
        </w:rPr>
      </w:pPr>
      <w:r>
        <w:rPr>
          <w:rFonts w:hint="eastAsia" w:cs="宋体"/>
          <w:bCs/>
          <w:color w:val="auto"/>
          <w:kern w:val="2"/>
          <w:sz w:val="21"/>
          <w:szCs w:val="21"/>
          <w:highlight w:val="none"/>
          <w:lang w:val="en-US" w:eastAsia="zh-CN"/>
        </w:rPr>
        <w:t>1.1.2本工程施工场地（现场）具体地理位置如下：</w:t>
      </w:r>
      <w:r>
        <w:rPr>
          <w:rFonts w:hint="eastAsia" w:cs="宋体"/>
          <w:bCs/>
          <w:color w:val="auto"/>
          <w:kern w:val="2"/>
          <w:sz w:val="21"/>
          <w:szCs w:val="21"/>
          <w:highlight w:val="none"/>
          <w:u w:val="single"/>
          <w:lang w:val="en-US" w:eastAsia="zh-CN"/>
        </w:rPr>
        <w:t>具体位置信息投标人可通过现场踏勘取得相关资料</w:t>
      </w:r>
      <w:r>
        <w:rPr>
          <w:rFonts w:hint="eastAsia" w:cs="宋体"/>
          <w:bCs/>
          <w:color w:val="auto"/>
          <w:kern w:val="2"/>
          <w:sz w:val="21"/>
          <w:szCs w:val="21"/>
          <w:highlight w:val="none"/>
          <w:lang w:val="en-US" w:eastAsia="zh-CN"/>
        </w:rPr>
        <w:t>。</w:t>
      </w:r>
    </w:p>
    <w:p w14:paraId="5918DF91">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现场条件和周围环境</w:t>
      </w:r>
    </w:p>
    <w:p w14:paraId="2EECEC19">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1.2.1本工程施工场地（现场）已经具备施工条件。施工场地（现场）临时水源接口位置、临时电源接口位置、临时排污口位置、建筑红线位置、道路交通和出入口、以及施工场地（现场）和周围环境等情况见本章附件A：施工场地（现场）现状平面图。</w:t>
      </w:r>
    </w:p>
    <w:p w14:paraId="548B758B">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1.2.2施工场地（现场）临时供水管径</w:t>
      </w:r>
      <w:r>
        <w:rPr>
          <w:rFonts w:hint="eastAsia" w:ascii="Times New Roman" w:hAnsi="Times New Roman" w:eastAsia="宋体" w:cs="宋体"/>
          <w:bCs/>
          <w:color w:val="auto"/>
          <w:kern w:val="2"/>
          <w:sz w:val="21"/>
          <w:szCs w:val="21"/>
          <w:highlight w:val="none"/>
          <w:u w:val="single"/>
        </w:rPr>
        <w:t>以现场踏勘为准</w:t>
      </w:r>
      <w:r>
        <w:rPr>
          <w:rFonts w:hint="eastAsia" w:ascii="Times New Roman" w:hAnsi="Times New Roman" w:eastAsia="宋体" w:cs="宋体"/>
          <w:bCs/>
          <w:color w:val="auto"/>
          <w:kern w:val="2"/>
          <w:sz w:val="21"/>
          <w:szCs w:val="21"/>
          <w:highlight w:val="none"/>
        </w:rPr>
        <w:t>。</w:t>
      </w:r>
    </w:p>
    <w:p w14:paraId="5A29AD86">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施工场地（现场）临时排污管径</w:t>
      </w:r>
      <w:r>
        <w:rPr>
          <w:rFonts w:hint="eastAsia" w:ascii="Times New Roman" w:hAnsi="Times New Roman" w:eastAsia="宋体" w:cs="宋体"/>
          <w:bCs/>
          <w:color w:val="auto"/>
          <w:kern w:val="2"/>
          <w:sz w:val="21"/>
          <w:szCs w:val="21"/>
          <w:highlight w:val="none"/>
          <w:u w:val="single"/>
        </w:rPr>
        <w:t>以现场踏勘为准</w:t>
      </w:r>
    </w:p>
    <w:p w14:paraId="34A53A74">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施工场地（现场）临时雨水管径</w:t>
      </w:r>
      <w:r>
        <w:rPr>
          <w:rFonts w:hint="eastAsia" w:ascii="Times New Roman" w:hAnsi="Times New Roman" w:eastAsia="宋体" w:cs="宋体"/>
          <w:bCs/>
          <w:color w:val="auto"/>
          <w:kern w:val="2"/>
          <w:sz w:val="21"/>
          <w:szCs w:val="21"/>
          <w:highlight w:val="none"/>
          <w:u w:val="single"/>
        </w:rPr>
        <w:t>以现场踏勘为准</w:t>
      </w:r>
    </w:p>
    <w:p w14:paraId="2F7C6009">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施工现场临时供电容量（变压器输出功率）</w:t>
      </w:r>
      <w:r>
        <w:rPr>
          <w:rFonts w:hint="eastAsia" w:ascii="Times New Roman" w:hAnsi="Times New Roman" w:eastAsia="宋体" w:cs="宋体"/>
          <w:bCs/>
          <w:color w:val="auto"/>
          <w:kern w:val="2"/>
          <w:sz w:val="21"/>
          <w:szCs w:val="21"/>
          <w:highlight w:val="none"/>
          <w:u w:val="single"/>
        </w:rPr>
        <w:t>以现场踏勘为准</w:t>
      </w:r>
    </w:p>
    <w:p w14:paraId="7C706280">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1.2.3现场条件和周围环境的其他资料和信息数据如下：</w:t>
      </w:r>
    </w:p>
    <w:p w14:paraId="1C394FC3">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投标人可自行与建设单位联系取得相关资料，或通过现场踏勘取得相关资料</w:t>
      </w:r>
    </w:p>
    <w:p w14:paraId="13326BAD">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1.2.4承包人被认为已在本工程投标阶段踏勘现场时充分了解本工程现场条件和周围环境，并已在其投标时就此给予了充分的考虑。</w:t>
      </w:r>
    </w:p>
    <w:p w14:paraId="7A2B1BCD">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地质及水文资料</w:t>
      </w:r>
    </w:p>
    <w:p w14:paraId="1F4CBA03">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1.3.1现场地质及水文资料和信息数据如下：</w:t>
      </w:r>
      <w:r>
        <w:rPr>
          <w:rFonts w:hint="eastAsia" w:ascii="Times New Roman" w:hAnsi="Times New Roman" w:eastAsia="宋体" w:cs="宋体"/>
          <w:bCs/>
          <w:color w:val="auto"/>
          <w:kern w:val="2"/>
          <w:sz w:val="21"/>
          <w:szCs w:val="21"/>
          <w:highlight w:val="none"/>
          <w:u w:val="single"/>
        </w:rPr>
        <w:t>无</w:t>
      </w:r>
    </w:p>
    <w:p w14:paraId="447EA013">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资料和信息的使用</w:t>
      </w:r>
    </w:p>
    <w:p w14:paraId="7C9FDAFE">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合同文件中载明的涉及本工程现场条件、周围环境、地质及水文等情况的资料和信息数据，是发包人现有的和客观的，发包人保证有关资料和信息数据的真实、准确。但承包人据此作出的推论、判断和决策，由承包人自行负责。</w:t>
      </w:r>
    </w:p>
    <w:p w14:paraId="5B2E5A50">
      <w:pPr>
        <w:pStyle w:val="27"/>
        <w:outlineLvl w:val="3"/>
        <w:rPr>
          <w:rFonts w:hint="eastAsia" w:ascii="宋体" w:hAnsi="宋体" w:eastAsia="宋体" w:cs="宋体"/>
          <w:color w:val="auto"/>
          <w:sz w:val="28"/>
          <w:szCs w:val="28"/>
          <w:highlight w:val="none"/>
        </w:rPr>
      </w:pPr>
      <w:bookmarkStart w:id="762" w:name="_Toc16958"/>
      <w:bookmarkStart w:id="763" w:name="_Toc323"/>
      <w:r>
        <w:rPr>
          <w:rFonts w:hint="eastAsia" w:ascii="宋体" w:hAnsi="宋体" w:eastAsia="宋体" w:cs="宋体"/>
          <w:color w:val="auto"/>
          <w:sz w:val="28"/>
          <w:szCs w:val="28"/>
          <w:highlight w:val="none"/>
        </w:rPr>
        <w:t>2. 承包范围</w:t>
      </w:r>
      <w:bookmarkEnd w:id="762"/>
      <w:bookmarkEnd w:id="763"/>
    </w:p>
    <w:p w14:paraId="3AC49699">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承包范围(如分标段，须按标段分别描述，并明确界面责任分工)</w:t>
      </w:r>
    </w:p>
    <w:p w14:paraId="1D098CE8">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2.1.1承包人自行施工范围</w:t>
      </w:r>
    </w:p>
    <w:p w14:paraId="79C366FE">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本工程承包人自行施工的工程范围如下：</w:t>
      </w:r>
    </w:p>
    <w:p w14:paraId="61C39796">
      <w:pPr>
        <w:pStyle w:val="28"/>
        <w:keepNext w:val="0"/>
        <w:keepLines w:val="0"/>
        <w:pageBreakBefore w:val="0"/>
        <w:widowControl w:val="0"/>
        <w:kinsoku/>
        <w:wordWrap/>
        <w:overflowPunct/>
        <w:topLinePunct w:val="0"/>
        <w:autoSpaceDE/>
        <w:autoSpaceDN/>
        <w:bidi w:val="0"/>
        <w:spacing w:line="360" w:lineRule="auto"/>
        <w:ind w:left="0" w:firstLine="42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具体以下发的工程量清单及其编制说明为准。招标人有权对工程范围和工作内容进行调整，如招标人要求承包人完成对应标段工程量清单中没有的项目等，承包人必须执行，否则视为承包人违约。</w:t>
      </w:r>
    </w:p>
    <w:p w14:paraId="3F9A75D6">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2.1.2承包范围内的暂估价项目</w:t>
      </w:r>
    </w:p>
    <w:p w14:paraId="4C003554">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承包范围内以暂估价形式实施的专业工程见第五章“工程量清单”表4.10-3“专业工程暂估价表”。</w:t>
      </w:r>
    </w:p>
    <w:p w14:paraId="5B9D570A">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承包范围内以暂估价形式实施的材料和工程设备见第五章“工程量清单”表4.10-2“材料和工程设备暂估价表”。</w:t>
      </w:r>
    </w:p>
    <w:p w14:paraId="1D4FA667">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上述暂估价项目与本节第2.1.1项承包人自行施工范围的工作界面划分如下：</w:t>
      </w:r>
    </w:p>
    <w:p w14:paraId="0E945D56">
      <w:pPr>
        <w:pStyle w:val="28"/>
        <w:keepNext w:val="0"/>
        <w:keepLines w:val="0"/>
        <w:pageBreakBefore w:val="0"/>
        <w:widowControl w:val="0"/>
        <w:kinsoku/>
        <w:wordWrap/>
        <w:overflowPunct/>
        <w:topLinePunct w:val="0"/>
        <w:autoSpaceDE/>
        <w:autoSpaceDN/>
        <w:bidi w:val="0"/>
        <w:spacing w:line="360" w:lineRule="auto"/>
        <w:ind w:left="0" w:firstLine="21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u w:val="single"/>
        </w:rPr>
        <w:t xml:space="preserve"> 无  </w:t>
      </w:r>
    </w:p>
    <w:p w14:paraId="56E0180F">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2.1.3承包范围内的暂列金额项目</w:t>
      </w:r>
    </w:p>
    <w:p w14:paraId="513D85D9">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内以暂列金额（包括计日工）方式实施的项目见第五章“工程量清单”表4.10-1“暂列金额明细表”（不包括计日工）和表4.10-4“计日工表”，其中计日工金额为承包人在其投标报价中按表4.10-4“计日工表”所列计日工子目、数量和相应规定填报的金额。</w:t>
      </w:r>
    </w:p>
    <w:p w14:paraId="2B67F3F1">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暂列金额明细表中每笔暂列金额所对应的子目，包括计日工，均只是可能发生的子目。承包人应当充分认识到，合同履行过程中所列暂列金额可能不发生，也可能部分发生。即便发生，监理人按照合同约定发出的使用暂列金额的指示也不限于只能用于表中所列子目。</w:t>
      </w:r>
    </w:p>
    <w:p w14:paraId="220B74F4">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暂列金额是否实际发生、其再分和合并等均不应成为承包人要求任何追加费用和(或)延长工期的理由。</w:t>
      </w:r>
    </w:p>
    <w:p w14:paraId="60DE2D04">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关于暂列金额的其他说明：</w:t>
      </w:r>
      <w:r>
        <w:rPr>
          <w:rFonts w:hint="eastAsia" w:ascii="Times New Roman" w:hAnsi="Times New Roman" w:eastAsia="宋体" w:cs="宋体"/>
          <w:bCs/>
          <w:color w:val="auto"/>
          <w:kern w:val="2"/>
          <w:sz w:val="21"/>
          <w:szCs w:val="21"/>
          <w:highlight w:val="none"/>
          <w:u w:val="single"/>
        </w:rPr>
        <w:t xml:space="preserve">无  </w:t>
      </w:r>
    </w:p>
    <w:p w14:paraId="3A585FA8">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发包人独立发包项目和发包人提供的材料和工程设备</w:t>
      </w:r>
    </w:p>
    <w:p w14:paraId="56C78EB9">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2.2.1由发包人独立发包的其他工程属于与本工程有关的其他工程，不属于承包人的承包范围。发包人发包的专业工程如下：</w:t>
      </w:r>
      <w:r>
        <w:rPr>
          <w:rFonts w:hint="eastAsia" w:ascii="Times New Roman" w:hAnsi="Times New Roman" w:eastAsia="宋体" w:cs="宋体"/>
          <w:bCs/>
          <w:color w:val="auto"/>
          <w:kern w:val="2"/>
          <w:sz w:val="21"/>
          <w:szCs w:val="21"/>
          <w:highlight w:val="none"/>
          <w:u w:val="single"/>
        </w:rPr>
        <w:t xml:space="preserve">无  </w:t>
      </w:r>
    </w:p>
    <w:p w14:paraId="74FB966D">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2.2.2由发包人供应的材料和工程设备不属于承包人的承包范围。发包人供应的材料和工程设备见合同附件三“发包人供应的材料和工程设备一览表”。</w:t>
      </w:r>
    </w:p>
    <w:p w14:paraId="41925070">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承包人与发包人发包专业工程承包人的工作界面</w:t>
      </w:r>
    </w:p>
    <w:p w14:paraId="030147BC">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2.3.1承包人与发包人发包专业工程承包人以及与发包人供应的材料和设备的供应商之间的工作界面划分如下：</w:t>
      </w:r>
      <w:r>
        <w:rPr>
          <w:rFonts w:hint="eastAsia" w:ascii="Times New Roman" w:hAnsi="Times New Roman" w:eastAsia="宋体" w:cs="宋体"/>
          <w:bCs/>
          <w:color w:val="auto"/>
          <w:kern w:val="2"/>
          <w:sz w:val="21"/>
          <w:szCs w:val="21"/>
          <w:highlight w:val="none"/>
          <w:u w:val="single"/>
        </w:rPr>
        <w:t xml:space="preserve">无  </w:t>
      </w:r>
    </w:p>
    <w:p w14:paraId="13C7490E">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承包人需要为发包人和监理人提供的现场办公条件和设施</w:t>
      </w:r>
    </w:p>
    <w:p w14:paraId="0BE0D069">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2.4.1承包人需要为发包人和监理人提供的现场办公条件和设施及其详细要求如下：</w:t>
      </w:r>
    </w:p>
    <w:p w14:paraId="3780A915">
      <w:pPr>
        <w:pStyle w:val="28"/>
        <w:keepNext w:val="0"/>
        <w:keepLines w:val="0"/>
        <w:pageBreakBefore w:val="0"/>
        <w:widowControl w:val="0"/>
        <w:kinsoku/>
        <w:wordWrap/>
        <w:overflowPunct/>
        <w:topLinePunct w:val="0"/>
        <w:autoSpaceDE/>
        <w:autoSpaceDN/>
        <w:bidi w:val="0"/>
        <w:adjustRightInd w:val="0"/>
        <w:snapToGrid w:val="0"/>
        <w:spacing w:line="360" w:lineRule="auto"/>
        <w:ind w:left="0" w:firstLine="42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向发包人和监理人提供不少于20平方米的办公及生活房屋至少2间，房内设置办公桌椅、饮水机等基本办公及生活设施，完成上述工作所发生的费用由承包人承担。</w:t>
      </w:r>
    </w:p>
    <w:p w14:paraId="2518C976">
      <w:pPr>
        <w:pStyle w:val="27"/>
        <w:outlineLvl w:val="3"/>
        <w:rPr>
          <w:rFonts w:hint="eastAsia" w:ascii="宋体" w:hAnsi="宋体" w:eastAsia="宋体" w:cs="宋体"/>
          <w:color w:val="auto"/>
          <w:sz w:val="28"/>
          <w:szCs w:val="28"/>
          <w:highlight w:val="none"/>
        </w:rPr>
      </w:pPr>
      <w:bookmarkStart w:id="764" w:name="_Toc7219"/>
      <w:bookmarkStart w:id="765" w:name="_Toc31465"/>
      <w:r>
        <w:rPr>
          <w:rFonts w:hint="eastAsia" w:ascii="宋体" w:hAnsi="宋体" w:eastAsia="宋体" w:cs="宋体"/>
          <w:color w:val="auto"/>
          <w:sz w:val="28"/>
          <w:szCs w:val="28"/>
          <w:highlight w:val="none"/>
        </w:rPr>
        <w:t>3. 工期要求</w:t>
      </w:r>
      <w:bookmarkEnd w:id="764"/>
      <w:bookmarkEnd w:id="765"/>
    </w:p>
    <w:p w14:paraId="6C435DA2">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合同工期</w:t>
      </w:r>
    </w:p>
    <w:p w14:paraId="072060DD">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本工程合同工期和计划开、竣工日期为承包人在投标函附录中承诺的工期和计划开、竣工日期，并在合同协议书中载明。</w:t>
      </w:r>
    </w:p>
    <w:p w14:paraId="7A3EDC1C">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关于工期的一般规定</w:t>
      </w:r>
    </w:p>
    <w:p w14:paraId="43C50682">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3.2.1承包人在投标函中承诺的工期和计划开、竣工日期之间发生矛盾或者不一致时，以承包人承诺的工期为准。实际开工日期以通用合同条款第11.1款约定的监理人发出的开工通知中载明的开工日期为准。</w:t>
      </w:r>
    </w:p>
    <w:p w14:paraId="0CEBBFCC">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3.2.2如果承包人在投标函附录中承诺的工期提前于发包人在本工程招标文件中所要求的工期，承包人在施工组织设计中应当制定相应的工期保证措施，由此而增加的费用应当被认为已经包括在投标总价中。除合同另有约定外，合同履约过程中发包人不会因此再向承包人支付任何性质的技术措施费用、赶工费用或其他任何性质的提前完工奖励等费用。</w:t>
      </w:r>
    </w:p>
    <w:p w14:paraId="496AB050">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承包人在投标函附录中所承诺的工期应当包括实施并完成本节上述2.1.2项规定的暂估价项目和上述2.1.3项规定的实际可能发生的暂列金额在内的所有工作的工期。</w:t>
      </w:r>
    </w:p>
    <w:p w14:paraId="3AEAA147">
      <w:pPr>
        <w:pStyle w:val="27"/>
        <w:outlineLvl w:val="3"/>
        <w:rPr>
          <w:rFonts w:hint="eastAsia" w:ascii="宋体" w:hAnsi="宋体" w:eastAsia="宋体" w:cs="宋体"/>
          <w:color w:val="auto"/>
          <w:sz w:val="28"/>
          <w:szCs w:val="28"/>
          <w:highlight w:val="none"/>
        </w:rPr>
      </w:pPr>
      <w:bookmarkStart w:id="766" w:name="_Toc32518"/>
      <w:bookmarkStart w:id="767" w:name="_Toc28328"/>
      <w:r>
        <w:rPr>
          <w:rFonts w:hint="eastAsia" w:ascii="宋体" w:hAnsi="宋体" w:eastAsia="宋体" w:cs="宋体"/>
          <w:color w:val="auto"/>
          <w:sz w:val="28"/>
          <w:szCs w:val="28"/>
          <w:highlight w:val="none"/>
        </w:rPr>
        <w:t>4. 质量要求</w:t>
      </w:r>
      <w:bookmarkEnd w:id="766"/>
      <w:bookmarkEnd w:id="767"/>
    </w:p>
    <w:p w14:paraId="6BC19952">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质量标准</w:t>
      </w:r>
    </w:p>
    <w:p w14:paraId="21A78213">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4.1.1本工程要求的质量标准为符合现行国家有关工程施工验收规范和标准的要求（合格）。</w:t>
      </w:r>
    </w:p>
    <w:p w14:paraId="22FD75AF">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特殊质量要求</w:t>
      </w:r>
    </w:p>
    <w:p w14:paraId="0AC3881A">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4.2.1有关本工程质量方面的特殊要求如下：</w:t>
      </w:r>
      <w:r>
        <w:rPr>
          <w:rFonts w:hint="eastAsia" w:ascii="Times New Roman" w:hAnsi="Times New Roman" w:eastAsia="宋体" w:cs="宋体"/>
          <w:bCs/>
          <w:color w:val="auto"/>
          <w:kern w:val="2"/>
          <w:sz w:val="21"/>
          <w:szCs w:val="21"/>
          <w:highlight w:val="none"/>
          <w:u w:val="single"/>
        </w:rPr>
        <w:t>无</w:t>
      </w:r>
    </w:p>
    <w:p w14:paraId="34D98613">
      <w:pPr>
        <w:spacing w:line="500" w:lineRule="exact"/>
        <w:ind w:left="735" w:hanging="735" w:hangingChars="350"/>
        <w:rPr>
          <w:rFonts w:hint="eastAsia" w:ascii="宋体" w:hAnsi="宋体" w:eastAsia="宋体" w:cs="宋体"/>
          <w:color w:val="auto"/>
          <w:szCs w:val="21"/>
          <w:highlight w:val="none"/>
          <w:lang w:eastAsia="zh-CN"/>
        </w:rPr>
      </w:pPr>
    </w:p>
    <w:p w14:paraId="09B23C16">
      <w:pPr>
        <w:pStyle w:val="27"/>
        <w:outlineLvl w:val="3"/>
        <w:rPr>
          <w:rFonts w:hint="eastAsia" w:ascii="宋体" w:hAnsi="宋体" w:eastAsia="宋体" w:cs="宋体"/>
          <w:color w:val="auto"/>
          <w:sz w:val="28"/>
          <w:szCs w:val="28"/>
          <w:highlight w:val="none"/>
        </w:rPr>
      </w:pPr>
      <w:bookmarkStart w:id="768" w:name="_Toc22950"/>
      <w:bookmarkStart w:id="769" w:name="_Toc17356"/>
      <w:bookmarkStart w:id="770" w:name="_Toc5741"/>
      <w:bookmarkStart w:id="771" w:name="_Toc152264770"/>
      <w:r>
        <w:rPr>
          <w:rFonts w:hint="eastAsia" w:ascii="宋体" w:hAnsi="宋体" w:eastAsia="宋体" w:cs="宋体"/>
          <w:color w:val="auto"/>
          <w:sz w:val="28"/>
          <w:szCs w:val="28"/>
          <w:highlight w:val="none"/>
        </w:rPr>
        <w:t>5.适用规范和标准</w:t>
      </w:r>
      <w:bookmarkEnd w:id="768"/>
      <w:bookmarkEnd w:id="769"/>
      <w:bookmarkEnd w:id="770"/>
      <w:bookmarkEnd w:id="771"/>
    </w:p>
    <w:p w14:paraId="16616445">
      <w:pPr>
        <w:spacing w:before="24" w:beforeLines="10" w:after="24" w:afterLines="10" w:line="420" w:lineRule="exact"/>
        <w:ind w:left="840" w:hanging="840" w:hanging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5.1    适用的规范、标准和规程</w:t>
      </w:r>
    </w:p>
    <w:p w14:paraId="22BBDD19">
      <w:pPr>
        <w:spacing w:line="42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  除合同另有约定外，本工程适用现行国家、行业和地方规范、标准和规程。适用于本工程的国家、行业和地方的规范、标准和规范等的名录见本章第三节。</w:t>
      </w:r>
    </w:p>
    <w:p w14:paraId="08C53F82">
      <w:pPr>
        <w:spacing w:line="420" w:lineRule="exact"/>
        <w:ind w:left="737"/>
        <w:rPr>
          <w:rFonts w:hint="eastAsia" w:ascii="宋体" w:hAnsi="宋体" w:eastAsia="宋体" w:cs="宋体"/>
          <w:color w:val="auto"/>
          <w:szCs w:val="21"/>
          <w:highlight w:val="none"/>
        </w:rPr>
      </w:pPr>
      <w:r>
        <w:rPr>
          <w:rFonts w:hint="eastAsia" w:ascii="宋体" w:hAnsi="宋体" w:eastAsia="宋体" w:cs="宋体"/>
          <w:color w:val="auto"/>
          <w:szCs w:val="21"/>
          <w:highlight w:val="none"/>
        </w:rPr>
        <w:t>构成合同文件的任何内容与适用的规范、标准和规程之间出现矛盾，承包人应书面要求监理人予以澄清，除监理人有特别指示外，承包人应按照其中要求最严格的标准执行。</w:t>
      </w:r>
    </w:p>
    <w:p w14:paraId="36909754">
      <w:pPr>
        <w:spacing w:line="42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5.1.2  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则应按合同条款第15条的约定办理。</w:t>
      </w:r>
    </w:p>
    <w:p w14:paraId="0C36F863">
      <w:pPr>
        <w:spacing w:before="24" w:beforeLines="10" w:after="24" w:afterLines="10" w:line="420" w:lineRule="exact"/>
        <w:ind w:left="840" w:hanging="840" w:hanging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5.2    特殊技术标准和要求</w:t>
      </w:r>
    </w:p>
    <w:p w14:paraId="48B2A615">
      <w:pPr>
        <w:spacing w:line="43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5.2.1  适用本工程的特殊技术标准和要求见本章第二节。</w:t>
      </w:r>
    </w:p>
    <w:p w14:paraId="1D60D140">
      <w:pPr>
        <w:spacing w:line="43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5.2.2  有合同约束力的图纸和其他设计文件中的有关文字说明是本节的组成内容。</w:t>
      </w:r>
    </w:p>
    <w:p w14:paraId="58385627">
      <w:pPr>
        <w:pStyle w:val="27"/>
        <w:outlineLvl w:val="3"/>
        <w:rPr>
          <w:rFonts w:hint="eastAsia" w:ascii="宋体" w:hAnsi="宋体" w:eastAsia="宋体" w:cs="宋体"/>
          <w:color w:val="auto"/>
          <w:sz w:val="28"/>
          <w:szCs w:val="28"/>
          <w:highlight w:val="none"/>
        </w:rPr>
      </w:pPr>
      <w:bookmarkStart w:id="772" w:name="_Toc26160"/>
      <w:bookmarkStart w:id="773" w:name="_Toc152264771"/>
      <w:bookmarkStart w:id="774" w:name="_Toc21307"/>
      <w:r>
        <w:rPr>
          <w:rFonts w:hint="eastAsia" w:ascii="宋体" w:hAnsi="宋体" w:eastAsia="宋体" w:cs="宋体"/>
          <w:color w:val="auto"/>
          <w:sz w:val="28"/>
          <w:szCs w:val="28"/>
          <w:highlight w:val="none"/>
        </w:rPr>
        <w:t>6.安全文明施工</w:t>
      </w:r>
      <w:bookmarkEnd w:id="772"/>
      <w:bookmarkEnd w:id="773"/>
      <w:bookmarkEnd w:id="774"/>
    </w:p>
    <w:p w14:paraId="5B4C6F22">
      <w:pPr>
        <w:spacing w:line="400" w:lineRule="exact"/>
        <w:ind w:left="840" w:hanging="840" w:hanging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6.1   安全防护</w:t>
      </w:r>
    </w:p>
    <w:p w14:paraId="2F260357">
      <w:pPr>
        <w:spacing w:line="43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  在工程施工、竣工、交付及修补任何缺陷的过程中，承包人应当始终遵守国家和地方有关安全生产的法律、法规、规范、标准和规程等，按照通用合同条款第9.2款的约定履行其安全施工职责。</w:t>
      </w:r>
    </w:p>
    <w:p w14:paraId="3D03B0A8">
      <w:pPr>
        <w:spacing w:line="43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6.1.2  承包人应坚持“安全第一，预防为主”的方针，建立、健全安全生产责任制度和安全生产教育培训制度。在整个工程施工期间，承包人应在施工场地（现场）设立、提供和维护并在有关工作完成或竣工后撤除：</w:t>
      </w:r>
    </w:p>
    <w:p w14:paraId="410D403D">
      <w:pPr>
        <w:spacing w:line="420" w:lineRule="exact"/>
        <w:ind w:left="1075" w:leftChars="249" w:hanging="552" w:hangingChars="263"/>
        <w:rPr>
          <w:rFonts w:hint="eastAsia" w:ascii="宋体" w:hAnsi="宋体" w:eastAsia="宋体" w:cs="宋体"/>
          <w:color w:val="auto"/>
          <w:szCs w:val="21"/>
          <w:highlight w:val="none"/>
        </w:rPr>
      </w:pPr>
      <w:r>
        <w:rPr>
          <w:rFonts w:hint="eastAsia" w:ascii="宋体" w:hAnsi="宋体" w:eastAsia="宋体" w:cs="宋体"/>
          <w:color w:val="auto"/>
          <w:szCs w:val="21"/>
          <w:highlight w:val="none"/>
        </w:rPr>
        <w:t>（1）设立在现场入口显著位置的现场施工总平面图、总平面管理、安全生产、文明施工、环境保护、质量控制、材料管理等的规章制度和主要参建单位名称和工程概况等说明的图板；</w:t>
      </w:r>
    </w:p>
    <w:p w14:paraId="327D175D">
      <w:pPr>
        <w:spacing w:line="400" w:lineRule="exact"/>
        <w:ind w:left="1050" w:leftChars="250" w:hanging="525" w:hanging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（2）为确保工程安全施工须设立的足够的标志、宣传画、标语、指示牌、警告牌、火警、匪警和急救电话提示牌等等；</w:t>
      </w:r>
    </w:p>
    <w:p w14:paraId="6CA55826">
      <w:pPr>
        <w:spacing w:line="400" w:lineRule="exact"/>
        <w:ind w:left="1155" w:leftChars="25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（3）洞口和临边位置的安全防护设施，包括护身栏杆、脚手架、洞口盖板和加筋、竖井防护栏杆、防护棚、防护网、坡道等等；</w:t>
      </w:r>
    </w:p>
    <w:p w14:paraId="522BA6F7">
      <w:pPr>
        <w:spacing w:line="400" w:lineRule="exact"/>
        <w:ind w:left="1155" w:leftChars="25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（4）安全带、安全绳、安全帽、安全网、绝缘鞋、绝缘手套、防护口罩和防护衣等安全生产用品；</w:t>
      </w:r>
    </w:p>
    <w:p w14:paraId="71770166">
      <w:pPr>
        <w:spacing w:line="40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（5）所有机械设备包括各类电动工具的安全保护和接地装置和操作说明；</w:t>
      </w:r>
    </w:p>
    <w:p w14:paraId="146517F5">
      <w:pPr>
        <w:spacing w:line="40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（6）装备良好的临时急救站和配备称职的医护人员；</w:t>
      </w:r>
    </w:p>
    <w:p w14:paraId="2AA015BB">
      <w:pPr>
        <w:spacing w:line="400" w:lineRule="exact"/>
        <w:ind w:left="1050" w:leftChars="250" w:hanging="525" w:hanging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（7）主要作业场所和临时安全疏散通道24小时36伏安全照明和必要的警示等以防止各种可能的事故；</w:t>
      </w:r>
    </w:p>
    <w:p w14:paraId="5B37DCC1">
      <w:pPr>
        <w:spacing w:line="40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（8）足够数量的和合格的手提灭火器；</w:t>
      </w:r>
    </w:p>
    <w:p w14:paraId="2CC16AD6">
      <w:pPr>
        <w:spacing w:line="40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（9）装备良好的易燃易爆物品仓库和相应的使用管理制度；</w:t>
      </w:r>
    </w:p>
    <w:p w14:paraId="438FDA63">
      <w:pPr>
        <w:spacing w:line="40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（10）对涉及明火施工的工作制定诸如用火证等的管理制度；</w:t>
      </w:r>
    </w:p>
    <w:p w14:paraId="69182867">
      <w:pPr>
        <w:spacing w:line="400" w:lineRule="exact"/>
        <w:ind w:firstLine="525" w:firstLineChars="2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（11）其他：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14F5062B">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6.1.3    安全文明施工费用必须专款专用，承包人应对其由于安全文明施工费用和施工安全措施不到位而发生的安全事故承担全部责任。</w:t>
      </w:r>
    </w:p>
    <w:p w14:paraId="149F2A39">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6.1.4    承包人应建立专门的施工场地（现场）安全生产管理机构，配备足够数量的和符合有关规定的专职安全生产管理人员，负责日常安全生产巡查和专项检查，召集和主持现场全体人员参加的安全生产例会（每周至少一次），负责安全技术交底和技术方案的安全把关，负责制定或审核安全隐患的整改措施并监督落实，负责安全资料的整理和管理，及时消除安全隐患，做好安全检查记录，确保所有的安全设施都处于良好的运转状态。承包人项目经理和专职安全生产管理人员均应当具备有效的安全生产考核合格证书。</w:t>
      </w:r>
    </w:p>
    <w:p w14:paraId="59D7545C">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6.1.5    承包人应遵照有关法规要求，编印安全防护手册发给进场施工人员，做好进场施工人员上岗前的安全教育和培训工作，并建立考核制度，只有考核合格的人员才能进场施工作业。特种作业人员还应经过专门的安全作业培训，并取得特种作业操作资格证书后方可上岗。在任何分部分项工程开始施工前，承包人应当就有关安全施工的技术要求向施工作业班组和作业人员等进行安全交底，并由双方签字确认。</w:t>
      </w:r>
    </w:p>
    <w:p w14:paraId="30BEE32B">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6.1.6    承包人应为其进场施工人员配备必需的安全防护设施和设备，承包人还应为施工场地（现场）邻近地区的所有者和占有者、公众和其他人员，提供一切必要的临时道路、人行道、防护棚、围栏及警告等，以确保财产和人身安全以及最大程度地降低施工可能造成的不便。</w:t>
      </w:r>
    </w:p>
    <w:p w14:paraId="04F8C886">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6.1.7    承包人应在施工场地（现场）入口处、施工起重机械、临时用电设施、脚手架、出入通道口、楼梯口、电梯井口、孔洞口、隧道口、基坑边沿、危险品存放处等危险部位设置一切必需的安全警示标志，包括但不限于标准道路标志、报警标志、危险标志、控制标志、安全标志、指示标志、警告标志等，并配备必要的照明、防护和看守。承包人应当按监理人的指示，经常补充或更换失效的警示和标志。</w:t>
      </w:r>
    </w:p>
    <w:p w14:paraId="477BE08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6.1.8    承包人应对施工场地（现场）内由其提供并安装的所有提升架、外用电梯和塔吊等垂直和水平运输机械进行安全围护，包括卸料平台门的安全开关、警示铃和警示灯，卸料平台的护身栏杆，脚手架和安全网等等；所有的机械设备应设置安全操作防护罩，并在醒目位置张挂详细的安全操作要点等。</w:t>
      </w:r>
    </w:p>
    <w:p w14:paraId="38B29C2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6.1.9    承包人应对所有用于提升的挂钩、挂环、钢丝绳、铁扁担等进行定期检测、检查和标定；如果监理人认为，任何此类设施已经损坏或有使用不当之处，承包人应立即以合格的产品进行更换；所有垂直和水平运输机械的搭设、顶升、使用和拆除必须严格依照现行有关法规、规章、规范、标准和规程等的要求。</w:t>
      </w:r>
    </w:p>
    <w:p w14:paraId="392783F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6.1.10   所有机械和工器具应定期保养、校核和维护，以保证它们处于良好和安全的工作状态。保养、校核和维护工作应尽可能安排在非工作时间进行，并为上述机械和工器具准备足够的备用配件，以确保工程的施工能不间断地进行。</w:t>
      </w:r>
    </w:p>
    <w:p w14:paraId="36AD326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6.1.11   在永久工程和施工边坡、建筑物基坑、地下洞室等的开挖过程中，应根据其施工安全的需要和（或）监理人指示，安装必要的施工安全监测仪器，及时进行必要的施工安全监测，并定期将安全监测成果提交监理人，以防止引起任何沉降、变形或其他影响正常施工进度的损害。</w:t>
      </w:r>
    </w:p>
    <w:p w14:paraId="5223F3B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6.1.12   承包人应对任何施工中的永久工程进行必要的支撑或临时加固。除非承包人已获得监理人书面许可并按要求进行了必要的加固或支撑，不允许承包人在任何已完成的永久性结构上堆放超过设计允许荷载的任何材料、物品或设备。在任何情况下，承包人均应对其任何上述超载行为引起的后果负责，并承担相应的修缮费用。</w:t>
      </w:r>
    </w:p>
    <w:p w14:paraId="1E3B2428">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6.1.13   承包人应成立应急救援小组，配备必要的应急救援器材和设备，制定灾害和生产安全事故的应急救援预案，并将应急救援预案报送监理人。应急救援预案应能随时组织应救专职人员、并定期组织演练。</w:t>
      </w:r>
    </w:p>
    <w:p w14:paraId="77E261CD">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6.1.14   施工过程中需要使用爆破或带炸药的工具等危险性施工方法时，承包人应提前通</w:t>
      </w:r>
    </w:p>
    <w:p w14:paraId="3223B243">
      <w:pPr>
        <w:spacing w:line="360" w:lineRule="exact"/>
        <w:ind w:left="945" w:left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知监理人。经监理人批准后，承包人应依照有关法律、法规、规章以及政府有关主管机构制定的规范性文件等的规定，向有关机构提出申请并获得相关许可。承包人应严格依照上述规定使用、储藏、管理爆破物品或带炸药的工具等，并负责由于这类物品的使用可能引起的任何损失或损害的赔偿。任何情况下，承包人不得在已完永久性工程中和空心砌体中使用爆破方法。</w:t>
      </w:r>
    </w:p>
    <w:p w14:paraId="23DD22CE">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6.1.15   基坑支护与降水工程、土方开挖工程、模板工程、起重吊装工程、脚手架工程、拆除工程和爆破工程等达到一定规模和危险性较大的分部分项工程，承包人应当编制专项施工方案，其中深基坑、地下暗挖和高大模板工程的专项施工方案，还应组织专家进行论证和审查。</w:t>
      </w:r>
    </w:p>
    <w:p w14:paraId="3BE242C1">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6.1.16   承包人应按照通用合同条款第9.5款的约定处理本工程施工过程中发生的事故。发生施工安全事故后，承包人必须立即报告监理人和发包人，并在事故发生后一小时内向发包人提交事故情况书面报告，并根据《生产安全事故报告和调查处理条例》的规定，及时向工程所在地县级以上地方人民政府安全生产监督管理部门和建设行政主管部门报告。情况紧急时，事故现场有关人员可以直接向工程所在地县级以上地方人民政府安全生产监督管理部门和建设行政主管部门报告。</w:t>
      </w:r>
    </w:p>
    <w:p w14:paraId="47A8DAA0">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6.1.17   承包人还应根据有关法律、法规、规定和条例等的要求，制定一套安全生产应急措施和程序，保证一旦出现任何安全事故，能立即保护好现场，抢救伤员和财产，保证施工生产的正常进行，防止损失扩大。</w:t>
      </w:r>
    </w:p>
    <w:p w14:paraId="41C8832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6.1.18   安全防护方面的其他要求如下：</w:t>
      </w:r>
    </w:p>
    <w:p w14:paraId="09BC371C">
      <w:pPr>
        <w:spacing w:line="50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13487BC7">
      <w:pPr>
        <w:spacing w:line="50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019FD3CF">
      <w:pPr>
        <w:spacing w:before="72" w:beforeLines="30" w:after="72" w:afterLines="30" w:line="360"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6.2     临时消防</w:t>
      </w:r>
    </w:p>
    <w:p w14:paraId="42CC8B71">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6.2.1    承包人应建立消防安全责任制度，制定用火、用电和使用易燃易爆等危险品的消防安全管理制度和操作规程。各项制度和规程等应满足相关法律法规和政府消防管理部门的要求。</w:t>
      </w:r>
    </w:p>
    <w:p w14:paraId="25818C88">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6.2.2    承包人应根据相关法律法规和消防管理部门的要求，为施工中的永久工程和所有临时工程提供必要的临时消防和紧急疏散设施，包括提供并维持畅通的消防通道、临时消火栓、灭火器、水龙带、灭火桶、灭火铲、灭火斧、消防水管、阀门、检查井、临时消防水箱、泵房和紧随工作面的临时疏散楼梯或疏散设施，消防设施的设立和消防设备的型号和功率应满足消防任务的需要，始终保持能够随时投入正常使用的状态，并设立明显标志。承包人的临时消防系统和配置应分别经过监理人和消防管理部门的审批和验收；承包人还应自费获得消防管理部门的临时消防证书。所有的临时消防设施属于承包人所有，至工程实际竣工时且永久性消防系统投入使用后从现场拆除。</w:t>
      </w:r>
    </w:p>
    <w:p w14:paraId="75CCEA2C">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6.2.3    承包人应当成立由项目主要负责人担任组长的临时消防组或消防队，宣传消防基本知识和基本操作培训，组织消防演练，保证一旦发生火灾，能够组织有效的自救，保护生命和财产安全。</w:t>
      </w:r>
    </w:p>
    <w:p w14:paraId="767E0809">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6.2.4    施工场地（现场）内的易燃、易爆物品应单独和安全地存放，设专人进行存放和领用管理。施工场地（现场）储有或正在使用易燃、易爆或可燃材料时或有明火施工的工序，应当实行严格的“用火证”管理制度。</w:t>
      </w:r>
    </w:p>
    <w:p w14:paraId="71B5519C">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6.2.5    临时消防方面的其他要求如下：</w:t>
      </w:r>
    </w:p>
    <w:p w14:paraId="1B848668">
      <w:pPr>
        <w:spacing w:line="50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1BBC18BB">
      <w:pPr>
        <w:spacing w:line="50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427C2D64">
      <w:pPr>
        <w:spacing w:before="72" w:beforeLines="30" w:after="72" w:afterLines="30" w:line="360"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6.3      临时供电</w:t>
      </w:r>
    </w:p>
    <w:p w14:paraId="44DF8396">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6.3.1    承包人应当根据《施工现场临时用电安全技术规范》（JGJ 46—2005）及其适用的修订版本的规定和施工要求编制施工临时用电方案。临时用电方案及其变更必须履行“编制、审核、批准”程序。施工临时用电方案应当由电气工程技术人员组织编制，经企业技术负责人批准后实施，经编制、审核、批准部门和使用单位共同验收合格后方可投入使用。</w:t>
      </w:r>
    </w:p>
    <w:p w14:paraId="4E0754AC">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6.3.2    承包人应为施工场地（现场），包括为工程楼层或者各区域，提供、设立和维护必要的临时电力供应系统，并保证电力供应系统始终处于满足供电管理部门要求和正常施工生产所要求的状态，并在工程实际竣工和相应永久系统投入使用后从现场拆除。</w:t>
      </w:r>
    </w:p>
    <w:p w14:paraId="408B9ADE">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6.3.3    临时供电系统的电缆、电线、配电箱、控制柜、开关箱、漏电保护器等材料设备均应当具有生产（制造）许可证、产品合格证并经过检验合格的产品。临时用电采用三相五线制、三级配电和两极漏电保护供电，三相四线制配电的电缆线路必须采用五芯电缆，按规定设立零线和接地线。电缆和电线的铺设要符合安全用电标准要求，电缆线路应采用埋地或架空敷设，严禁地面明设，并应避免机械损伤和介质腐蚀。埋地电缆路径应设方位标志。各种配电设备均设有防止漏电和防雨防水设施。</w:t>
      </w:r>
    </w:p>
    <w:p w14:paraId="47E530E5">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6.3.4    承包人应在施工作业区、施工道路、临时设施、办公区和生活区设置足够的照明，地下工程照明系统的电压不得高于36V，在潮湿和易触及带电体场所的照明供电电压不应大于24V。不便于使用电器照明的工作面应采用特殊照明设施。</w:t>
      </w:r>
    </w:p>
    <w:p w14:paraId="6D00F51A">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6.3.5    凡可能漏电伤人或易受雷击的电器及建筑物均应设置接地和避雷装置。承包人应负责避雷装置的采购、安装、管理和维修，并建立定期检查制度。</w:t>
      </w:r>
    </w:p>
    <w:p w14:paraId="6A5374F3">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6.3.6    临时用电方面的其他要求如下：</w:t>
      </w:r>
    </w:p>
    <w:p w14:paraId="364A8E74">
      <w:pPr>
        <w:spacing w:line="39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E0F57D8">
      <w:pPr>
        <w:spacing w:line="39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1CE59CBA">
      <w:pPr>
        <w:spacing w:line="390"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6.4     劳动保护</w:t>
      </w:r>
    </w:p>
    <w:p w14:paraId="7B23D269">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6.4.1    承包人应遵守所有适用于本合同的劳动法规及其他有关法律、法规、规章和规定中关于工人工资标准、劳动时间和劳动条件的规定，合理安排现场作业人员的劳动和休息时间，保障劳动者必须的休息时间，支付合理的报酬和费用。承包人应按有关行政管理部门的规定为本合同下雇佣的职员和工人办理任何必要的证件、许可、保险和注册等，并保障发包人免于因承包人不能依照或完全依照上述所有法律、法规、规章和规定等可能给发包人带来的任何处罚、索赔、损失和损害等。</w:t>
      </w:r>
    </w:p>
    <w:p w14:paraId="09102909">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6.4.2    承包人应按照国家《劳动保护法》的规定，保障现场施工人员的劳动安全。承包人应为本合同下雇佣的职员和工人提供适当和充分的劳动保护，包括但不限于安全防护、防寒、防雨、防尘、绝缘保护、常用药品、急救设备、传染病预防等。</w:t>
      </w:r>
    </w:p>
    <w:p w14:paraId="29E79F1A">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6.4.3    承包人应为其履行本合同所雇佣的职员和工人提供和维护任何必要的膳宿条件和生活环境，包括但不限于宿舍、围栏、供水（饮用及其他目的用水）、供电、卫生设备、食堂及炊具、防火及灭火设备、供热、家具及其他正常膳宿条件和生活环境所需的必需品，并应考虑宗教和民族习惯。</w:t>
      </w:r>
    </w:p>
    <w:p w14:paraId="693AB274">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6.4.4    承包人应为现场工人提供符合政府卫生规定的生活条件并获得必要的许可，保证工人的健康和防止任何传染病，包括工人的食堂、厕所、工具房、宿舍等；承包人应聘请专业的卫生防疫部门定期对现场、工人生活基地和工程进行防疫和卫生的专业检查和处理，包括消灭白蚁、鼠害、蚊蝇和其它害虫，以防对施工人员、现场和永久工程造成任何危害。</w:t>
      </w:r>
    </w:p>
    <w:p w14:paraId="714636F4">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6.4.5    承包人应在现场设立专门的临时医疗站，配备足够的设施、药物和称职的医务人员，承包人还应准备急救担架，用于一旦发生安全事故时对受伤人员的急救。</w:t>
      </w:r>
    </w:p>
    <w:p w14:paraId="4066230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6.4.6    劳动保护方面的其他要求如下：</w:t>
      </w:r>
    </w:p>
    <w:p w14:paraId="2BCE6DEE">
      <w:pPr>
        <w:spacing w:line="60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163B2643">
      <w:pPr>
        <w:spacing w:line="60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5F694D01">
      <w:pPr>
        <w:spacing w:line="360"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6.5     脚手架</w:t>
      </w:r>
    </w:p>
    <w:p w14:paraId="6D4C4652">
      <w:pPr>
        <w:spacing w:line="38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6.5.1    承包人应搭设并维护一切必要的临时脚手架、挑平台并配以脚手板、安全网、护身栏杆、门架、马道、坡道、爬梯等等。脚手架和挑平台的搭设应满足有关安全生产的法律、法规、规范、标准和规程等的要求。新搭设的脚手架投入使用前，承包人必须组织安全检查和验收，并对使用脚手架的作业人员进行安全交底。</w:t>
      </w:r>
    </w:p>
    <w:p w14:paraId="4AAABCA6">
      <w:pPr>
        <w:spacing w:line="38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6.5.2    所有脚手架，尤其是大型、复杂、高耸和非常规脚手架，要编制专项施工方案，还应当经过安全验算，脚手架安全验算结果必须报送监理人核查后方可实施。</w:t>
      </w:r>
    </w:p>
    <w:p w14:paraId="48453993">
      <w:pPr>
        <w:spacing w:line="38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6.5.3    搭设爬架、挂架、超高脚手架等特种或新型脚手架时，承包人应确保此类脚手架的安全性和保证此类脚手架已经过有关行政管理部门允许使用的批准，并承担与此有关的一切费用。</w:t>
      </w:r>
    </w:p>
    <w:p w14:paraId="1F719D06">
      <w:pPr>
        <w:spacing w:line="38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6.5.4    承包人应当加强脚手架的日常安全巡查，及时对其中的安全隐患进行整改，确保脚手架使用安全。雨、雪、雾、霜和大风等天气后，承包人必须对脚手架进行安全巡查，并及时消除安全隐患。</w:t>
      </w:r>
    </w:p>
    <w:p w14:paraId="52E1CBDD">
      <w:pPr>
        <w:spacing w:line="38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6.5.5    承包人应允许发包人、监理人、专业分包人、独立承包人（如果有）和有关行政管理部门或者机构免费使用承包人在现场搭设的任何已有脚手架，并就其安全使用做必要交底说明。承包人在拆除任何脚手架前，应书面请示监理人他将要拆除的脚手架是否为发包人、监理人、专业分包人、独立承包人（如果有）和政府有关机构所需，只有在获得监理人书面批准后，承包人才能拆除相关脚手架，否则承包人应自费重新搭设。</w:t>
      </w:r>
    </w:p>
    <w:p w14:paraId="1570682E">
      <w:pPr>
        <w:spacing w:line="38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6.5.6    脚手架的其他要求如下：</w:t>
      </w:r>
    </w:p>
    <w:p w14:paraId="256E0DD7">
      <w:pPr>
        <w:spacing w:line="38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6C915064">
      <w:pPr>
        <w:spacing w:line="38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01C3B374">
      <w:pPr>
        <w:spacing w:before="48" w:beforeLines="20" w:after="48" w:afterLines="20" w:line="420"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6.6     施工安全措施计划</w:t>
      </w:r>
    </w:p>
    <w:p w14:paraId="438D8A33">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6.6.1    承包人应根据《中华人民共和国安全生产法》、《职业健康安全管理体系规范》、《中华人民共和国消防法》、《中华人民共和国道路交通安全法》、《中华人民共和国传染病防治法实施办法》和地方有关的法规等，按照合同条款第9.2.1项的约定，编制一份施工安全措施计划，报送监理人审批。</w:t>
      </w:r>
    </w:p>
    <w:p w14:paraId="5A2FE6F2">
      <w:pPr>
        <w:spacing w:line="40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6.6.2    施工安全措施计划是承包人阐明其安全管理方针、管理体系、安全制度和安全措施等的文件，其内容应当反映现行法律法规规定的和合同条款约定的以及本条上述约定的承包人安全职责，包括但不限于：（1）施工安全管理机构的设置；（2）专职安全管理人员的配备；（3）安全责任制度和管理措施；（4）安全教育和培训制度及管理措施；（5）各项安全生产规章制度和操作规程；（6）各项施工安全措施和防护措施；（7）危险品管理和使用制度；（8）安全设施、设备、器材和劳动保护用品的配置；（9）其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eastAsia="zh-CN"/>
        </w:rPr>
        <w:t>。</w:t>
      </w:r>
    </w:p>
    <w:p w14:paraId="6FA43F8A">
      <w:pPr>
        <w:spacing w:line="400" w:lineRule="exact"/>
        <w:ind w:left="947" w:firstLine="21" w:firstLineChars="10"/>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安全措施的项目和范围，应符合国家颁发的《安全技术措施计划的项目总名称表》及其附录H、I、J的规定，即应采取以改善劳动条件，防止工伤事故，预防职业病和职业中毒为目的的一切施工安全措施，以及修建必要的安全设施、配备安全技术开发试验所需的器材、设备和技术资料，并对现场的施工管理及作业人员做好相应的安全宣传教育。</w:t>
      </w:r>
    </w:p>
    <w:p w14:paraId="1AFB0A51">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6.6.3    施工安全措施计划应当在专用合同条款第9.2.1项约定的期限内报送监理人。承包人应当严格执行经监理人批准的施工安全措施计划，并及时补充、修订和完善施工安全措施计划，确保安全生产。</w:t>
      </w:r>
    </w:p>
    <w:p w14:paraId="0AA195A5">
      <w:pPr>
        <w:spacing w:before="48" w:beforeLines="20" w:after="48" w:afterLines="20" w:line="420"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6.7    文明施工</w:t>
      </w:r>
    </w:p>
    <w:p w14:paraId="7D131EF3">
      <w:pPr>
        <w:spacing w:line="42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6.7.1    承包人应遵守国家和工程所在地有关法规、规范、规程和标准的规定，履行文明施工义务，确保文明施工专项费用专款专用。</w:t>
      </w:r>
    </w:p>
    <w:p w14:paraId="77D52163">
      <w:pPr>
        <w:spacing w:line="42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6.7.2     承包人应当规范现场施工秩序，实行标准化管理：</w:t>
      </w:r>
    </w:p>
    <w:p w14:paraId="66C98AE8">
      <w:pPr>
        <w:spacing w:line="420" w:lineRule="exact"/>
        <w:ind w:left="1365" w:leftChars="5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（1）承包人的施工场地（现场）必须干净整治、做到无积水、无淤泥、无杂物，材料堆放整齐；</w:t>
      </w:r>
    </w:p>
    <w:p w14:paraId="1462AFAE">
      <w:pPr>
        <w:spacing w:line="420" w:lineRule="exact"/>
        <w:ind w:left="945" w:leftChars="450" w:right="-174" w:rightChars="-83"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（2）施工场地（现场）应进行硬化处理，定期定时洒水，做好防治扬尘和大气污染工作；</w:t>
      </w:r>
    </w:p>
    <w:p w14:paraId="327EC709">
      <w:pPr>
        <w:spacing w:line="420" w:lineRule="exact"/>
        <w:ind w:left="945" w:leftChars="450"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（3）严格遵守“工完、料尽、场地净”的原则，不留垃圾、不留剩余施工材料和施工机具，各种设备运转正常；</w:t>
      </w:r>
    </w:p>
    <w:p w14:paraId="5731454A">
      <w:pPr>
        <w:spacing w:line="380" w:lineRule="exact"/>
        <w:ind w:left="1365" w:leftChars="5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（4）承包人修建的施工临时设施应符合监理人批准的施工规划要求，并应满足本节规定的各项安全要求；</w:t>
      </w:r>
    </w:p>
    <w:p w14:paraId="3026EE80">
      <w:pPr>
        <w:spacing w:line="380" w:lineRule="exact"/>
        <w:ind w:left="1365" w:leftChars="5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（5）监理人可要求承包人在施工场地（现场）设置各级承包人的安全文明施工责任牌等文明施工警示牌；</w:t>
      </w:r>
    </w:p>
    <w:p w14:paraId="69747F0B">
      <w:pPr>
        <w:spacing w:line="380" w:lineRule="exact"/>
        <w:ind w:left="1365" w:leftChars="5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（6）材料进入现场应按指定位置堆放整齐，不得影响现场施工和堵塞施工、消防通道。材料堆放场地应有专职的管理人员；</w:t>
      </w:r>
    </w:p>
    <w:p w14:paraId="544A6A8B">
      <w:pPr>
        <w:spacing w:line="380" w:lineRule="exact"/>
        <w:ind w:left="1365" w:leftChars="5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（7）施工和安装用的各种扣件、紧固件、绳索具、小型配件、镙钉等应在专设的仓库内装箱放置；</w:t>
      </w:r>
    </w:p>
    <w:p w14:paraId="7575B3AA">
      <w:pPr>
        <w:spacing w:line="380" w:lineRule="exact"/>
        <w:ind w:left="1365" w:leftChars="5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（8）现场风、水管及照明电线的布置应安全、合理、规范、有序，做到整齐美观。不得随意架设和造成隐患或影响施工。</w:t>
      </w:r>
    </w:p>
    <w:p w14:paraId="3A1D0FE8">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6.7.3    承包人应为其雇佣的施工工人建立并维护相应的生活宿舍、食堂、浴室、厕所和文化活动室等，其标准应满足政府有关机构的生活标准和卫生标准等的要求。</w:t>
      </w:r>
    </w:p>
    <w:p w14:paraId="41E629E7">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6.7.4    承包人应为任何已完成的、正在施工的和将要进行的任何永久和临时工程、材料、物品、设备、以及因永久工程施工而暴露的任何毗邻财产提供必要的覆盖和保护措施，以避免恶劣天气影响工程施工和造成损失。保护措施包括必要的冬季供暖、雨季用阻燃防水油布覆盖、额外的临时仓库等等。因承包人措施不得力或不到位而给工程带来的任何损失或损害由承包人自己负责。</w:t>
      </w:r>
    </w:p>
    <w:p w14:paraId="2F41715F">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6.7.5    在工程施工期间，承包人应始终避免现场出现不必要的障碍物，妥当存放并处置施工设备和多余的材料，及时从现场清除运走任何废料、垃圾或不再需要的临时工程和设施。</w:t>
      </w:r>
    </w:p>
    <w:p w14:paraId="1C9DF166">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6.7.6    承包人应为现场的工人和其他所有工作人员提供符合卫生要求的厕所，厕所应贴有磁砖并带手动或自动冲刷设备和洗手盆；承包人负责支付与该厕所相关的所有费用，并在工程竣工时，从现场拆除。承包人应在工作区域设立必要的临时厕所，并安排专门人员负责看护和定时清理，以确保现场免于随地大小便的污染。</w:t>
      </w:r>
    </w:p>
    <w:p w14:paraId="696B71EF">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6.7.7    承包人应在现场设立固定的垃圾临时存放点并在各楼层或区域设立必要的垃圾箱；所有垃圾必须在当天清除出现场，并按有关行政管理部门的规定，运送到指定的垃圾消纳场。</w:t>
      </w:r>
    </w:p>
    <w:p w14:paraId="49516767">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6.7.8    承包人应对离场垃圾和所有车辆进行防遗洒和防污染公共道路的处理。承包人在运输任何材料的过程中，应采取一切必要的措施，防止遗洒和污染公共道路；一旦出现上述遗洒或污染现象，承包人应立即采取措施进行清扫，并承担所有费用。承包人在混凝土浇注、材料运输、材料装卸、现场清理等工作中应采取一切必要的措施防止影响公共交通。</w:t>
      </w:r>
    </w:p>
    <w:p w14:paraId="26F61717">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6.7.9    承包人应当制订成品保护措施计划，并提供必要的人员、材料和设备用于整个工程的成品保护，包括对已完成的所有分包人和独立承包人（如果有）的工程或工作的保护，防止已完工作遭受任何损坏或破坏。成品保护措施应当合理安排工序，并包括工作面移交制度和责任赔偿制度。成品保护措施计划最迟应当在任何专业分包人或独立承包人进场施工前不少于28天报监理人审批。</w:t>
      </w:r>
    </w:p>
    <w:p w14:paraId="1A1FA1D5">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6.7.10   文明施工方面的其他要求如下：</w:t>
      </w:r>
    </w:p>
    <w:p w14:paraId="598E10E0">
      <w:pPr>
        <w:spacing w:line="378" w:lineRule="exact"/>
        <w:ind w:left="945" w:right="42" w:rightChars="20" w:hanging="945" w:hangingChars="4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C4FB997">
      <w:pPr>
        <w:spacing w:line="378" w:lineRule="exact"/>
        <w:ind w:left="945" w:right="42" w:rightChars="20"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0CD08EDF">
      <w:pPr>
        <w:spacing w:line="378" w:lineRule="exact"/>
        <w:ind w:left="949" w:right="42" w:rightChars="20" w:hanging="949" w:hangingChars="45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6.8      环境保护</w:t>
      </w:r>
    </w:p>
    <w:p w14:paraId="114FE8B8">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6.8.1    在工程施工、完工及修补任何缺陷的过程中，承包人应当始终遵守国家和工程所在地有关环境保护、水土保护和污染防治的法律、法规、规章、规范、标准和规程等，按照通用合同条款第4.1.6项和第9.4款的约定履行其环境与生态保护职责。</w:t>
      </w:r>
    </w:p>
    <w:p w14:paraId="399C66C0">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6.8.2    承包人应按合同约定和监理人指示，接受国家和地方环境保护行政主管部门的监督、监测和检查。承包人应对其违反现行法律、法规、规章、规范、标准和规程等以及本合同约定所造成的环境污染、水土流失、人员伤害和财产损失等承担赔偿责任。</w:t>
      </w:r>
    </w:p>
    <w:p w14:paraId="614A8758">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6.8.3    承包人制订施工方案和组织措施时应当同步考虑环境和资源保护，包括水土资源保护、噪声、振动和照明污染防治、固体废弃物处理、污水和废气处理、粉尘和扬尘控制、道路污染防治、卫生防疫、禁止有害材料、节能减排以及不可再生资源的循环使用等因素。</w:t>
      </w:r>
    </w:p>
    <w:p w14:paraId="4CF27BFC">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6.8.4    承包人应当做好施工场地（现场）范围内各项工程的开挖支护、截水、降水、灌浆、衬砌、挡护结构及排水等工程防护措施。施工场地（现场）内所有边坡应当采取有效的水土流失防治和保持措施。承包人采用的降水方案应当充分考虑对地下水的保护和合理使用，如果国家和（或）地方人民政府有特别规定的，承包人应当遵守有关规定。承包人还应设置完善的排水系统，保持施工场地（现场）始终处于良好的排水状态，防止降雨径流对施工场地（现场）的冲刷。</w:t>
      </w:r>
    </w:p>
    <w:p w14:paraId="41B0E79A">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6.8.5    承包人应当确保其所提供的材料、工程设备、施工设备和其他材料都是绿色环保产品，列入国家强制认证产品名录的，还应当是通过国家强制认证的产品。承包人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承包人应在其施工环保措施计划中明确防止误用的保证措施；承包人违背此项约定的责任和后果全部由承包人承担。</w:t>
      </w:r>
    </w:p>
    <w:p w14:paraId="23F1CA84">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6.8.6    承包人应为防止进出场的车辆的遗洒和轮胎夹带物等污染周边和公共道路等行为制定并落实必要的措施，这类措施应至少包括在现场出入口设立冲刷池、对现场道路做硬化处理和采用密闭车厢或者对车厢进行必要的覆盖等等。</w:t>
      </w:r>
    </w:p>
    <w:p w14:paraId="7E192EEF">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6.8.7    承包人应当保证施工生产用水和生活用水符合国家有关标准的规定。承包人还应建设、运行和维护施工生产和生活污水收集和处理系统（包括排污口接入），建立符合排放标准的临时沉淀池和化粪池等，不得将未处理的污水直接或间接排放或造成地表水体、地下水体或生产和生活供水系统的污染。</w:t>
      </w:r>
    </w:p>
    <w:p w14:paraId="35C99248">
      <w:pPr>
        <w:spacing w:line="396"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6.8.8    承包人应当采取有效措施，建立相应的过滤、分离、分解或沉淀等处理系统，不得让有害物质（如燃料、油料、化学品、酸等，以及超过剂量的有害气体和尘埃、污水、泥土或水、弃渣等）污染施工场地（现场）及其周边环境。承包人施工工序、工作时间安排和施工设备的配置应当充分考虑降低噪声和照明等对施工场地 （现场）周边生产和生活的影响，并满足国家和地方政府有关规定的要求。</w:t>
      </w:r>
    </w:p>
    <w:p w14:paraId="130AD2A3">
      <w:pPr>
        <w:spacing w:line="396"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6.8.9    环境保护方面的其他要求如下：</w:t>
      </w:r>
    </w:p>
    <w:p w14:paraId="0BF47720">
      <w:pPr>
        <w:spacing w:line="440" w:lineRule="exact"/>
        <w:ind w:left="945" w:right="42" w:rightChars="20" w:hanging="945" w:hangingChars="4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49105ADE">
      <w:pPr>
        <w:spacing w:line="440" w:lineRule="exact"/>
        <w:ind w:left="945" w:right="42" w:rightChars="20"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55B4FAB3">
      <w:pPr>
        <w:spacing w:before="72" w:beforeLines="30" w:after="72" w:afterLines="30" w:line="396" w:lineRule="exact"/>
        <w:ind w:left="1080" w:right="42" w:rightChars="2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6.9     施工环保措施计划</w:t>
      </w:r>
    </w:p>
    <w:p w14:paraId="42351665">
      <w:pPr>
        <w:spacing w:line="396"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6.9.1    通用合同条款第9.4.2项约定的施工环保措施计划是承包人阐明环保方针和拟采用的环保措施及方法等的文件，其内容应包括但不限于：</w:t>
      </w:r>
    </w:p>
    <w:p w14:paraId="5327E7E0">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（1）承包人生活区（如果有）的生活用水和生活污水处理措施；</w:t>
      </w:r>
    </w:p>
    <w:p w14:paraId="1F78950B">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（2）施工生产废水处理措施；</w:t>
      </w:r>
    </w:p>
    <w:p w14:paraId="765846CE">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（3）施工扬尘和废气的处理措施；</w:t>
      </w:r>
    </w:p>
    <w:p w14:paraId="75BDD54D">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（4）施工噪声和光污染控制措施；</w:t>
      </w:r>
    </w:p>
    <w:p w14:paraId="576A4E40">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（5）节能减排措施；</w:t>
      </w:r>
    </w:p>
    <w:p w14:paraId="0EE4A29C">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（6）不可再生资源循环利用措施；</w:t>
      </w:r>
    </w:p>
    <w:p w14:paraId="3633AA2B">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（7）固体废弃物处理措施；</w:t>
      </w:r>
    </w:p>
    <w:p w14:paraId="4CB39631">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（8）人群健康保护和卫生防疫措施；</w:t>
      </w:r>
    </w:p>
    <w:p w14:paraId="177371D1">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（9）防止误用有害材料的保证措施；</w:t>
      </w:r>
    </w:p>
    <w:p w14:paraId="2DF0A373">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（10）施工边坡工程的水土流失保护措施；</w:t>
      </w:r>
    </w:p>
    <w:p w14:paraId="3187E26C">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（11）道路污染防治措施；</w:t>
      </w:r>
    </w:p>
    <w:p w14:paraId="6AC0F6F0">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（12）完工后场地清理及其植被（如果有）恢复的规划和措施；</w:t>
      </w:r>
    </w:p>
    <w:p w14:paraId="3EF11785">
      <w:pPr>
        <w:spacing w:line="396" w:lineRule="exact"/>
        <w:ind w:left="945" w:leftChars="450" w:right="42" w:rightChars="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（13）其他：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72FA1C65">
      <w:pPr>
        <w:spacing w:line="396"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6.9.2    施工环保措施计划应当在专用合同条款第9.4款约定的期限内报送监理人。承包人应当严格执行经监理人批准的施工环保措施计划，并及时补充、修订和完善施工环保措施计划。</w:t>
      </w:r>
    </w:p>
    <w:p w14:paraId="19649167">
      <w:pPr>
        <w:pStyle w:val="27"/>
        <w:outlineLvl w:val="3"/>
        <w:rPr>
          <w:rFonts w:hint="eastAsia" w:ascii="宋体" w:hAnsi="宋体" w:eastAsia="宋体" w:cs="宋体"/>
          <w:color w:val="auto"/>
          <w:sz w:val="28"/>
          <w:szCs w:val="28"/>
          <w:highlight w:val="none"/>
        </w:rPr>
      </w:pPr>
      <w:bookmarkStart w:id="775" w:name="_Toc14850"/>
      <w:bookmarkStart w:id="776" w:name="_Toc152264772"/>
      <w:bookmarkStart w:id="777" w:name="_Toc9994"/>
      <w:r>
        <w:rPr>
          <w:rFonts w:hint="eastAsia" w:ascii="宋体" w:hAnsi="宋体" w:eastAsia="宋体" w:cs="宋体"/>
          <w:color w:val="auto"/>
          <w:sz w:val="28"/>
          <w:szCs w:val="28"/>
          <w:highlight w:val="none"/>
        </w:rPr>
        <w:t>7.治安保卫</w:t>
      </w:r>
      <w:bookmarkEnd w:id="775"/>
      <w:bookmarkEnd w:id="776"/>
      <w:bookmarkEnd w:id="777"/>
    </w:p>
    <w:p w14:paraId="265964A3">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7.1      </w:t>
      </w:r>
      <w:r>
        <w:rPr>
          <w:rFonts w:hint="eastAsia" w:ascii="宋体" w:hAnsi="宋体" w:eastAsia="宋体" w:cs="宋体"/>
          <w:color w:val="auto"/>
          <w:spacing w:val="6"/>
          <w:szCs w:val="21"/>
          <w:highlight w:val="none"/>
        </w:rPr>
        <w:t>承包人应为施工场地（现场）提供24小时的保安保卫服务，配备足够的保安人员和保安设备，防止未经批准的任何人进入现场，控制人员、材料和设备等的进出场，防止现场材料、设备或其他任何物品的失窃，禁止任何现场内的打架斗殴事件。</w:t>
      </w:r>
    </w:p>
    <w:p w14:paraId="0924FDED">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      承包人的保安人员应是训练有素的专业保安人员，承包人可以雇佣专业保安公司负责现场保安和保卫；保安保卫制度除规范现场出入大门控制外，还应规定定时和不定时的施工场地（现场）周边和全现场的保安巡逻。</w:t>
      </w:r>
    </w:p>
    <w:p w14:paraId="42C5A525">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      承包人应制定并实施严格的施工场地（现场）出入制度并报监理人审批；车辆的出入须有出入审批制度，并有指定的专人负责管理；人员进出现场应有出入证，出入证须以经过监理人批准的格式印制。</w:t>
      </w:r>
    </w:p>
    <w:p w14:paraId="1BEE3E92">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      承包人应确保任何未经监理人同意的参观人员进入现场；承包人应准备足够数量的专门用于参观人员的安全帽并带明显标志，承包人同时应准备一个参观人员登记簿用于记录所有参观现场人员的姓名、参观目的和参观时间等内容；承包人应确保每个参观现场的人员了解和遵守现场的安全管理规章制度，佩带安全帽，确保所有经发包人和监理人批准的参观人员的人身安全。</w:t>
      </w:r>
    </w:p>
    <w:p w14:paraId="1B31D11C">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      承包人应为施工场地（现场）提供和维护符合建设行政主管部门和市容管理部门规定的临时围墙和其他安全维护，并在工程进度需要时，进行必要的改造。围墙和大门的表面维护应考虑定期的修补和重新刷漆，并应保证所有的乱涂乱画或招贴广告随时被清理。临时围墙和出入大门考虑必要的照明，照明系统要满足现场安全保卫和美观的要求。</w:t>
      </w:r>
    </w:p>
    <w:p w14:paraId="694DA142">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      承包人应当保证发包人支付的工程款项仅用于本合同目的，及时和足额地向所雇佣的人员支付劳动报酬，并制定严格的工人工资支付保障措施，确保所有分包人及时支付所雇佣工人的工资，有效防止影响社会安定的群体事件发生，并保障发包人免于因承包人（包括其分包人）拖欠工人工资而可能遭受的任何处罚、索赔、损失和损害等。</w:t>
      </w:r>
    </w:p>
    <w:p w14:paraId="5D5383A4">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7.7      施工场地（现场）治安管理计划的要求：</w:t>
      </w:r>
    </w:p>
    <w:p w14:paraId="2F4A2485">
      <w:pPr>
        <w:spacing w:line="39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2E18CA8C">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7.8      突发治安事件紧急预案的要求：</w:t>
      </w:r>
    </w:p>
    <w:p w14:paraId="7DF47C76">
      <w:pPr>
        <w:spacing w:line="39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7CD38FB4">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7.9      治安保卫方面的其他要求如下：</w:t>
      </w:r>
    </w:p>
    <w:p w14:paraId="4246B644">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EBA10A9">
      <w:pPr>
        <w:spacing w:line="39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51CF4017">
      <w:pPr>
        <w:pStyle w:val="27"/>
        <w:outlineLvl w:val="3"/>
        <w:rPr>
          <w:rFonts w:hint="eastAsia" w:ascii="宋体" w:hAnsi="宋体" w:eastAsia="宋体" w:cs="宋体"/>
          <w:color w:val="auto"/>
          <w:sz w:val="28"/>
          <w:szCs w:val="28"/>
          <w:highlight w:val="none"/>
        </w:rPr>
      </w:pPr>
      <w:bookmarkStart w:id="778" w:name="_Toc22840"/>
      <w:bookmarkStart w:id="779" w:name="_Toc24747"/>
      <w:bookmarkStart w:id="780" w:name="_Toc152264773"/>
      <w:r>
        <w:rPr>
          <w:rFonts w:hint="eastAsia" w:ascii="宋体" w:hAnsi="宋体" w:eastAsia="宋体" w:cs="宋体"/>
          <w:color w:val="auto"/>
          <w:sz w:val="28"/>
          <w:szCs w:val="28"/>
          <w:highlight w:val="none"/>
        </w:rPr>
        <w:t>8.地上、地下设施和周边建筑物的临时保护</w:t>
      </w:r>
      <w:bookmarkEnd w:id="778"/>
      <w:bookmarkEnd w:id="779"/>
      <w:bookmarkEnd w:id="780"/>
    </w:p>
    <w:p w14:paraId="411BCBB8">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8.1      承包人应为施工场地及其周边现有的地上、地下设施和建筑物提供足够的临时保护设施，确保施工过程中这些设施和建筑物不会受到干扰和破坏。</w:t>
      </w:r>
    </w:p>
    <w:p w14:paraId="38A690C8">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8.2      承包人应当制订现有设施临时保护方案和应急处理方案，并在本工程开工前至少提前7天报送监理人，监理人应在收到现有设施临时保护方案后的3天内批复承包人。承包人应当严格执行经监理人批准的保护方案，并保证在任何可能影响周边现有的地上、地下设施或周边建筑物的施工作业开始前，相应的临时保护设施能够落实到位。</w:t>
      </w:r>
    </w:p>
    <w:p w14:paraId="2BDBCF3A">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8.3      发包人特别提醒承包人注意以下地上、地下设施和周边建筑物的保护：</w:t>
      </w:r>
    </w:p>
    <w:p w14:paraId="0F681AC1">
      <w:pPr>
        <w:spacing w:line="390" w:lineRule="exact"/>
        <w:ind w:left="945" w:hanging="945" w:hangingChars="4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5929043">
      <w:pPr>
        <w:spacing w:line="390" w:lineRule="exact"/>
        <w:ind w:left="945" w:hanging="945" w:hangingChars="45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496D42E6">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70AB8FAF">
      <w:pPr>
        <w:spacing w:line="39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31444654">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8.4     地上、地下设施和周边建筑物的临时保护的其他要求如下</w:t>
      </w:r>
    </w:p>
    <w:p w14:paraId="47042A17">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7B0F2DA6">
      <w:pPr>
        <w:spacing w:line="39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0722EC9D">
      <w:pPr>
        <w:pStyle w:val="27"/>
        <w:outlineLvl w:val="3"/>
        <w:rPr>
          <w:rFonts w:hint="eastAsia" w:ascii="宋体" w:hAnsi="宋体" w:eastAsia="宋体" w:cs="宋体"/>
          <w:color w:val="auto"/>
          <w:sz w:val="28"/>
          <w:szCs w:val="28"/>
          <w:highlight w:val="none"/>
        </w:rPr>
      </w:pPr>
      <w:bookmarkStart w:id="781" w:name="_Toc6918"/>
      <w:bookmarkStart w:id="782" w:name="_Toc24077"/>
      <w:bookmarkStart w:id="783" w:name="_Toc152264774"/>
      <w:r>
        <w:rPr>
          <w:rFonts w:hint="eastAsia" w:ascii="宋体" w:hAnsi="宋体" w:eastAsia="宋体" w:cs="宋体"/>
          <w:color w:val="auto"/>
          <w:sz w:val="28"/>
          <w:szCs w:val="28"/>
          <w:highlight w:val="none"/>
        </w:rPr>
        <w:t>9.样品和材料代换</w:t>
      </w:r>
      <w:bookmarkEnd w:id="781"/>
      <w:bookmarkEnd w:id="782"/>
      <w:bookmarkEnd w:id="783"/>
    </w:p>
    <w:p w14:paraId="2B723989">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      样品</w:t>
      </w:r>
    </w:p>
    <w:p w14:paraId="1BA25DB1">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9.1.1    本工程需要承包人提供样品的材料和工程设备如下：</w:t>
      </w:r>
    </w:p>
    <w:p w14:paraId="0C900491">
      <w:pPr>
        <w:spacing w:line="5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11733B62">
      <w:pPr>
        <w:spacing w:line="50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6259A03F">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9.1.2    对于本款第9.1.1项约定的材料和工程设备，承包人应按照专用合同条款第5.1.2项约定的期限，向监理人提交样品并附上任何必要的说明书、生产（制造）许可证书、出厂合格证明或者证书、出厂检测报告、性能介绍、使用说明等相关资料，同时注明材料和工程设备的供货人及品种、规格、数量和供货时间等，以供检验和审批。样品送达的地点和样品的数量或尺寸应符合监理人和发包人的要求。除合同另有约定外，承包人在报送任何样品时应按监理人同意的格式填写并递交样品报送单。监理人应及时签收样品。</w:t>
      </w:r>
    </w:p>
    <w:p w14:paraId="470FFB29">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9.1.3    合同条款第15.8.2项约定的依法不需要招标的、以暂估价形式包括在工程量清单中的材料和工程设备，所附资料除本款第9.1.2项约定的内容外，还应附上价格资料，每一类材料设备，至少应准备符合合同要求的三个产品，价格分高、中、低三档，以便监理人和发包人选择和批准。</w:t>
      </w:r>
    </w:p>
    <w:p w14:paraId="0AF83C54">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9.1.4    监理人应在收到承包人报送的样品后7天内转呈发包人并附上监理人的书面审批意见。发包人在收到通过监理人转交的样品以及监理人的审批意见后7天内就此样品给出书面批复。监理人应在收到样品后21天内通知承包人相关样品所做出的决定或指示（同时抄送一份给发包人）。承包人应根据监理人的书面批复和指示相应地进行下一步工作。如果监理人未能在承包人报送样品后21天内给出书面批复，承包人应就此通知监理人，要求尽快批复。如果发包人在收到此类通知后7天内仍未对样品进行批复，则视为监理人和发包人已经批准。</w:t>
      </w:r>
    </w:p>
    <w:p w14:paraId="5064AAF7">
      <w:pPr>
        <w:spacing w:line="406"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9.1.5    得到批准后的样品由监理人负责存放。但承包人应为保存样品提供适当和固定的场所并保持适当和良好的环境条件。</w:t>
      </w:r>
    </w:p>
    <w:p w14:paraId="7D685CE1">
      <w:pPr>
        <w:spacing w:line="406"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9.1.6    提供样品和提供存放样品场所的费用由承包人承担。</w:t>
      </w:r>
    </w:p>
    <w:p w14:paraId="65B5A258">
      <w:pPr>
        <w:spacing w:before="120" w:beforeLines="50" w:after="120" w:afterLines="50" w:line="406"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9.2     材料代换</w:t>
      </w:r>
    </w:p>
    <w:p w14:paraId="418412B1">
      <w:pPr>
        <w:spacing w:line="406"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9.2.1    如果任何后继法律、法规、规章、规范、标准和规程等禁止使用合同中约定的材料和工程设备，承包人应当按本款约定的程序使用其他替代品来实施工程或修补缺陷。监理人对使用替代品的批准以及承包人据此使用替代品不应减免合同约定的承包人的任何责任和义务。</w:t>
      </w:r>
    </w:p>
    <w:p w14:paraId="643DB3D3">
      <w:pPr>
        <w:spacing w:line="406"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9.2.2    如果使用替代品，承包人应至少在被替代品按批准的进度计划用于永久工程前56天以书面形式通知监理人并随此通知提交下列文件：</w:t>
      </w:r>
    </w:p>
    <w:p w14:paraId="0018EED3">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（1）拟被替代的合同约定的材料和工程设备的名称、数量、规格、型号、品牌、性能、价格及其他任何详细资料；</w:t>
      </w:r>
    </w:p>
    <w:p w14:paraId="6982596A">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（2）拟采用的替代品的名称、数量、规格、型号、品牌、性能、价格及其他任何必要的详细资料；</w:t>
      </w:r>
    </w:p>
    <w:p w14:paraId="7680D932">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（3）替代品使用的工程部位；</w:t>
      </w:r>
    </w:p>
    <w:p w14:paraId="6A4AAC5B">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（4）采用替代品的理由和原因说明；</w:t>
      </w:r>
    </w:p>
    <w:p w14:paraId="74503D1E">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（5）替代品与合同中约定的产品之间的差异以及使用替代品后可能对工程产生的任何影响；</w:t>
      </w:r>
    </w:p>
    <w:p w14:paraId="6AC8AFF4">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（6）价格上的差异；</w:t>
      </w:r>
    </w:p>
    <w:p w14:paraId="4DCAAE4A">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（7）监理人为做出适当的决定而随时要求承包人提供的任何其他文件。</w:t>
      </w:r>
    </w:p>
    <w:p w14:paraId="0D796EED">
      <w:pPr>
        <w:spacing w:line="406" w:lineRule="exact"/>
        <w:ind w:left="798" w:leftChars="380" w:firstLine="462" w:firstLineChars="220"/>
        <w:rPr>
          <w:rFonts w:hint="eastAsia" w:ascii="宋体" w:hAnsi="宋体" w:eastAsia="宋体" w:cs="宋体"/>
          <w:color w:val="auto"/>
          <w:szCs w:val="21"/>
          <w:highlight w:val="none"/>
        </w:rPr>
      </w:pPr>
      <w:r>
        <w:rPr>
          <w:rFonts w:hint="eastAsia" w:ascii="宋体" w:hAnsi="宋体" w:eastAsia="宋体" w:cs="宋体"/>
          <w:color w:val="auto"/>
          <w:szCs w:val="21"/>
          <w:highlight w:val="none"/>
        </w:rPr>
        <w:t>监理人在收到此类通知及上述文件后，应在28天内向承包人给出书面指示。如果28天内监理人未给出书面指示，应视为监理人和发包人已经批准使用上述替代品，承包人可以据此使用替代品。</w:t>
      </w:r>
    </w:p>
    <w:p w14:paraId="15FFDBE8">
      <w:pPr>
        <w:spacing w:line="406"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9.2.3    任何情况下，替代品都应遵守本合同中对相关材料和工程设备的要求。</w:t>
      </w:r>
    </w:p>
    <w:p w14:paraId="28494712">
      <w:pPr>
        <w:spacing w:line="406"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9.2.4    如果承包人根据本条约定使用了替代品，监理人应与承包人适当协商之后并在合理的期限内确定替代材料和工程设备与合同中约定的材料和工程设备之间的价值差值，并决定：</w:t>
      </w:r>
    </w:p>
    <w:p w14:paraId="4CD65C44">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（1）如果替代材料和工程设备的价值高于合同中约定的材料和工程设备的价值，则将高出部分的价值追加到合同价格中并相应地通知承包人；</w:t>
      </w:r>
    </w:p>
    <w:p w14:paraId="4489D034">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（2）如果替代材料和工程设备的价值低于合同中约定的材料和工程设备的价值，则将节余部分的价值从合同价格中扣除并相应地通知承包人。</w:t>
      </w:r>
    </w:p>
    <w:p w14:paraId="4657F668">
      <w:pPr>
        <w:pStyle w:val="27"/>
        <w:outlineLvl w:val="3"/>
        <w:rPr>
          <w:rFonts w:hint="eastAsia" w:ascii="宋体" w:hAnsi="宋体" w:eastAsia="宋体" w:cs="宋体"/>
          <w:color w:val="auto"/>
          <w:sz w:val="28"/>
          <w:szCs w:val="28"/>
          <w:highlight w:val="none"/>
        </w:rPr>
      </w:pPr>
      <w:bookmarkStart w:id="784" w:name="_Toc25312"/>
      <w:bookmarkStart w:id="785" w:name="_Toc20707"/>
      <w:bookmarkStart w:id="786" w:name="_Toc152264775"/>
      <w:r>
        <w:rPr>
          <w:rFonts w:hint="eastAsia" w:ascii="宋体" w:hAnsi="宋体" w:eastAsia="宋体" w:cs="宋体"/>
          <w:color w:val="auto"/>
          <w:sz w:val="28"/>
          <w:szCs w:val="28"/>
          <w:highlight w:val="none"/>
        </w:rPr>
        <w:t>10.进口材料和工程设备</w:t>
      </w:r>
      <w:bookmarkEnd w:id="784"/>
      <w:bookmarkEnd w:id="785"/>
      <w:bookmarkEnd w:id="786"/>
    </w:p>
    <w:p w14:paraId="58AFA466">
      <w:pPr>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    本工程需要进口的材料和工程设备如下：</w:t>
      </w:r>
    </w:p>
    <w:p w14:paraId="1FC139FE">
      <w:pPr>
        <w:spacing w:line="5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40CC4049">
      <w:pPr>
        <w:spacing w:line="5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2C81D065">
      <w:pPr>
        <w:spacing w:line="5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10.2    上述进口材料和工程设备采购、进口、报关、清关、商检、境内运输（包括保险）、保管的责任以及费用承担方式划分如下：</w:t>
      </w:r>
    </w:p>
    <w:p w14:paraId="674BF881">
      <w:pPr>
        <w:spacing w:line="500" w:lineRule="exact"/>
        <w:ind w:left="945" w:hanging="945" w:hangingChars="45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30F780AA">
      <w:pPr>
        <w:spacing w:line="50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6D7868A7">
      <w:pPr>
        <w:pStyle w:val="27"/>
        <w:outlineLvl w:val="3"/>
        <w:rPr>
          <w:rFonts w:hint="eastAsia" w:ascii="宋体" w:hAnsi="宋体" w:eastAsia="宋体" w:cs="宋体"/>
          <w:color w:val="auto"/>
          <w:sz w:val="28"/>
          <w:szCs w:val="28"/>
          <w:highlight w:val="none"/>
        </w:rPr>
      </w:pPr>
      <w:bookmarkStart w:id="787" w:name="_Toc152264776"/>
      <w:bookmarkStart w:id="788" w:name="_Toc14863"/>
      <w:bookmarkStart w:id="789" w:name="_Toc24775"/>
      <w:r>
        <w:rPr>
          <w:rFonts w:hint="eastAsia" w:ascii="宋体" w:hAnsi="宋体" w:eastAsia="宋体" w:cs="宋体"/>
          <w:color w:val="auto"/>
          <w:sz w:val="28"/>
          <w:szCs w:val="28"/>
          <w:highlight w:val="none"/>
        </w:rPr>
        <w:t>11.进度报告和进度例会</w:t>
      </w:r>
      <w:bookmarkEnd w:id="787"/>
      <w:bookmarkEnd w:id="788"/>
      <w:bookmarkEnd w:id="789"/>
    </w:p>
    <w:p w14:paraId="0F267C44">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     进度报告</w:t>
      </w:r>
    </w:p>
    <w:p w14:paraId="1A3B8180">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11.1.1   施工过程中，承包人应向监理人指定的代表呈递一份每日的日进度报表、每周的周进度报表和每月的月进度报表。除非监理人同意，日进度报表应在次日上午九点前递交，周进度报表应在次周的周一上午九时前递交，月进度报表应随合同条款第17.3.2项约定的进度付款申请单一并递交。</w:t>
      </w:r>
    </w:p>
    <w:p w14:paraId="2916E908">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11.1.2   日和周进度报表的内容应至少包括每日在现场工作的技术管理人员数量、各工种技术工人和非技术工人数量、后勤人员数量、参观现场的人员数量，包括分包人人员数量；还应包括所使用的各种主要机械设备和车辆的型号、数量和台班，工作的区段，以及工程进度情况、天气情况记录、停工、质量和安全事故等特别事项说明；此外，应附上每日进场材料、物品或设备的分类汇总表、用于次日或次周的工程进度计划等。</w:t>
      </w:r>
    </w:p>
    <w:p w14:paraId="7DA03D9A">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11.1.3   月进度报表应当反映月完成工程量和累计完成工程量（包括永久工程和临时工程）、材料实际进货、消耗和库存量、现场施工设备的投运数量和运行状况、工程设备的到货情况、劳动力数量（本月及预计未来三个月劳动力的数量）、当前影响施工进度计划的因素和采取的改进措施、进度计划调整及其说明、质量事故和质量缺陷处理纪录、质量状况评价、安全施工措施计划实施情况、安全事故以及人员伤亡和财产损失情况（如果有）、环境保护措施实施和文明施工措施实施情况。</w:t>
      </w:r>
    </w:p>
    <w:p w14:paraId="04F22810">
      <w:pPr>
        <w:spacing w:line="406" w:lineRule="exact"/>
        <w:ind w:left="924" w:leftChars="-10"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11.1.4   月进度报告还应附有一组充分显示工程形象进度的定点摄影照片。照片应当在经监理人批准的不同位置定期拍摄，每张照片都应标上相应的拍摄日期和简要文字说明，且应用经发包人和监理人批准的标准或格式装裱后呈交。</w:t>
      </w:r>
    </w:p>
    <w:p w14:paraId="72E6574C">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11.1.5   各个进度报表的格式和内容应经过监理人的审批。进度报表应如实填写，由承包人授权代表签名，并报监理人的指定代表签名确认后再行分发。</w:t>
      </w:r>
    </w:p>
    <w:p w14:paraId="3EB9C8CA">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11.1.6   如果监理人认为必要，进度报告和进度照片应同时以存储在磁盘或光盘中的数据文件的形式递交给发包人和监理人。数据文件采用的应用软件及其版本应经过监理人的审批。</w:t>
      </w:r>
    </w:p>
    <w:p w14:paraId="05B1F081">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11.1.7   有关进度报告的其他要求：</w:t>
      </w:r>
    </w:p>
    <w:p w14:paraId="3718E22B">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3F5BFD5">
      <w:pPr>
        <w:spacing w:line="400" w:lineRule="exact"/>
        <w:ind w:left="945" w:hanging="945" w:hangingChars="45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5FE5AE65">
      <w:pPr>
        <w:spacing w:line="406" w:lineRule="exact"/>
        <w:ind w:left="1080" w:hanging="1080" w:hangingChars="4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11.2     进度例会</w:t>
      </w:r>
    </w:p>
    <w:p w14:paraId="2E64099D">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11.2.1   监理人将主持召开有发包人、承包人、独立承包人和主要分包人等与本工程建设有关各方出席的每周一次的进度例会。必要时，监理人可随时召集所有上述各方或其中部分单位参加的会议。承包人应保证能代表其当场作出决定的高级管理人员出席会议。</w:t>
      </w:r>
    </w:p>
    <w:p w14:paraId="1B08FBF7">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11.2.2   进度例会的内容将涉及合同管理、进度协调和工程管理的各个方面，由监理人准备的会议议题将随会议通知在会议召开前至少24小时发给各参会方。</w:t>
      </w:r>
    </w:p>
    <w:p w14:paraId="46D180CB">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11.2.3   监理人应当做好会议记录，并在会议结束时由与会各方签字确认。监理人应根据会议记录整理出会议纪要，并在相应会议后24小时内分发给出席会议的各方。会议纪要应当如实反映会议记录的内容，包括任何决定、存在的问题、责任方、有关工作的时间目标等等。各方在收到会议纪要后24小时内给予签字确认，如有任何异议，应将有关异议以书面形式通知监理人，由监理人与有异议一方或各方共同核对会议记录，有异议的一方或者各方对与会议记录内容一致的会议纪要必须给予签字确认，否则监理人可以用会议记录作为会议纪要。经参会各方签字认可的会议纪要对各方有合同约束力。</w:t>
      </w:r>
    </w:p>
    <w:p w14:paraId="0A0E0044">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11.2.4   有关进度例会的其他要求：</w:t>
      </w:r>
    </w:p>
    <w:p w14:paraId="69FDA38C">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3E6855AC">
      <w:pPr>
        <w:spacing w:line="400" w:lineRule="exact"/>
        <w:ind w:left="945" w:hanging="945" w:hangingChars="45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7F668022">
      <w:pPr>
        <w:pStyle w:val="27"/>
        <w:outlineLvl w:val="3"/>
        <w:rPr>
          <w:rFonts w:hint="eastAsia" w:ascii="宋体" w:hAnsi="宋体" w:eastAsia="宋体" w:cs="宋体"/>
          <w:color w:val="auto"/>
          <w:sz w:val="28"/>
          <w:szCs w:val="28"/>
          <w:highlight w:val="none"/>
        </w:rPr>
      </w:pPr>
      <w:bookmarkStart w:id="790" w:name="_Toc10350"/>
      <w:bookmarkStart w:id="791" w:name="_Toc30753"/>
      <w:bookmarkStart w:id="792" w:name="_Toc152264777"/>
      <w:r>
        <w:rPr>
          <w:rFonts w:hint="eastAsia" w:ascii="宋体" w:hAnsi="宋体" w:eastAsia="宋体" w:cs="宋体"/>
          <w:color w:val="auto"/>
          <w:sz w:val="28"/>
          <w:szCs w:val="28"/>
          <w:highlight w:val="none"/>
        </w:rPr>
        <w:t>12.试验和检验</w:t>
      </w:r>
      <w:bookmarkEnd w:id="790"/>
      <w:bookmarkEnd w:id="791"/>
      <w:bookmarkEnd w:id="792"/>
    </w:p>
    <w:p w14:paraId="7711E931">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     承包人应当按照工程施工验收规范和标准的规定和通用合同条款第14条的约定，对用于永久工程的主要材料、半成品、成品、建筑构配件、工程设备等进行试验和检验。</w:t>
      </w:r>
    </w:p>
    <w:p w14:paraId="4AE7265C">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     本工程需要承包人进行试验和检验的材料、工程设备和工艺如下：</w:t>
      </w:r>
    </w:p>
    <w:p w14:paraId="071B0E71">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2785DB89">
      <w:pPr>
        <w:spacing w:line="400"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rPr>
        <w:t>监理人可以根据工程需要，指示承包人进行其他现场材料和工艺的试验和检验。</w:t>
      </w:r>
    </w:p>
    <w:p w14:paraId="144D8DC8">
      <w:pPr>
        <w:spacing w:line="406" w:lineRule="exact"/>
        <w:ind w:left="945" w:hanging="945" w:hangingChars="450"/>
        <w:jc w:val="left"/>
        <w:rPr>
          <w:rFonts w:hint="eastAsia" w:ascii="宋体" w:hAnsi="宋体" w:eastAsia="宋体" w:cs="宋体"/>
          <w:color w:val="auto"/>
          <w:spacing w:val="4"/>
          <w:szCs w:val="21"/>
          <w:highlight w:val="none"/>
        </w:rPr>
      </w:pPr>
      <w:r>
        <w:rPr>
          <w:rFonts w:hint="eastAsia" w:ascii="宋体" w:hAnsi="宋体" w:eastAsia="宋体" w:cs="宋体"/>
          <w:color w:val="auto"/>
          <w:szCs w:val="21"/>
          <w:highlight w:val="none"/>
        </w:rPr>
        <w:t xml:space="preserve">12.3     </w:t>
      </w:r>
      <w:r>
        <w:rPr>
          <w:rFonts w:hint="eastAsia" w:ascii="宋体" w:hAnsi="宋体" w:eastAsia="宋体" w:cs="宋体"/>
          <w:color w:val="auto"/>
          <w:spacing w:val="4"/>
          <w:szCs w:val="21"/>
          <w:highlight w:val="none"/>
        </w:rPr>
        <w:t>本工程需要由监理人和承包人共同进行试验和检验的材料、工程设备和工艺如下：</w:t>
      </w:r>
    </w:p>
    <w:p w14:paraId="02CAAB1F">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602DFF74">
      <w:pPr>
        <w:spacing w:line="406" w:lineRule="exact"/>
        <w:ind w:left="945" w:hanging="945" w:hangingChars="45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7CC9E79C">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12.4     本条上述约定需要进行检验的材料、工程设备和工艺在经过检验并获得监理人批准以前，不得用于任何永久工程。</w:t>
      </w:r>
    </w:p>
    <w:p w14:paraId="45618A00">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12.5     承包人应为任何材料、工程设备和工艺的检查、检测和检验提供劳务、电力、燃料、备用品、设备和仪器以及必要的协助。监理人及其任何授权人员应能够在任何时候进入现场及正在为工程制造、装配、准备材料和（或）工程设备的车间和场所进行任何必要的检查。无论这些车间和场所是否属于承包人，承包人都应提供一切便利，并协助其取得相应的权力和（或）许可。</w:t>
      </w:r>
    </w:p>
    <w:p w14:paraId="05B84F95">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12.6     如果检查、检测、检验或试验的结果表明，材料、工程设备和工艺有缺陷或不符合合同约定，监理人和发包人可拒收此类材料、工程设备和工艺，并应立即通知承包人同时说明理由。承包人应立即修复上述缺陷并保证其符合合同约定。若监理人或发包人要求对此类工程设备、材料、设计或工艺重新进行检验，则此类检验应按相同条款和条件重新进行。如果此类拒收和重新检验致使发包人产生了额外费用，则此类费用应由承包人支付给发包人，或从发包人应支付给承包人的款项中扣除。</w:t>
      </w:r>
    </w:p>
    <w:p w14:paraId="6F533906">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12.7     承包人应在监理人的监督下，对涉及结构安全的试块、试件以及有关材料进行现场取样，并送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质量检测单位进行检测。</w:t>
      </w:r>
    </w:p>
    <w:p w14:paraId="47BAB2F2">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12.8     除合同另有约定外，承包人应负担本合同项下的所有材料、工程设备和工艺检验的费用。</w:t>
      </w:r>
    </w:p>
    <w:p w14:paraId="441230D3">
      <w:pPr>
        <w:pStyle w:val="27"/>
        <w:outlineLvl w:val="3"/>
        <w:rPr>
          <w:rFonts w:hint="eastAsia" w:ascii="宋体" w:hAnsi="宋体" w:eastAsia="宋体" w:cs="宋体"/>
          <w:color w:val="auto"/>
          <w:sz w:val="28"/>
          <w:szCs w:val="28"/>
          <w:highlight w:val="none"/>
        </w:rPr>
      </w:pPr>
      <w:bookmarkStart w:id="793" w:name="_Toc21209"/>
      <w:bookmarkStart w:id="794" w:name="_Toc152264778"/>
      <w:bookmarkStart w:id="795" w:name="_Toc2707"/>
      <w:r>
        <w:rPr>
          <w:rFonts w:hint="eastAsia" w:ascii="宋体" w:hAnsi="宋体" w:eastAsia="宋体" w:cs="宋体"/>
          <w:color w:val="auto"/>
          <w:sz w:val="28"/>
          <w:szCs w:val="28"/>
          <w:highlight w:val="none"/>
        </w:rPr>
        <w:t>13.计日工</w:t>
      </w:r>
      <w:bookmarkEnd w:id="793"/>
      <w:bookmarkEnd w:id="794"/>
      <w:bookmarkEnd w:id="795"/>
    </w:p>
    <w:p w14:paraId="5896713D">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     通用合同条款第15.7款约定的计日工，一般适用于合同约定之外的或者因变更而产生的、工程量清单中没有设立相应子目或者即便有相应子目但因工作条件发生变化而无法适用的额外工作，尤其是那些时间不允许事先商定价格的额外工作。计日工在发包人认为必要时，由监理人按通用合同条款第15.7.1项约定通知承包人实施。</w:t>
      </w:r>
    </w:p>
    <w:p w14:paraId="19CB7744">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     在工程实际开工后14天内，承包人应当按通用合同条款第15.7.2项约定的计日工报表内容，准备一份计日工日报表的格式，报送监理人审批，监理人应当在收到之日后7天内给予批复或提出修改意见。</w:t>
      </w:r>
    </w:p>
    <w:p w14:paraId="5A239592">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13.3     按计日工实施相关变更的过程中，承包人应当按经监理人批准的计日工日报表格式，每天提交计日工报表和有关凭证，报送监理人审批，监理人应当在收到相关报表和凭证后24小时内给予批复。</w:t>
      </w:r>
    </w:p>
    <w:p w14:paraId="148AEE25">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13.4     计日工劳务按工日（8小时）计量，单次4小时以内按0.5个工日，单次4小时至8小时按1个工日，加班时间按照国家劳动法律法规的规定办理。实施计日工的劳务人员仅应包括直接从事计日工工作的工人和班组长（如果有），不应包括工长及其以上管理人员。</w:t>
      </w:r>
    </w:p>
    <w:p w14:paraId="22D9205E">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13.5     已标价工程量清单计日工材料表中未列出的材料，实际发生于计日工时，其价格按照经监理人事先审批的材料运到现场的价格和有关材料采购的发票票面价格（运到现场价）中的较低者结算，另计一个在计日工材料表中填写的包括承包人企业管理费、利润在内的一个固定百分比，规费和税金另计。</w:t>
      </w:r>
    </w:p>
    <w:p w14:paraId="0ADE90CD">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13.6     施工机械按台班计量（8小时），单次4小时以内按0.5个台班，单次4小时至8小时按1个台班，操作人员加班时间按照国家劳动法律法规的规定办理。计日工如果需要使用场外施工机械，台班费用和进出场费用按市场平均价格，由承包人事后报监理人审批。</w:t>
      </w:r>
    </w:p>
    <w:p w14:paraId="123B6AE5">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13.7     关于计日工的其他约定：</w:t>
      </w:r>
    </w:p>
    <w:p w14:paraId="166B0C35">
      <w:pPr>
        <w:spacing w:line="402" w:lineRule="exact"/>
        <w:ind w:left="945" w:hanging="945" w:hangingChars="45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7A364059">
      <w:pPr>
        <w:pStyle w:val="27"/>
        <w:outlineLvl w:val="3"/>
        <w:rPr>
          <w:rFonts w:hint="eastAsia" w:ascii="宋体" w:hAnsi="宋体" w:eastAsia="宋体" w:cs="宋体"/>
          <w:color w:val="auto"/>
          <w:sz w:val="28"/>
          <w:szCs w:val="28"/>
          <w:highlight w:val="none"/>
        </w:rPr>
      </w:pPr>
      <w:bookmarkStart w:id="796" w:name="_Toc22899"/>
      <w:bookmarkStart w:id="797" w:name="_Toc26278"/>
      <w:bookmarkStart w:id="798" w:name="_Toc152264779"/>
      <w:r>
        <w:rPr>
          <w:rFonts w:hint="eastAsia" w:ascii="宋体" w:hAnsi="宋体" w:eastAsia="宋体" w:cs="宋体"/>
          <w:color w:val="auto"/>
          <w:sz w:val="28"/>
          <w:szCs w:val="28"/>
          <w:highlight w:val="none"/>
        </w:rPr>
        <w:t>14.计量与支付</w:t>
      </w:r>
      <w:bookmarkEnd w:id="796"/>
      <w:bookmarkEnd w:id="797"/>
      <w:bookmarkEnd w:id="798"/>
    </w:p>
    <w:p w14:paraId="26240787">
      <w:pPr>
        <w:spacing w:line="402" w:lineRule="exact"/>
        <w:ind w:left="1080" w:hanging="1080" w:hangingChars="4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14.1    付款申请单</w:t>
      </w:r>
    </w:p>
    <w:p w14:paraId="0CDA5855">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14.1.1   在工程实际开工后14天内，承包人应当按照合同条款第17条的约定，准备一份已完工程量报表、进度付款申请单和计量文件的格式等报送监理人，监理人应当在收到承包人报送的格式后7天内给予批复或者提出修改意见。</w:t>
      </w:r>
    </w:p>
    <w:p w14:paraId="0B5F456A">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14.1.2   根据合同条款第17.1款和第17.3款，  承包人应当在合同约定的每个付款周期末，对当期完成的各项工程量进行计量和计价，并按照第17.3.2项的约定，对当期应增加和扣减的各类款项进行梳理和汇总，按经监理人批准的格式和专用合同条款约定的份数和内容准备并向监理人递交进度付款申请单，并将进度付款申请单连同已完工程量报表、有关计量资料以及能够证明其进度付款申请单中所索要款项符合合同约定的各个支持性文件同时报送监理人审批。</w:t>
      </w:r>
    </w:p>
    <w:p w14:paraId="53E9A483">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14.1.3   竣工付款申</w:t>
      </w:r>
      <w:r>
        <w:rPr>
          <w:rFonts w:hint="eastAsia" w:ascii="宋体" w:hAnsi="宋体" w:eastAsia="宋体" w:cs="宋体"/>
          <w:color w:val="auto"/>
          <w:szCs w:val="21"/>
          <w:highlight w:val="none"/>
          <w:lang w:val="en-US" w:eastAsia="zh-CN"/>
        </w:rPr>
        <w:t>请</w:t>
      </w:r>
      <w:r>
        <w:rPr>
          <w:rFonts w:hint="eastAsia" w:ascii="宋体" w:hAnsi="宋体" w:eastAsia="宋体" w:cs="宋体"/>
          <w:color w:val="auto"/>
          <w:szCs w:val="21"/>
          <w:highlight w:val="none"/>
        </w:rPr>
        <w:t>单的内容按专用合同条款第17.5.1（1）目的约定。采用单价合同形式的，竣工付款申请单应当附上按通用合同条款第17.1.4（5）目确定的结算工程量和最近一</w:t>
      </w:r>
      <w:r>
        <w:rPr>
          <w:rFonts w:hint="eastAsia" w:ascii="宋体" w:hAnsi="宋体" w:eastAsia="宋体" w:cs="宋体"/>
          <w:color w:val="auto"/>
          <w:szCs w:val="21"/>
          <w:highlight w:val="none"/>
          <w:lang w:val="en-US" w:eastAsia="zh-CN"/>
        </w:rPr>
        <w:t>次</w:t>
      </w:r>
      <w:r>
        <w:rPr>
          <w:rFonts w:hint="eastAsia" w:ascii="宋体" w:hAnsi="宋体" w:eastAsia="宋体" w:cs="宋体"/>
          <w:color w:val="auto"/>
          <w:szCs w:val="21"/>
          <w:highlight w:val="none"/>
        </w:rPr>
        <w:t>进度付款和竣工付款之间完成的各子目的工程量计量文件。采用总价合同形式的，签约合同价所基于的工程量就是相应的竣工结算工程量，但是，变更应按合同约定进行计量和计价。</w:t>
      </w:r>
    </w:p>
    <w:p w14:paraId="7B73651A">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14.1.4   竣工结算总价（合同价格）应当按以下内容梳理：</w:t>
      </w:r>
    </w:p>
    <w:p w14:paraId="537E8173">
      <w:pPr>
        <w:spacing w:line="402"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（1）签约合同价；</w:t>
      </w:r>
    </w:p>
    <w:p w14:paraId="3C7B0B94">
      <w:pPr>
        <w:spacing w:line="402"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（2）应当扣减的项目；</w:t>
      </w:r>
    </w:p>
    <w:p w14:paraId="6A1222EB">
      <w:pPr>
        <w:spacing w:line="402"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1）所有暂列金额；</w:t>
      </w:r>
    </w:p>
    <w:p w14:paraId="5D52CB4F">
      <w:pPr>
        <w:spacing w:line="402"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2）所有暂估价；</w:t>
      </w:r>
    </w:p>
    <w:p w14:paraId="65C98FF5">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3）根据合同条款第15条应扣减的变更金额；</w:t>
      </w:r>
    </w:p>
    <w:p w14:paraId="4AADDC0A">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4）根据合同条款第16条应扣减的价格调整（下调部分）；</w:t>
      </w:r>
    </w:p>
    <w:p w14:paraId="681E16AC">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5）根据合同条款第23.4款应扣减的发包人索赔金额；</w:t>
      </w:r>
    </w:p>
    <w:p w14:paraId="07DEFD56">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6）甩项工程的合同价值（如果有）；</w:t>
      </w:r>
    </w:p>
    <w:p w14:paraId="44D2B1D4">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7）根据合同约定发包人应扣减的其他金额。</w:t>
      </w:r>
    </w:p>
    <w:p w14:paraId="1B4D9857">
      <w:pPr>
        <w:spacing w:line="460" w:lineRule="exact"/>
        <w:ind w:firstLine="945" w:firstLine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（3）应当增加的项目；</w:t>
      </w:r>
    </w:p>
    <w:p w14:paraId="107C848F">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1）实际发生的暂列金额（包括计日工）；</w:t>
      </w:r>
    </w:p>
    <w:p w14:paraId="36BEF2E5">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2）实际发生的暂估价；</w:t>
      </w:r>
    </w:p>
    <w:p w14:paraId="057832D0">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3）根据合同条款第15条应增加的变更金额；</w:t>
      </w:r>
    </w:p>
    <w:p w14:paraId="00BCAA52">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4）根据合同条款第16条应增加的价格调整（上调部分）；</w:t>
      </w:r>
    </w:p>
    <w:p w14:paraId="0670B916">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5）根据合同条款第23.2款应增加的承包人索赔金额；</w:t>
      </w:r>
    </w:p>
    <w:p w14:paraId="00564293">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6）根据合同约定承包人应当得到的其他金额。</w:t>
      </w:r>
    </w:p>
    <w:p w14:paraId="10859357">
      <w:pPr>
        <w:spacing w:line="460" w:lineRule="exact"/>
        <w:ind w:firstLine="945" w:firstLine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（4）规费和税金差额部分。</w:t>
      </w:r>
    </w:p>
    <w:p w14:paraId="320C3153">
      <w:pPr>
        <w:spacing w:line="4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14.1.5   最终结清申请单的应付金额应当按下列内容梳理：</w:t>
      </w:r>
    </w:p>
    <w:p w14:paraId="620D80BE">
      <w:pPr>
        <w:spacing w:line="460" w:lineRule="exact"/>
        <w:ind w:firstLine="840" w:firstLineChars="4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（1）按合同约定扣留的质量保证金；</w:t>
      </w:r>
    </w:p>
    <w:p w14:paraId="4D763A98">
      <w:pPr>
        <w:spacing w:line="460" w:lineRule="exact"/>
        <w:ind w:firstLine="840" w:firstLineChars="4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（2）应当扣除的金额：</w:t>
      </w:r>
    </w:p>
    <w:p w14:paraId="14EEF944">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1）按通用合同条款17.4.3项约定扣留的质量保证金；</w:t>
      </w:r>
    </w:p>
    <w:p w14:paraId="172B62EA">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2）按通用合同条款19.2.4项约定扣除的质量保证金；</w:t>
      </w:r>
    </w:p>
    <w:p w14:paraId="2B844E6D">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3）根据合同条款第23.4款应扣减的缺陷责任期内发生的发包人索赔金额；</w:t>
      </w:r>
    </w:p>
    <w:p w14:paraId="5EC5FEF0">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4）根据合同约定应扣减的其他金额。</w:t>
      </w:r>
    </w:p>
    <w:p w14:paraId="4B143340">
      <w:pPr>
        <w:spacing w:line="460" w:lineRule="exact"/>
        <w:ind w:firstLine="840" w:firstLineChars="4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（3）应当增加的金额：</w:t>
      </w:r>
    </w:p>
    <w:p w14:paraId="0AEA9003">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1）已完</w:t>
      </w:r>
      <w:r>
        <w:rPr>
          <w:rFonts w:hint="eastAsia" w:ascii="宋体" w:hAnsi="宋体" w:eastAsia="宋体" w:cs="宋体"/>
          <w:color w:val="auto"/>
          <w:szCs w:val="21"/>
          <w:highlight w:val="none"/>
          <w:lang w:val="en-US" w:eastAsia="zh-CN"/>
        </w:rPr>
        <w:t>成</w:t>
      </w:r>
      <w:r>
        <w:rPr>
          <w:rFonts w:hint="eastAsia" w:ascii="宋体" w:hAnsi="宋体" w:eastAsia="宋体" w:cs="宋体"/>
          <w:color w:val="auto"/>
          <w:szCs w:val="21"/>
          <w:highlight w:val="none"/>
        </w:rPr>
        <w:t>且符合合同约定的甩项工程的价值；</w:t>
      </w:r>
    </w:p>
    <w:p w14:paraId="4EBED69A">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2）按通用合同条款19.2.3项约定由承包人修复的发包人原因造成的缺陷的价值；</w:t>
      </w:r>
    </w:p>
    <w:p w14:paraId="2A61665F">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3）根据合同条款第23.2款应增加的缺陷责任期内发生的承包人索赔金额；</w:t>
      </w:r>
    </w:p>
    <w:p w14:paraId="72F0DD79">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4）根据合同约定承包人应当得到的其他金额。</w:t>
      </w:r>
    </w:p>
    <w:p w14:paraId="7A8DCEBC">
      <w:pPr>
        <w:spacing w:line="460" w:lineRule="exact"/>
        <w:ind w:firstLine="945" w:firstLine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最终结清应当由发包人和承包人按照“多退少补”的原则办理。</w:t>
      </w:r>
    </w:p>
    <w:p w14:paraId="0C781D7D">
      <w:pPr>
        <w:spacing w:line="460"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14.1.6   竣工付款申请单和最终结清申请单应当比照进度付款申请单的格式准备，并提供相关证明材料。</w:t>
      </w:r>
    </w:p>
    <w:p w14:paraId="59A1B536">
      <w:pPr>
        <w:spacing w:before="72" w:beforeLines="30" w:after="72" w:afterLines="30" w:line="45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14.2    其他约定</w:t>
      </w:r>
    </w:p>
    <w:p w14:paraId="71243D27">
      <w:pPr>
        <w:spacing w:line="450" w:lineRule="exact"/>
        <w:ind w:firstLine="945" w:firstLine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其他约定内容：</w:t>
      </w:r>
    </w:p>
    <w:p w14:paraId="71321B0C">
      <w:pPr>
        <w:spacing w:line="45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66EABA8F">
      <w:pPr>
        <w:spacing w:line="450" w:lineRule="exact"/>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03A62CA3">
      <w:pPr>
        <w:pStyle w:val="27"/>
        <w:outlineLvl w:val="3"/>
        <w:rPr>
          <w:rFonts w:hint="eastAsia" w:ascii="宋体" w:hAnsi="宋体" w:eastAsia="宋体" w:cs="宋体"/>
          <w:color w:val="auto"/>
          <w:sz w:val="28"/>
          <w:szCs w:val="28"/>
          <w:highlight w:val="none"/>
        </w:rPr>
      </w:pPr>
      <w:bookmarkStart w:id="799" w:name="_Toc152264780"/>
      <w:bookmarkStart w:id="800" w:name="_Toc16578"/>
      <w:bookmarkStart w:id="801" w:name="_Toc355"/>
      <w:r>
        <w:rPr>
          <w:rFonts w:hint="eastAsia" w:ascii="宋体" w:hAnsi="宋体" w:eastAsia="宋体" w:cs="宋体"/>
          <w:color w:val="auto"/>
          <w:sz w:val="28"/>
          <w:szCs w:val="28"/>
          <w:highlight w:val="none"/>
        </w:rPr>
        <w:t>15.竣工验收和工程移交</w:t>
      </w:r>
      <w:bookmarkEnd w:id="799"/>
      <w:bookmarkEnd w:id="800"/>
      <w:bookmarkEnd w:id="801"/>
    </w:p>
    <w:p w14:paraId="55E1A158">
      <w:pPr>
        <w:spacing w:line="436"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15.1   竣工验收前的清理</w:t>
      </w:r>
    </w:p>
    <w:p w14:paraId="0C4F262D">
      <w:pPr>
        <w:spacing w:line="420"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15.1.1   在向监理人提交竣工验收申请报告前，承包人应当完成竣工验收前的清理工作，包括但不限于：</w:t>
      </w:r>
    </w:p>
    <w:p w14:paraId="2B6AE2CA">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（1）从永久工程内清除所有剩余材料、杂物、垃圾等；</w:t>
      </w:r>
    </w:p>
    <w:p w14:paraId="46C87D7D">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（2）清洗工程的所有地面、墙面、楼面、路面等表面；</w:t>
      </w:r>
    </w:p>
    <w:p w14:paraId="5C0B5BC1">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（3）清洗和擦洗所有玻璃、磁砖、石材和所有金属面；</w:t>
      </w:r>
    </w:p>
    <w:p w14:paraId="7E02840E">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（4）修缮所有损坏、清除所有污迹、替换所有需更换的材料；</w:t>
      </w:r>
    </w:p>
    <w:p w14:paraId="538E3809">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（5）所有表面完成约定的装修和装饰；</w:t>
      </w:r>
    </w:p>
    <w:p w14:paraId="6A70188A">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（6）检查和调试所有的门、窗、抽屉等以确保他们开启的顺畅；</w:t>
      </w:r>
    </w:p>
    <w:p w14:paraId="562633AF">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（7）检查和调试所有的五金件并上油；</w:t>
      </w:r>
    </w:p>
    <w:p w14:paraId="5F0B8CF0">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（8）检查、测试和确保所有服务系统、设施和设备达到良好的运行状态和效果；</w:t>
      </w:r>
    </w:p>
    <w:p w14:paraId="79703089">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（9）所有钥匙（如果有）贴上标签并固定到钥匙排上随时可以交给监理人。</w:t>
      </w:r>
    </w:p>
    <w:p w14:paraId="2F8A6698">
      <w:pPr>
        <w:spacing w:line="4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15.1.2   清理工作所需费用由承包人承担。</w:t>
      </w:r>
    </w:p>
    <w:p w14:paraId="481FD3FF">
      <w:pPr>
        <w:spacing w:before="60" w:beforeLines="25" w:after="48" w:afterLines="20" w:line="436"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15.2     竣工验收申请报告</w:t>
      </w:r>
    </w:p>
    <w:p w14:paraId="2F67D092">
      <w:pPr>
        <w:spacing w:line="420"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15.2.1   竣工验收申请报告，也称竣工验收报告，是承包人完成合同约定的工作内容后，按照国家有关施工质量验收标准的规定，经其自行检查，证明已经完成合同工作内容并符合合同约定，达到竣工验收标准，而向监理人或发包人提交的请求发包人组织进行合同工程竣工验收的一份书面申请函，合同约定的竣工验收资料和其他文件一般作为竣工验收申请报告的附件，是竣工验收申请报告的组成部分。</w:t>
      </w:r>
    </w:p>
    <w:p w14:paraId="7D40B8E7">
      <w:pPr>
        <w:spacing w:line="420"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15.2.2   竣工验收申请报告一般应当包括工程概况说明，承包范围，分包工程情况，主要材料、设备供应情况，采用的主要施工方法，新材料、新技术和新工艺采用情况，自检质量情况等的说明。竣工验收申请报告的格式和应当包括的内容应事先经过监理人的审批。</w:t>
      </w:r>
    </w:p>
    <w:p w14:paraId="0EA72671">
      <w:pPr>
        <w:spacing w:line="420"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15.2.3   竣工验收申请报告应当按通用合同条款第18.2款附上下列内容：</w:t>
      </w:r>
    </w:p>
    <w:p w14:paraId="04A1FAA5">
      <w:pPr>
        <w:spacing w:line="420" w:lineRule="exact"/>
        <w:ind w:left="1290" w:leftChars="450" w:hanging="345" w:hangingChars="150"/>
        <w:jc w:val="left"/>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1）承包人的自行检查和评定记录文件，即除监理人同意列入缺陷责任期内完成的尾工（甩项）工程和缺陷修补工作外，合同范围内的全部单位工程以及有关工作，包括合同要求的试验、试运行以及检验和验收均已完成，并符合合同要求；</w:t>
      </w:r>
    </w:p>
    <w:p w14:paraId="720EEEAE">
      <w:pPr>
        <w:spacing w:line="436"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（2）按专用合同条款第18.2（2）目约定的内容和份数整理的符合要求的竣工资料；</w:t>
      </w:r>
    </w:p>
    <w:p w14:paraId="0D74EB38">
      <w:pPr>
        <w:spacing w:line="436" w:lineRule="exact"/>
        <w:ind w:left="1470" w:leftChars="450" w:hanging="525" w:hangingChars="2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（3）按监理人的要求编制了在缺陷责任期内完成的尾工（甩项）工程和缺陷修补工作清单以及相应施工计划；</w:t>
      </w:r>
    </w:p>
    <w:p w14:paraId="6C7E6E1C">
      <w:pPr>
        <w:spacing w:line="436" w:lineRule="exact"/>
        <w:ind w:left="1470" w:leftChars="450" w:hanging="525" w:hangingChars="2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（4）监理人要求在竣工验收前应完成的其他工作的证明材料；</w:t>
      </w:r>
    </w:p>
    <w:p w14:paraId="5880CFBE">
      <w:pPr>
        <w:spacing w:line="436" w:lineRule="exact"/>
        <w:ind w:left="1470" w:leftChars="450" w:hanging="525" w:hangingChars="2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（5）监理人要求提交的竣工验收资料清单；</w:t>
      </w:r>
    </w:p>
    <w:p w14:paraId="57E23A9B">
      <w:pPr>
        <w:spacing w:line="436"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（6）通用合同条款第18.4.1项约定的单位工程竣工验收成果和结论文件（如果有）；</w:t>
      </w:r>
    </w:p>
    <w:p w14:paraId="659EA87A">
      <w:pPr>
        <w:spacing w:line="436"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（7）专用合同条款第19.7款约定的质量保修书（此前已经提交的不再提交）；</w:t>
      </w:r>
    </w:p>
    <w:p w14:paraId="1691AB3C">
      <w:pPr>
        <w:spacing w:line="436" w:lineRule="exact"/>
        <w:ind w:left="945" w:leftChars="45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（8）其他：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5B068F91">
      <w:pPr>
        <w:spacing w:line="436"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15.3    竣工清场</w:t>
      </w:r>
    </w:p>
    <w:p w14:paraId="20264C2E">
      <w:pPr>
        <w:spacing w:line="43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   监理人颁发（出具）工程接收证书后，承包人应在56天内按以下要求对施工场地（现场）进行清理：</w:t>
      </w:r>
    </w:p>
    <w:p w14:paraId="21E365E1">
      <w:pPr>
        <w:spacing w:line="436" w:lineRule="exact"/>
        <w:ind w:firstLine="945" w:firstLine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（1）从施工场地（现场）清除所有杂物和垃圾等；</w:t>
      </w:r>
    </w:p>
    <w:p w14:paraId="6CED4C73">
      <w:pPr>
        <w:spacing w:line="436" w:lineRule="exact"/>
        <w:ind w:left="1260" w:leftChars="450" w:hanging="315" w:hanging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（2）从施工场地现场拆除所有的临时工程和临时设施并恢复地面原状，但经监理人批准的护坡桩、锚杆、塔吊基础和无法拆除的埋入式模板等无法拆除的临时设施除外；</w:t>
      </w:r>
    </w:p>
    <w:p w14:paraId="776B36C0">
      <w:pPr>
        <w:spacing w:line="436" w:lineRule="exact"/>
        <w:ind w:left="1395" w:leftChars="450" w:hanging="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（3）撤离所有承包人施工设备和剩余材料（经监理人同意需在缺陷责任期内继续使用的除外）；</w:t>
      </w:r>
    </w:p>
    <w:p w14:paraId="0515F699">
      <w:pPr>
        <w:spacing w:line="436" w:lineRule="exact"/>
        <w:ind w:left="1395" w:leftChars="450" w:hanging="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（4）监理人指示的其他清场工作。</w:t>
      </w:r>
    </w:p>
    <w:p w14:paraId="5B7E6AC3">
      <w:pPr>
        <w:pStyle w:val="27"/>
        <w:outlineLvl w:val="3"/>
        <w:rPr>
          <w:rFonts w:hint="eastAsia" w:ascii="宋体" w:hAnsi="宋体" w:eastAsia="宋体" w:cs="宋体"/>
          <w:color w:val="auto"/>
          <w:sz w:val="28"/>
          <w:szCs w:val="28"/>
          <w:highlight w:val="none"/>
        </w:rPr>
      </w:pPr>
      <w:bookmarkStart w:id="802" w:name="_Toc152264781"/>
      <w:bookmarkStart w:id="803" w:name="_Toc13165"/>
      <w:bookmarkStart w:id="804" w:name="_Toc10426"/>
      <w:r>
        <w:rPr>
          <w:rFonts w:hint="eastAsia" w:ascii="宋体" w:hAnsi="宋体" w:eastAsia="宋体" w:cs="宋体"/>
          <w:color w:val="auto"/>
          <w:sz w:val="28"/>
          <w:szCs w:val="28"/>
          <w:highlight w:val="none"/>
        </w:rPr>
        <w:t>16.其他要求</w:t>
      </w:r>
      <w:bookmarkEnd w:id="802"/>
      <w:bookmarkEnd w:id="803"/>
      <w:bookmarkEnd w:id="804"/>
    </w:p>
    <w:p w14:paraId="429C56CC">
      <w:pPr>
        <w:spacing w:before="240"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3DFDD2D1">
      <w:pPr>
        <w:spacing w:line="500" w:lineRule="exact"/>
        <w:jc w:val="left"/>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39723386">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A12CA41">
      <w:pPr>
        <w:pStyle w:val="26"/>
        <w:jc w:val="center"/>
        <w:outlineLvl w:val="2"/>
        <w:rPr>
          <w:rFonts w:hint="eastAsia" w:ascii="宋体" w:hAnsi="宋体" w:eastAsia="宋体" w:cs="宋体"/>
          <w:color w:val="auto"/>
          <w:highlight w:val="none"/>
        </w:rPr>
      </w:pPr>
      <w:bookmarkStart w:id="805" w:name="_Toc21465"/>
      <w:bookmarkStart w:id="806" w:name="_Toc32447"/>
      <w:bookmarkStart w:id="807" w:name="_Toc152264782"/>
      <w:r>
        <w:rPr>
          <w:rFonts w:hint="eastAsia" w:ascii="宋体" w:hAnsi="宋体" w:eastAsia="宋体" w:cs="宋体"/>
          <w:color w:val="auto"/>
          <w:highlight w:val="none"/>
        </w:rPr>
        <w:t>第二节  特殊技术标准和要求</w:t>
      </w:r>
      <w:bookmarkEnd w:id="805"/>
      <w:bookmarkEnd w:id="806"/>
      <w:bookmarkEnd w:id="807"/>
    </w:p>
    <w:p w14:paraId="12D1D942">
      <w:pPr>
        <w:spacing w:line="500" w:lineRule="exact"/>
        <w:jc w:val="left"/>
        <w:rPr>
          <w:rFonts w:hint="eastAsia" w:ascii="宋体" w:hAnsi="宋体" w:eastAsia="宋体" w:cs="宋体"/>
          <w:color w:val="auto"/>
          <w:szCs w:val="21"/>
          <w:highlight w:val="none"/>
        </w:rPr>
      </w:pPr>
    </w:p>
    <w:p w14:paraId="6246EDF0">
      <w:pPr>
        <w:pStyle w:val="27"/>
        <w:outlineLvl w:val="3"/>
        <w:rPr>
          <w:rFonts w:hint="eastAsia" w:ascii="宋体" w:hAnsi="宋体" w:eastAsia="宋体" w:cs="宋体"/>
          <w:color w:val="auto"/>
          <w:sz w:val="28"/>
          <w:szCs w:val="28"/>
          <w:highlight w:val="none"/>
        </w:rPr>
      </w:pPr>
      <w:bookmarkStart w:id="808" w:name="_Toc29378"/>
      <w:bookmarkStart w:id="809" w:name="_Toc16515"/>
      <w:bookmarkStart w:id="810" w:name="_Toc152264783"/>
      <w:r>
        <w:rPr>
          <w:rFonts w:hint="eastAsia" w:ascii="宋体" w:hAnsi="宋体" w:eastAsia="宋体" w:cs="宋体"/>
          <w:color w:val="auto"/>
          <w:sz w:val="28"/>
          <w:szCs w:val="28"/>
          <w:highlight w:val="none"/>
        </w:rPr>
        <w:t>1．材料和工程设备技术要求</w:t>
      </w:r>
      <w:bookmarkEnd w:id="808"/>
      <w:bookmarkEnd w:id="809"/>
      <w:bookmarkEnd w:id="810"/>
    </w:p>
    <w:p w14:paraId="264BB979">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1.1承包人自行施工范围内的部分材料和工程设备技术要求如下：</w:t>
      </w:r>
    </w:p>
    <w:p w14:paraId="5A456519">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45294DFD">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3AD9811B">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72A89FF2">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143C5288">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3BFBC49E">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7C87440D">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27E40ACE">
      <w:pPr>
        <w:spacing w:line="5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述材料和工程设备技术要求中如果出现了参考品牌或规格型号，其目的是为了方便承包人直观和准确地把握相应材料和工程设备的技术标准，不具指定或唯一的意思表示，承包人应当参考所列品牌的材料和工程设备，采购相当于或高于所列品牌技术标准的材料和工程设备。</w:t>
      </w:r>
    </w:p>
    <w:p w14:paraId="668FB9FB">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1.2承包人自行施工范围内的材料和工程设备选型允许的偏离如下：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2120"/>
        <w:gridCol w:w="1744"/>
        <w:gridCol w:w="1744"/>
        <w:gridCol w:w="1744"/>
      </w:tblGrid>
      <w:tr w14:paraId="08CE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368" w:type="dxa"/>
            <w:vAlign w:val="center"/>
          </w:tcPr>
          <w:p w14:paraId="6323F1E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120" w:type="dxa"/>
            <w:vAlign w:val="center"/>
          </w:tcPr>
          <w:p w14:paraId="4E23AE7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材料和工程设备</w:t>
            </w:r>
          </w:p>
          <w:p w14:paraId="7C25533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1744" w:type="dxa"/>
            <w:vAlign w:val="center"/>
          </w:tcPr>
          <w:p w14:paraId="108FBC9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技术指标</w:t>
            </w:r>
          </w:p>
        </w:tc>
        <w:tc>
          <w:tcPr>
            <w:tcW w:w="1744" w:type="dxa"/>
            <w:vAlign w:val="center"/>
          </w:tcPr>
          <w:p w14:paraId="4FC3733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允许偏离范围</w:t>
            </w:r>
          </w:p>
        </w:tc>
        <w:tc>
          <w:tcPr>
            <w:tcW w:w="1744" w:type="dxa"/>
            <w:vAlign w:val="center"/>
          </w:tcPr>
          <w:p w14:paraId="1E5BB07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    注</w:t>
            </w:r>
          </w:p>
        </w:tc>
      </w:tr>
      <w:tr w14:paraId="033B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2562AE8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120" w:type="dxa"/>
            <w:vAlign w:val="center"/>
          </w:tcPr>
          <w:p w14:paraId="36191264">
            <w:pPr>
              <w:jc w:val="center"/>
              <w:rPr>
                <w:rFonts w:hint="eastAsia" w:ascii="宋体" w:hAnsi="宋体" w:eastAsia="宋体" w:cs="宋体"/>
                <w:color w:val="auto"/>
                <w:szCs w:val="21"/>
                <w:highlight w:val="none"/>
              </w:rPr>
            </w:pPr>
          </w:p>
        </w:tc>
        <w:tc>
          <w:tcPr>
            <w:tcW w:w="1744" w:type="dxa"/>
            <w:vAlign w:val="center"/>
          </w:tcPr>
          <w:p w14:paraId="3DA130BD">
            <w:pPr>
              <w:jc w:val="center"/>
              <w:rPr>
                <w:rFonts w:hint="eastAsia" w:ascii="宋体" w:hAnsi="宋体" w:eastAsia="宋体" w:cs="宋体"/>
                <w:color w:val="auto"/>
                <w:szCs w:val="21"/>
                <w:highlight w:val="none"/>
              </w:rPr>
            </w:pPr>
          </w:p>
        </w:tc>
        <w:tc>
          <w:tcPr>
            <w:tcW w:w="1744" w:type="dxa"/>
            <w:vAlign w:val="center"/>
          </w:tcPr>
          <w:p w14:paraId="629C2B3F">
            <w:pPr>
              <w:jc w:val="center"/>
              <w:rPr>
                <w:rFonts w:hint="eastAsia" w:ascii="宋体" w:hAnsi="宋体" w:eastAsia="宋体" w:cs="宋体"/>
                <w:color w:val="auto"/>
                <w:szCs w:val="21"/>
                <w:highlight w:val="none"/>
              </w:rPr>
            </w:pPr>
          </w:p>
        </w:tc>
        <w:tc>
          <w:tcPr>
            <w:tcW w:w="1744" w:type="dxa"/>
            <w:vAlign w:val="center"/>
          </w:tcPr>
          <w:p w14:paraId="5481655C">
            <w:pPr>
              <w:jc w:val="center"/>
              <w:rPr>
                <w:rFonts w:hint="eastAsia" w:ascii="宋体" w:hAnsi="宋体" w:eastAsia="宋体" w:cs="宋体"/>
                <w:color w:val="auto"/>
                <w:szCs w:val="21"/>
                <w:highlight w:val="none"/>
              </w:rPr>
            </w:pPr>
          </w:p>
        </w:tc>
      </w:tr>
      <w:tr w14:paraId="0683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461F33C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120" w:type="dxa"/>
            <w:vAlign w:val="center"/>
          </w:tcPr>
          <w:p w14:paraId="4170A0E8">
            <w:pPr>
              <w:jc w:val="center"/>
              <w:rPr>
                <w:rFonts w:hint="eastAsia" w:ascii="宋体" w:hAnsi="宋体" w:eastAsia="宋体" w:cs="宋体"/>
                <w:color w:val="auto"/>
                <w:szCs w:val="21"/>
                <w:highlight w:val="none"/>
              </w:rPr>
            </w:pPr>
          </w:p>
        </w:tc>
        <w:tc>
          <w:tcPr>
            <w:tcW w:w="1744" w:type="dxa"/>
            <w:vAlign w:val="center"/>
          </w:tcPr>
          <w:p w14:paraId="7ADACFFA">
            <w:pPr>
              <w:jc w:val="center"/>
              <w:rPr>
                <w:rFonts w:hint="eastAsia" w:ascii="宋体" w:hAnsi="宋体" w:eastAsia="宋体" w:cs="宋体"/>
                <w:color w:val="auto"/>
                <w:szCs w:val="21"/>
                <w:highlight w:val="none"/>
              </w:rPr>
            </w:pPr>
          </w:p>
        </w:tc>
        <w:tc>
          <w:tcPr>
            <w:tcW w:w="1744" w:type="dxa"/>
            <w:vAlign w:val="center"/>
          </w:tcPr>
          <w:p w14:paraId="405F6479">
            <w:pPr>
              <w:jc w:val="center"/>
              <w:rPr>
                <w:rFonts w:hint="eastAsia" w:ascii="宋体" w:hAnsi="宋体" w:eastAsia="宋体" w:cs="宋体"/>
                <w:color w:val="auto"/>
                <w:szCs w:val="21"/>
                <w:highlight w:val="none"/>
              </w:rPr>
            </w:pPr>
          </w:p>
        </w:tc>
        <w:tc>
          <w:tcPr>
            <w:tcW w:w="1744" w:type="dxa"/>
            <w:vAlign w:val="center"/>
          </w:tcPr>
          <w:p w14:paraId="4A73CB65">
            <w:pPr>
              <w:jc w:val="center"/>
              <w:rPr>
                <w:rFonts w:hint="eastAsia" w:ascii="宋体" w:hAnsi="宋体" w:eastAsia="宋体" w:cs="宋体"/>
                <w:color w:val="auto"/>
                <w:szCs w:val="21"/>
                <w:highlight w:val="none"/>
              </w:rPr>
            </w:pPr>
          </w:p>
        </w:tc>
      </w:tr>
      <w:tr w14:paraId="1D689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4632440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120" w:type="dxa"/>
            <w:vAlign w:val="center"/>
          </w:tcPr>
          <w:p w14:paraId="2F8C3901">
            <w:pPr>
              <w:jc w:val="center"/>
              <w:rPr>
                <w:rFonts w:hint="eastAsia" w:ascii="宋体" w:hAnsi="宋体" w:eastAsia="宋体" w:cs="宋体"/>
                <w:color w:val="auto"/>
                <w:szCs w:val="21"/>
                <w:highlight w:val="none"/>
              </w:rPr>
            </w:pPr>
          </w:p>
        </w:tc>
        <w:tc>
          <w:tcPr>
            <w:tcW w:w="1744" w:type="dxa"/>
            <w:vAlign w:val="center"/>
          </w:tcPr>
          <w:p w14:paraId="3BAFE478">
            <w:pPr>
              <w:jc w:val="center"/>
              <w:rPr>
                <w:rFonts w:hint="eastAsia" w:ascii="宋体" w:hAnsi="宋体" w:eastAsia="宋体" w:cs="宋体"/>
                <w:color w:val="auto"/>
                <w:szCs w:val="21"/>
                <w:highlight w:val="none"/>
              </w:rPr>
            </w:pPr>
          </w:p>
        </w:tc>
        <w:tc>
          <w:tcPr>
            <w:tcW w:w="1744" w:type="dxa"/>
            <w:vAlign w:val="center"/>
          </w:tcPr>
          <w:p w14:paraId="5B13406D">
            <w:pPr>
              <w:jc w:val="center"/>
              <w:rPr>
                <w:rFonts w:hint="eastAsia" w:ascii="宋体" w:hAnsi="宋体" w:eastAsia="宋体" w:cs="宋体"/>
                <w:color w:val="auto"/>
                <w:szCs w:val="21"/>
                <w:highlight w:val="none"/>
              </w:rPr>
            </w:pPr>
          </w:p>
        </w:tc>
        <w:tc>
          <w:tcPr>
            <w:tcW w:w="1744" w:type="dxa"/>
            <w:vAlign w:val="center"/>
          </w:tcPr>
          <w:p w14:paraId="3A4A0460">
            <w:pPr>
              <w:jc w:val="center"/>
              <w:rPr>
                <w:rFonts w:hint="eastAsia" w:ascii="宋体" w:hAnsi="宋体" w:eastAsia="宋体" w:cs="宋体"/>
                <w:color w:val="auto"/>
                <w:szCs w:val="21"/>
                <w:highlight w:val="none"/>
              </w:rPr>
            </w:pPr>
          </w:p>
        </w:tc>
      </w:tr>
      <w:tr w14:paraId="5ADA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1DD0F6BC">
            <w:pPr>
              <w:jc w:val="center"/>
              <w:rPr>
                <w:rFonts w:hint="eastAsia" w:ascii="宋体" w:hAnsi="宋体" w:eastAsia="宋体" w:cs="宋体"/>
                <w:color w:val="auto"/>
                <w:szCs w:val="21"/>
                <w:highlight w:val="none"/>
              </w:rPr>
            </w:pPr>
          </w:p>
        </w:tc>
        <w:tc>
          <w:tcPr>
            <w:tcW w:w="2120" w:type="dxa"/>
            <w:vAlign w:val="center"/>
          </w:tcPr>
          <w:p w14:paraId="31615CDE">
            <w:pPr>
              <w:jc w:val="center"/>
              <w:rPr>
                <w:rFonts w:hint="eastAsia" w:ascii="宋体" w:hAnsi="宋体" w:eastAsia="宋体" w:cs="宋体"/>
                <w:color w:val="auto"/>
                <w:szCs w:val="21"/>
                <w:highlight w:val="none"/>
              </w:rPr>
            </w:pPr>
          </w:p>
        </w:tc>
        <w:tc>
          <w:tcPr>
            <w:tcW w:w="1744" w:type="dxa"/>
            <w:vAlign w:val="center"/>
          </w:tcPr>
          <w:p w14:paraId="29FB3F25">
            <w:pPr>
              <w:jc w:val="center"/>
              <w:rPr>
                <w:rFonts w:hint="eastAsia" w:ascii="宋体" w:hAnsi="宋体" w:eastAsia="宋体" w:cs="宋体"/>
                <w:color w:val="auto"/>
                <w:szCs w:val="21"/>
                <w:highlight w:val="none"/>
              </w:rPr>
            </w:pPr>
          </w:p>
        </w:tc>
        <w:tc>
          <w:tcPr>
            <w:tcW w:w="1744" w:type="dxa"/>
            <w:vAlign w:val="center"/>
          </w:tcPr>
          <w:p w14:paraId="52E66A78">
            <w:pPr>
              <w:jc w:val="center"/>
              <w:rPr>
                <w:rFonts w:hint="eastAsia" w:ascii="宋体" w:hAnsi="宋体" w:eastAsia="宋体" w:cs="宋体"/>
                <w:color w:val="auto"/>
                <w:szCs w:val="21"/>
                <w:highlight w:val="none"/>
              </w:rPr>
            </w:pPr>
          </w:p>
        </w:tc>
        <w:tc>
          <w:tcPr>
            <w:tcW w:w="1744" w:type="dxa"/>
            <w:vAlign w:val="center"/>
          </w:tcPr>
          <w:p w14:paraId="7CC7E60B">
            <w:pPr>
              <w:jc w:val="center"/>
              <w:rPr>
                <w:rFonts w:hint="eastAsia" w:ascii="宋体" w:hAnsi="宋体" w:eastAsia="宋体" w:cs="宋体"/>
                <w:color w:val="auto"/>
                <w:szCs w:val="21"/>
                <w:highlight w:val="none"/>
              </w:rPr>
            </w:pPr>
          </w:p>
        </w:tc>
      </w:tr>
    </w:tbl>
    <w:p w14:paraId="23951B6D">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1.3本工程施工现场所用混凝土或砂浆的供应方式为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A77832D">
      <w:pPr>
        <w:spacing w:line="500" w:lineRule="exact"/>
        <w:jc w:val="left"/>
        <w:rPr>
          <w:rFonts w:hint="eastAsia" w:ascii="宋体" w:hAnsi="宋体" w:eastAsia="宋体" w:cs="宋体"/>
          <w:color w:val="auto"/>
          <w:szCs w:val="21"/>
          <w:highlight w:val="none"/>
        </w:rPr>
      </w:pPr>
    </w:p>
    <w:p w14:paraId="16E26CDC">
      <w:pPr>
        <w:pStyle w:val="27"/>
        <w:outlineLvl w:val="3"/>
        <w:rPr>
          <w:rFonts w:hint="eastAsia" w:ascii="宋体" w:hAnsi="宋体" w:eastAsia="宋体" w:cs="宋体"/>
          <w:color w:val="auto"/>
          <w:sz w:val="28"/>
          <w:szCs w:val="28"/>
          <w:highlight w:val="none"/>
        </w:rPr>
      </w:pPr>
      <w:bookmarkStart w:id="811" w:name="_Toc6446"/>
      <w:bookmarkStart w:id="812" w:name="_Toc152264784"/>
      <w:bookmarkStart w:id="813" w:name="_Toc30698"/>
      <w:r>
        <w:rPr>
          <w:rFonts w:hint="eastAsia" w:ascii="宋体" w:hAnsi="宋体" w:eastAsia="宋体" w:cs="宋体"/>
          <w:color w:val="auto"/>
          <w:sz w:val="28"/>
          <w:szCs w:val="28"/>
          <w:highlight w:val="none"/>
        </w:rPr>
        <w:t>2．特殊技术要求</w:t>
      </w:r>
      <w:bookmarkEnd w:id="811"/>
      <w:bookmarkEnd w:id="812"/>
      <w:bookmarkEnd w:id="813"/>
    </w:p>
    <w:p w14:paraId="299D3C22">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2.1除合同约定的技术要求外，本工程的特殊技术要求如下：</w:t>
      </w:r>
    </w:p>
    <w:p w14:paraId="6027A9EE">
      <w:pPr>
        <w:spacing w:line="500" w:lineRule="exact"/>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168DB8F1">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08FAC83D">
      <w:pPr>
        <w:pStyle w:val="27"/>
        <w:outlineLvl w:val="3"/>
        <w:rPr>
          <w:rFonts w:hint="eastAsia" w:ascii="宋体" w:hAnsi="宋体" w:eastAsia="宋体" w:cs="宋体"/>
          <w:color w:val="auto"/>
          <w:sz w:val="28"/>
          <w:szCs w:val="28"/>
          <w:highlight w:val="none"/>
        </w:rPr>
      </w:pPr>
      <w:bookmarkStart w:id="814" w:name="_Toc152264785"/>
      <w:bookmarkStart w:id="815" w:name="_Toc20832"/>
      <w:bookmarkStart w:id="816" w:name="_Toc17164"/>
      <w:r>
        <w:rPr>
          <w:rFonts w:hint="eastAsia" w:ascii="宋体" w:hAnsi="宋体" w:eastAsia="宋体" w:cs="宋体"/>
          <w:color w:val="auto"/>
          <w:sz w:val="28"/>
          <w:szCs w:val="28"/>
          <w:highlight w:val="none"/>
        </w:rPr>
        <w:t>3．新技术、新工艺和新材料</w:t>
      </w:r>
      <w:bookmarkEnd w:id="814"/>
      <w:bookmarkEnd w:id="815"/>
      <w:bookmarkEnd w:id="816"/>
    </w:p>
    <w:p w14:paraId="56377E84">
      <w:pPr>
        <w:spacing w:line="50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3.1 本工程涉及的新技术、新工艺和新材料及相应使用和操作说明如下：</w:t>
      </w:r>
    </w:p>
    <w:p w14:paraId="4D93DBCD">
      <w:pPr>
        <w:spacing w:line="500" w:lineRule="exact"/>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45AEFBF">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A88935E">
      <w:pPr>
        <w:spacing w:line="500" w:lineRule="exact"/>
        <w:jc w:val="left"/>
        <w:rPr>
          <w:rFonts w:hint="eastAsia" w:ascii="宋体" w:hAnsi="宋体" w:eastAsia="宋体" w:cs="宋体"/>
          <w:b/>
          <w:color w:val="auto"/>
          <w:szCs w:val="21"/>
          <w:highlight w:val="none"/>
        </w:rPr>
      </w:pPr>
    </w:p>
    <w:p w14:paraId="3398BE23">
      <w:pPr>
        <w:pStyle w:val="27"/>
        <w:outlineLvl w:val="3"/>
        <w:rPr>
          <w:rFonts w:hint="eastAsia" w:ascii="宋体" w:hAnsi="宋体" w:eastAsia="宋体" w:cs="宋体"/>
          <w:color w:val="auto"/>
          <w:sz w:val="28"/>
          <w:szCs w:val="28"/>
          <w:highlight w:val="none"/>
        </w:rPr>
      </w:pPr>
      <w:bookmarkStart w:id="817" w:name="_Toc5972"/>
      <w:bookmarkStart w:id="818" w:name="_Toc152264786"/>
      <w:bookmarkStart w:id="819" w:name="_Toc18328"/>
      <w:r>
        <w:rPr>
          <w:rFonts w:hint="eastAsia" w:ascii="宋体" w:hAnsi="宋体" w:eastAsia="宋体" w:cs="宋体"/>
          <w:color w:val="auto"/>
          <w:sz w:val="28"/>
          <w:szCs w:val="28"/>
          <w:highlight w:val="none"/>
        </w:rPr>
        <w:t>4．其他特殊技术标准和要求</w:t>
      </w:r>
      <w:bookmarkEnd w:id="817"/>
      <w:bookmarkEnd w:id="818"/>
      <w:bookmarkEnd w:id="819"/>
    </w:p>
    <w:p w14:paraId="233D6147">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68D35608">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231232C0">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159D0AB2">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7B352BEB">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4A1C7CBB">
      <w:pPr>
        <w:spacing w:line="5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52A36857">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457C30F">
      <w:pPr>
        <w:spacing w:line="500" w:lineRule="exact"/>
        <w:jc w:val="left"/>
        <w:rPr>
          <w:rFonts w:hint="eastAsia" w:ascii="宋体" w:hAnsi="宋体" w:eastAsia="宋体" w:cs="宋体"/>
          <w:color w:val="auto"/>
          <w:szCs w:val="21"/>
          <w:highlight w:val="none"/>
        </w:rPr>
      </w:pPr>
    </w:p>
    <w:p w14:paraId="23AAE623">
      <w:pPr>
        <w:pStyle w:val="26"/>
        <w:jc w:val="center"/>
        <w:outlineLvl w:val="2"/>
        <w:rPr>
          <w:rFonts w:hint="eastAsia" w:ascii="宋体" w:hAnsi="宋体" w:eastAsia="宋体" w:cs="宋体"/>
          <w:color w:val="auto"/>
          <w:sz w:val="24"/>
          <w:highlight w:val="none"/>
        </w:rPr>
      </w:pPr>
      <w:bookmarkStart w:id="820" w:name="_Toc25849"/>
      <w:bookmarkStart w:id="821" w:name="_Toc152264787"/>
      <w:bookmarkStart w:id="822" w:name="_Toc7270"/>
      <w:r>
        <w:rPr>
          <w:rFonts w:hint="eastAsia" w:ascii="宋体" w:hAnsi="宋体" w:eastAsia="宋体" w:cs="宋体"/>
          <w:color w:val="auto"/>
          <w:highlight w:val="none"/>
        </w:rPr>
        <w:t>第三节  适用的国家、行业以及地方规范、标准和规程</w:t>
      </w:r>
      <w:bookmarkEnd w:id="820"/>
      <w:bookmarkEnd w:id="821"/>
      <w:bookmarkEnd w:id="822"/>
    </w:p>
    <w:p w14:paraId="3128ADBA">
      <w:pPr>
        <w:spacing w:line="500" w:lineRule="exact"/>
        <w:jc w:val="left"/>
        <w:rPr>
          <w:rFonts w:hint="eastAsia" w:ascii="宋体" w:hAnsi="宋体" w:eastAsia="宋体" w:cs="宋体"/>
          <w:b/>
          <w:color w:val="auto"/>
          <w:szCs w:val="21"/>
          <w:highlight w:val="none"/>
        </w:rPr>
      </w:pPr>
    </w:p>
    <w:p w14:paraId="327DB703">
      <w:pPr>
        <w:spacing w:line="500" w:lineRule="exact"/>
        <w:jc w:val="left"/>
        <w:rPr>
          <w:rFonts w:hint="eastAsia" w:ascii="宋体" w:hAnsi="宋体" w:eastAsia="宋体" w:cs="宋体"/>
          <w:b/>
          <w:color w:val="auto"/>
          <w:szCs w:val="21"/>
          <w:highlight w:val="none"/>
        </w:rPr>
      </w:pPr>
    </w:p>
    <w:p w14:paraId="694A6781">
      <w:pPr>
        <w:spacing w:line="500" w:lineRule="exact"/>
        <w:ind w:firstLine="422" w:firstLineChars="20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说明：</w:t>
      </w:r>
      <w:r>
        <w:rPr>
          <w:rFonts w:hint="eastAsia" w:ascii="宋体" w:hAnsi="宋体" w:eastAsia="宋体" w:cs="宋体"/>
          <w:color w:val="auto"/>
          <w:szCs w:val="21"/>
          <w:highlight w:val="none"/>
        </w:rPr>
        <w:t>本节内容只需列出规范、标准、规程等的名称、编号等内容。本节由招标人根据国家、行业和地方现行标准、规范和规程等，以及项目具体情况摘录。</w:t>
      </w:r>
    </w:p>
    <w:p w14:paraId="2CAD1753">
      <w:pPr>
        <w:spacing w:after="480" w:afterLines="200" w:line="500" w:lineRule="exact"/>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color w:val="auto"/>
          <w:sz w:val="24"/>
          <w:highlight w:val="none"/>
        </w:rPr>
        <w:t>附件A：施工现场现状平面图</w:t>
      </w:r>
    </w:p>
    <w:p w14:paraId="6B22FD2A">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说明：该图由招标人准备，并作为招标文件本章的组成内容提供给投标人。图中应当标示本章第一节第1.2.1项规定的内容，并做必要的文字说明。</w:t>
      </w:r>
    </w:p>
    <w:p w14:paraId="6FA82C14">
      <w:pPr>
        <w:rPr>
          <w:rFonts w:hint="eastAsia" w:ascii="宋体" w:hAnsi="宋体" w:eastAsia="宋体" w:cs="宋体"/>
          <w:color w:val="auto"/>
          <w:highlight w:val="none"/>
        </w:rPr>
      </w:pPr>
    </w:p>
    <w:p w14:paraId="7B0F4585">
      <w:pPr>
        <w:rPr>
          <w:rFonts w:hint="eastAsia" w:ascii="宋体" w:hAnsi="宋体" w:eastAsia="宋体" w:cs="宋体"/>
          <w:color w:val="auto"/>
          <w:highlight w:val="none"/>
        </w:rPr>
      </w:pPr>
    </w:p>
    <w:p w14:paraId="680DDFB4">
      <w:pPr>
        <w:pStyle w:val="24"/>
        <w:spacing w:line="360" w:lineRule="auto"/>
        <w:rPr>
          <w:rStyle w:val="17"/>
          <w:rFonts w:hint="eastAsia" w:ascii="宋体" w:hAnsi="宋体" w:eastAsia="宋体" w:cs="宋体"/>
          <w:color w:val="auto"/>
          <w:highlight w:val="none"/>
        </w:rPr>
      </w:pPr>
    </w:p>
    <w:p w14:paraId="6B5A7D39">
      <w:pPr>
        <w:spacing w:line="219" w:lineRule="auto"/>
        <w:rPr>
          <w:rFonts w:hint="eastAsia" w:ascii="宋体" w:hAnsi="宋体" w:eastAsia="宋体" w:cs="宋体"/>
          <w:color w:val="auto"/>
          <w:sz w:val="21"/>
          <w:szCs w:val="21"/>
          <w:highlight w:val="none"/>
        </w:rPr>
        <w:sectPr>
          <w:headerReference r:id="rId74" w:type="default"/>
          <w:footerReference r:id="rId7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8879BBE">
      <w:pPr>
        <w:pStyle w:val="7"/>
        <w:spacing w:line="251" w:lineRule="auto"/>
        <w:rPr>
          <w:rFonts w:hint="eastAsia" w:ascii="宋体" w:hAnsi="宋体" w:eastAsia="宋体" w:cs="宋体"/>
          <w:color w:val="auto"/>
          <w:highlight w:val="none"/>
        </w:rPr>
      </w:pPr>
    </w:p>
    <w:p w14:paraId="4ACF5420">
      <w:pPr>
        <w:pStyle w:val="7"/>
        <w:spacing w:line="251" w:lineRule="auto"/>
        <w:rPr>
          <w:rFonts w:hint="eastAsia" w:ascii="宋体" w:hAnsi="宋体" w:eastAsia="宋体" w:cs="宋体"/>
          <w:color w:val="auto"/>
          <w:highlight w:val="none"/>
        </w:rPr>
      </w:pPr>
    </w:p>
    <w:p w14:paraId="1FB18F76">
      <w:pPr>
        <w:pStyle w:val="7"/>
        <w:spacing w:line="251" w:lineRule="auto"/>
        <w:rPr>
          <w:rFonts w:hint="eastAsia" w:ascii="宋体" w:hAnsi="宋体" w:eastAsia="宋体" w:cs="宋体"/>
          <w:color w:val="auto"/>
          <w:highlight w:val="none"/>
        </w:rPr>
      </w:pPr>
    </w:p>
    <w:p w14:paraId="522BA259">
      <w:pPr>
        <w:pStyle w:val="7"/>
        <w:spacing w:line="251" w:lineRule="auto"/>
        <w:rPr>
          <w:rFonts w:hint="eastAsia" w:ascii="宋体" w:hAnsi="宋体" w:eastAsia="宋体" w:cs="宋体"/>
          <w:color w:val="auto"/>
          <w:highlight w:val="none"/>
        </w:rPr>
      </w:pPr>
    </w:p>
    <w:p w14:paraId="6B35E818">
      <w:pPr>
        <w:pStyle w:val="7"/>
        <w:spacing w:line="252" w:lineRule="auto"/>
        <w:rPr>
          <w:rFonts w:hint="eastAsia" w:ascii="宋体" w:hAnsi="宋体" w:eastAsia="宋体" w:cs="宋体"/>
          <w:color w:val="auto"/>
          <w:highlight w:val="none"/>
        </w:rPr>
      </w:pPr>
    </w:p>
    <w:p w14:paraId="79FC3529">
      <w:pPr>
        <w:pStyle w:val="7"/>
        <w:spacing w:line="252" w:lineRule="auto"/>
        <w:rPr>
          <w:rFonts w:hint="eastAsia" w:ascii="宋体" w:hAnsi="宋体" w:eastAsia="宋体" w:cs="宋体"/>
          <w:color w:val="auto"/>
          <w:highlight w:val="none"/>
        </w:rPr>
      </w:pPr>
    </w:p>
    <w:p w14:paraId="0C40196A">
      <w:pPr>
        <w:pStyle w:val="7"/>
        <w:spacing w:line="252" w:lineRule="auto"/>
        <w:rPr>
          <w:rFonts w:hint="eastAsia" w:ascii="宋体" w:hAnsi="宋体" w:eastAsia="宋体" w:cs="宋体"/>
          <w:color w:val="auto"/>
          <w:highlight w:val="none"/>
        </w:rPr>
      </w:pPr>
    </w:p>
    <w:p w14:paraId="2EE6E303">
      <w:pPr>
        <w:pStyle w:val="7"/>
        <w:spacing w:line="252" w:lineRule="auto"/>
        <w:rPr>
          <w:rFonts w:hint="eastAsia" w:ascii="宋体" w:hAnsi="宋体" w:eastAsia="宋体" w:cs="宋体"/>
          <w:color w:val="auto"/>
          <w:highlight w:val="none"/>
        </w:rPr>
      </w:pPr>
    </w:p>
    <w:p w14:paraId="1AE05288">
      <w:pPr>
        <w:pStyle w:val="7"/>
        <w:spacing w:line="252" w:lineRule="auto"/>
        <w:rPr>
          <w:rFonts w:hint="eastAsia" w:ascii="宋体" w:hAnsi="宋体" w:eastAsia="宋体" w:cs="宋体"/>
          <w:color w:val="auto"/>
          <w:highlight w:val="none"/>
        </w:rPr>
      </w:pPr>
    </w:p>
    <w:p w14:paraId="529BE71A">
      <w:pPr>
        <w:pStyle w:val="7"/>
        <w:spacing w:line="252" w:lineRule="auto"/>
        <w:rPr>
          <w:rFonts w:hint="eastAsia" w:ascii="宋体" w:hAnsi="宋体" w:eastAsia="宋体" w:cs="宋体"/>
          <w:color w:val="auto"/>
          <w:highlight w:val="none"/>
        </w:rPr>
      </w:pPr>
    </w:p>
    <w:p w14:paraId="6FF10E69">
      <w:pPr>
        <w:pStyle w:val="7"/>
        <w:spacing w:line="252" w:lineRule="auto"/>
        <w:rPr>
          <w:rFonts w:hint="eastAsia" w:ascii="宋体" w:hAnsi="宋体" w:eastAsia="宋体" w:cs="宋体"/>
          <w:color w:val="auto"/>
          <w:highlight w:val="none"/>
        </w:rPr>
      </w:pPr>
    </w:p>
    <w:p w14:paraId="2A09341C">
      <w:pPr>
        <w:pStyle w:val="7"/>
        <w:spacing w:line="252" w:lineRule="auto"/>
        <w:rPr>
          <w:rFonts w:hint="eastAsia" w:ascii="宋体" w:hAnsi="宋体" w:eastAsia="宋体" w:cs="宋体"/>
          <w:color w:val="auto"/>
          <w:highlight w:val="none"/>
        </w:rPr>
      </w:pPr>
    </w:p>
    <w:p w14:paraId="3300C4FE">
      <w:pPr>
        <w:pStyle w:val="7"/>
        <w:spacing w:line="252" w:lineRule="auto"/>
        <w:rPr>
          <w:rFonts w:hint="eastAsia" w:ascii="宋体" w:hAnsi="宋体" w:eastAsia="宋体" w:cs="宋体"/>
          <w:color w:val="auto"/>
          <w:highlight w:val="none"/>
        </w:rPr>
      </w:pPr>
    </w:p>
    <w:p w14:paraId="4EEE1E23">
      <w:pPr>
        <w:pStyle w:val="7"/>
        <w:spacing w:line="252" w:lineRule="auto"/>
        <w:rPr>
          <w:rFonts w:hint="eastAsia" w:ascii="宋体" w:hAnsi="宋体" w:eastAsia="宋体" w:cs="宋体"/>
          <w:color w:val="auto"/>
          <w:highlight w:val="none"/>
        </w:rPr>
      </w:pPr>
    </w:p>
    <w:p w14:paraId="1438F202">
      <w:pPr>
        <w:pStyle w:val="7"/>
        <w:spacing w:line="252" w:lineRule="auto"/>
        <w:rPr>
          <w:rFonts w:hint="eastAsia" w:ascii="宋体" w:hAnsi="宋体" w:eastAsia="宋体" w:cs="宋体"/>
          <w:color w:val="auto"/>
          <w:highlight w:val="none"/>
        </w:rPr>
      </w:pPr>
    </w:p>
    <w:p w14:paraId="04A09BC0">
      <w:pPr>
        <w:pStyle w:val="7"/>
        <w:spacing w:line="252" w:lineRule="auto"/>
        <w:rPr>
          <w:rFonts w:hint="eastAsia" w:ascii="宋体" w:hAnsi="宋体" w:eastAsia="宋体" w:cs="宋体"/>
          <w:color w:val="auto"/>
          <w:highlight w:val="none"/>
        </w:rPr>
      </w:pPr>
    </w:p>
    <w:p w14:paraId="4FD40290">
      <w:pPr>
        <w:spacing w:before="156" w:line="219" w:lineRule="auto"/>
        <w:ind w:left="3467"/>
        <w:outlineLvl w:val="0"/>
        <w:rPr>
          <w:rFonts w:hint="eastAsia" w:ascii="宋体" w:hAnsi="宋体" w:eastAsia="宋体" w:cs="宋体"/>
          <w:color w:val="auto"/>
          <w:sz w:val="48"/>
          <w:szCs w:val="48"/>
          <w:highlight w:val="none"/>
        </w:rPr>
      </w:pPr>
      <w:bookmarkStart w:id="823" w:name="bookmark292"/>
      <w:bookmarkEnd w:id="823"/>
      <w:bookmarkStart w:id="824" w:name="_Toc24219"/>
      <w:bookmarkStart w:id="825" w:name="_Toc14183"/>
      <w:r>
        <w:rPr>
          <w:rFonts w:hint="eastAsia" w:ascii="宋体" w:hAnsi="宋体" w:eastAsia="宋体" w:cs="宋体"/>
          <w:color w:val="auto"/>
          <w:spacing w:val="-5"/>
          <w:sz w:val="48"/>
          <w:szCs w:val="48"/>
          <w:highlight w:val="none"/>
        </w:rPr>
        <w:t>第四卷</w:t>
      </w:r>
      <w:bookmarkEnd w:id="824"/>
      <w:bookmarkEnd w:id="825"/>
    </w:p>
    <w:p w14:paraId="442CDDF0">
      <w:pPr>
        <w:spacing w:line="219" w:lineRule="auto"/>
        <w:rPr>
          <w:rFonts w:hint="eastAsia" w:ascii="宋体" w:hAnsi="宋体" w:eastAsia="宋体" w:cs="宋体"/>
          <w:color w:val="auto"/>
          <w:sz w:val="48"/>
          <w:szCs w:val="48"/>
          <w:highlight w:val="none"/>
        </w:rPr>
        <w:sectPr>
          <w:footerReference r:id="rId7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166C6D5">
      <w:pPr>
        <w:pStyle w:val="7"/>
        <w:spacing w:line="242" w:lineRule="auto"/>
        <w:rPr>
          <w:rFonts w:hint="eastAsia" w:ascii="宋体" w:hAnsi="宋体" w:eastAsia="宋体" w:cs="宋体"/>
          <w:color w:val="auto"/>
          <w:highlight w:val="none"/>
        </w:rPr>
      </w:pPr>
    </w:p>
    <w:p w14:paraId="581501AC">
      <w:pPr>
        <w:pStyle w:val="7"/>
        <w:spacing w:line="242" w:lineRule="auto"/>
        <w:rPr>
          <w:rFonts w:hint="eastAsia" w:ascii="宋体" w:hAnsi="宋体" w:eastAsia="宋体" w:cs="宋体"/>
          <w:color w:val="auto"/>
          <w:highlight w:val="none"/>
        </w:rPr>
      </w:pPr>
    </w:p>
    <w:p w14:paraId="217B53BA">
      <w:pPr>
        <w:pStyle w:val="7"/>
        <w:spacing w:line="242" w:lineRule="auto"/>
        <w:rPr>
          <w:rFonts w:hint="eastAsia" w:ascii="宋体" w:hAnsi="宋体" w:eastAsia="宋体" w:cs="宋体"/>
          <w:color w:val="auto"/>
          <w:highlight w:val="none"/>
        </w:rPr>
      </w:pPr>
    </w:p>
    <w:p w14:paraId="523ACB18">
      <w:pPr>
        <w:pStyle w:val="7"/>
        <w:spacing w:line="242" w:lineRule="auto"/>
        <w:rPr>
          <w:rFonts w:hint="eastAsia" w:ascii="宋体" w:hAnsi="宋体" w:eastAsia="宋体" w:cs="宋体"/>
          <w:color w:val="auto"/>
          <w:highlight w:val="none"/>
        </w:rPr>
      </w:pPr>
    </w:p>
    <w:p w14:paraId="16AD180F">
      <w:pPr>
        <w:pStyle w:val="7"/>
        <w:spacing w:line="242" w:lineRule="auto"/>
        <w:rPr>
          <w:rFonts w:hint="eastAsia" w:ascii="宋体" w:hAnsi="宋体" w:eastAsia="宋体" w:cs="宋体"/>
          <w:color w:val="auto"/>
          <w:highlight w:val="none"/>
        </w:rPr>
      </w:pPr>
    </w:p>
    <w:p w14:paraId="7143C3CA">
      <w:pPr>
        <w:pStyle w:val="7"/>
        <w:spacing w:line="242" w:lineRule="auto"/>
        <w:rPr>
          <w:rFonts w:hint="eastAsia" w:ascii="宋体" w:hAnsi="宋体" w:eastAsia="宋体" w:cs="宋体"/>
          <w:color w:val="auto"/>
          <w:highlight w:val="none"/>
        </w:rPr>
      </w:pPr>
    </w:p>
    <w:p w14:paraId="6CB477EF">
      <w:pPr>
        <w:pStyle w:val="7"/>
        <w:spacing w:line="243" w:lineRule="auto"/>
        <w:rPr>
          <w:rFonts w:hint="eastAsia" w:ascii="宋体" w:hAnsi="宋体" w:eastAsia="宋体" w:cs="宋体"/>
          <w:color w:val="auto"/>
          <w:highlight w:val="none"/>
        </w:rPr>
      </w:pPr>
    </w:p>
    <w:p w14:paraId="3005D052">
      <w:pPr>
        <w:pStyle w:val="7"/>
        <w:spacing w:line="243" w:lineRule="auto"/>
        <w:rPr>
          <w:rFonts w:hint="eastAsia" w:ascii="宋体" w:hAnsi="宋体" w:eastAsia="宋体" w:cs="宋体"/>
          <w:color w:val="auto"/>
          <w:highlight w:val="none"/>
        </w:rPr>
      </w:pPr>
    </w:p>
    <w:p w14:paraId="0038CDE2">
      <w:pPr>
        <w:pStyle w:val="7"/>
        <w:spacing w:line="243" w:lineRule="auto"/>
        <w:rPr>
          <w:rFonts w:hint="eastAsia" w:ascii="宋体" w:hAnsi="宋体" w:eastAsia="宋体" w:cs="宋体"/>
          <w:color w:val="auto"/>
          <w:highlight w:val="none"/>
        </w:rPr>
      </w:pPr>
    </w:p>
    <w:p w14:paraId="79E23618">
      <w:pPr>
        <w:pStyle w:val="7"/>
        <w:spacing w:line="243" w:lineRule="auto"/>
        <w:rPr>
          <w:rFonts w:hint="eastAsia" w:ascii="宋体" w:hAnsi="宋体" w:eastAsia="宋体" w:cs="宋体"/>
          <w:color w:val="auto"/>
          <w:highlight w:val="none"/>
        </w:rPr>
      </w:pPr>
    </w:p>
    <w:p w14:paraId="51B4D88B">
      <w:pPr>
        <w:pStyle w:val="7"/>
        <w:spacing w:line="243" w:lineRule="auto"/>
        <w:rPr>
          <w:rFonts w:hint="eastAsia" w:ascii="宋体" w:hAnsi="宋体" w:eastAsia="宋体" w:cs="宋体"/>
          <w:color w:val="auto"/>
          <w:highlight w:val="none"/>
        </w:rPr>
      </w:pPr>
    </w:p>
    <w:p w14:paraId="3AC8B4A8">
      <w:pPr>
        <w:pStyle w:val="7"/>
        <w:spacing w:line="243" w:lineRule="auto"/>
        <w:rPr>
          <w:rFonts w:hint="eastAsia" w:ascii="宋体" w:hAnsi="宋体" w:eastAsia="宋体" w:cs="宋体"/>
          <w:color w:val="auto"/>
          <w:highlight w:val="none"/>
        </w:rPr>
      </w:pPr>
    </w:p>
    <w:p w14:paraId="7F61F0DF">
      <w:pPr>
        <w:pStyle w:val="7"/>
        <w:spacing w:line="243" w:lineRule="auto"/>
        <w:rPr>
          <w:rFonts w:hint="eastAsia" w:ascii="宋体" w:hAnsi="宋体" w:eastAsia="宋体" w:cs="宋体"/>
          <w:color w:val="auto"/>
          <w:highlight w:val="none"/>
        </w:rPr>
      </w:pPr>
    </w:p>
    <w:p w14:paraId="6A93317A">
      <w:pPr>
        <w:pStyle w:val="7"/>
        <w:spacing w:line="243" w:lineRule="auto"/>
        <w:rPr>
          <w:rFonts w:hint="eastAsia" w:ascii="宋体" w:hAnsi="宋体" w:eastAsia="宋体" w:cs="宋体"/>
          <w:color w:val="auto"/>
          <w:highlight w:val="none"/>
        </w:rPr>
      </w:pPr>
    </w:p>
    <w:p w14:paraId="33F61DC9">
      <w:pPr>
        <w:pStyle w:val="7"/>
        <w:spacing w:line="243" w:lineRule="auto"/>
        <w:rPr>
          <w:rFonts w:hint="eastAsia" w:ascii="宋体" w:hAnsi="宋体" w:eastAsia="宋体" w:cs="宋体"/>
          <w:color w:val="auto"/>
          <w:highlight w:val="none"/>
        </w:rPr>
      </w:pPr>
    </w:p>
    <w:p w14:paraId="6D642579">
      <w:pPr>
        <w:pStyle w:val="7"/>
        <w:spacing w:line="243" w:lineRule="auto"/>
        <w:rPr>
          <w:rFonts w:hint="eastAsia" w:ascii="宋体" w:hAnsi="宋体" w:eastAsia="宋体" w:cs="宋体"/>
          <w:color w:val="auto"/>
          <w:highlight w:val="none"/>
        </w:rPr>
      </w:pPr>
    </w:p>
    <w:p w14:paraId="70E3DD77">
      <w:pPr>
        <w:pStyle w:val="7"/>
        <w:spacing w:line="243" w:lineRule="auto"/>
        <w:rPr>
          <w:rFonts w:hint="eastAsia" w:ascii="宋体" w:hAnsi="宋体" w:eastAsia="宋体" w:cs="宋体"/>
          <w:color w:val="auto"/>
          <w:highlight w:val="none"/>
        </w:rPr>
      </w:pPr>
    </w:p>
    <w:p w14:paraId="3D4A0928">
      <w:pPr>
        <w:pStyle w:val="7"/>
        <w:spacing w:line="243" w:lineRule="auto"/>
        <w:rPr>
          <w:rFonts w:hint="eastAsia" w:ascii="宋体" w:hAnsi="宋体" w:eastAsia="宋体" w:cs="宋体"/>
          <w:color w:val="auto"/>
          <w:highlight w:val="none"/>
        </w:rPr>
      </w:pPr>
    </w:p>
    <w:p w14:paraId="0FACA11D">
      <w:pPr>
        <w:pStyle w:val="7"/>
        <w:spacing w:line="243" w:lineRule="auto"/>
        <w:rPr>
          <w:rFonts w:hint="eastAsia" w:ascii="宋体" w:hAnsi="宋体" w:eastAsia="宋体" w:cs="宋体"/>
          <w:color w:val="auto"/>
          <w:highlight w:val="none"/>
        </w:rPr>
      </w:pPr>
    </w:p>
    <w:p w14:paraId="1BCD4A71">
      <w:pPr>
        <w:pStyle w:val="7"/>
        <w:spacing w:line="243" w:lineRule="auto"/>
        <w:rPr>
          <w:rFonts w:hint="eastAsia" w:ascii="宋体" w:hAnsi="宋体" w:eastAsia="宋体" w:cs="宋体"/>
          <w:color w:val="auto"/>
          <w:highlight w:val="none"/>
        </w:rPr>
      </w:pPr>
    </w:p>
    <w:p w14:paraId="3A0880DB">
      <w:pPr>
        <w:spacing w:before="104" w:line="220" w:lineRule="auto"/>
        <w:ind w:left="2577"/>
        <w:outlineLvl w:val="1"/>
        <w:rPr>
          <w:rFonts w:hint="eastAsia" w:ascii="宋体" w:hAnsi="宋体" w:eastAsia="宋体" w:cs="宋体"/>
          <w:color w:val="auto"/>
          <w:sz w:val="32"/>
          <w:szCs w:val="32"/>
          <w:highlight w:val="none"/>
        </w:rPr>
      </w:pPr>
      <w:bookmarkStart w:id="826" w:name="_Toc96"/>
      <w:bookmarkStart w:id="827" w:name="_Toc24105"/>
      <w:r>
        <w:rPr>
          <w:rFonts w:hint="eastAsia" w:ascii="宋体" w:hAnsi="宋体" w:eastAsia="宋体" w:cs="宋体"/>
          <w:color w:val="auto"/>
          <w:spacing w:val="-1"/>
          <w:sz w:val="32"/>
          <w:szCs w:val="32"/>
          <w:highlight w:val="none"/>
        </w:rPr>
        <w:t>第八章  投标文件格式</w:t>
      </w:r>
      <w:bookmarkEnd w:id="826"/>
      <w:bookmarkEnd w:id="827"/>
    </w:p>
    <w:p w14:paraId="58F7D4BD">
      <w:pPr>
        <w:spacing w:line="220" w:lineRule="auto"/>
        <w:rPr>
          <w:rFonts w:hint="eastAsia" w:ascii="宋体" w:hAnsi="宋体" w:eastAsia="宋体" w:cs="宋体"/>
          <w:color w:val="auto"/>
          <w:sz w:val="32"/>
          <w:szCs w:val="32"/>
          <w:highlight w:val="none"/>
        </w:rPr>
        <w:sectPr>
          <w:footerReference r:id="rId7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51EB6D7">
      <w:pPr>
        <w:pStyle w:val="7"/>
        <w:spacing w:line="263" w:lineRule="auto"/>
        <w:rPr>
          <w:rFonts w:hint="eastAsia" w:ascii="宋体" w:hAnsi="宋体" w:eastAsia="宋体" w:cs="宋体"/>
          <w:color w:val="auto"/>
          <w:highlight w:val="none"/>
        </w:rPr>
      </w:pPr>
    </w:p>
    <w:p w14:paraId="5668AA62">
      <w:pPr>
        <w:pStyle w:val="7"/>
        <w:spacing w:line="263" w:lineRule="auto"/>
        <w:rPr>
          <w:rFonts w:hint="eastAsia" w:ascii="宋体" w:hAnsi="宋体" w:eastAsia="宋体" w:cs="宋体"/>
          <w:color w:val="auto"/>
          <w:highlight w:val="none"/>
        </w:rPr>
      </w:pPr>
    </w:p>
    <w:p w14:paraId="52F22CD3">
      <w:pPr>
        <w:pStyle w:val="7"/>
        <w:spacing w:line="263" w:lineRule="auto"/>
        <w:rPr>
          <w:rFonts w:hint="eastAsia" w:ascii="宋体" w:hAnsi="宋体" w:eastAsia="宋体" w:cs="宋体"/>
          <w:color w:val="auto"/>
          <w:highlight w:val="none"/>
        </w:rPr>
      </w:pPr>
    </w:p>
    <w:p w14:paraId="700F5A90">
      <w:pPr>
        <w:pStyle w:val="7"/>
        <w:spacing w:line="263" w:lineRule="auto"/>
        <w:rPr>
          <w:rFonts w:hint="eastAsia" w:ascii="宋体" w:hAnsi="宋体" w:eastAsia="宋体" w:cs="宋体"/>
          <w:color w:val="auto"/>
          <w:highlight w:val="none"/>
        </w:rPr>
      </w:pPr>
    </w:p>
    <w:p w14:paraId="23046E97">
      <w:pPr>
        <w:pStyle w:val="7"/>
        <w:spacing w:line="264" w:lineRule="auto"/>
        <w:rPr>
          <w:rFonts w:hint="eastAsia" w:ascii="宋体" w:hAnsi="宋体" w:eastAsia="宋体" w:cs="宋体"/>
          <w:color w:val="auto"/>
          <w:highlight w:val="none"/>
        </w:rPr>
      </w:pPr>
    </w:p>
    <w:p w14:paraId="0D24FB33">
      <w:pPr>
        <w:pStyle w:val="7"/>
        <w:spacing w:line="264" w:lineRule="auto"/>
        <w:rPr>
          <w:rFonts w:hint="eastAsia" w:ascii="宋体" w:hAnsi="宋体" w:eastAsia="宋体" w:cs="宋体"/>
          <w:color w:val="auto"/>
          <w:highlight w:val="none"/>
        </w:rPr>
      </w:pPr>
    </w:p>
    <w:p w14:paraId="1D996B71">
      <w:pPr>
        <w:pStyle w:val="7"/>
        <w:spacing w:line="264" w:lineRule="auto"/>
        <w:rPr>
          <w:rFonts w:hint="eastAsia" w:ascii="宋体" w:hAnsi="宋体" w:eastAsia="宋体" w:cs="宋体"/>
          <w:color w:val="auto"/>
          <w:highlight w:val="none"/>
        </w:rPr>
      </w:pPr>
    </w:p>
    <w:p w14:paraId="07A67C38">
      <w:pPr>
        <w:pStyle w:val="7"/>
        <w:spacing w:line="264" w:lineRule="auto"/>
        <w:rPr>
          <w:rFonts w:hint="eastAsia" w:ascii="宋体" w:hAnsi="宋体" w:eastAsia="宋体" w:cs="宋体"/>
          <w:color w:val="auto"/>
          <w:highlight w:val="none"/>
        </w:rPr>
      </w:pPr>
    </w:p>
    <w:p w14:paraId="0990EAD1">
      <w:pPr>
        <w:pStyle w:val="7"/>
        <w:spacing w:line="264" w:lineRule="auto"/>
        <w:rPr>
          <w:rFonts w:hint="eastAsia" w:ascii="宋体" w:hAnsi="宋体" w:eastAsia="宋体" w:cs="宋体"/>
          <w:color w:val="auto"/>
          <w:highlight w:val="none"/>
        </w:rPr>
      </w:pPr>
    </w:p>
    <w:p w14:paraId="14154333">
      <w:pPr>
        <w:pStyle w:val="7"/>
        <w:spacing w:line="264" w:lineRule="auto"/>
        <w:rPr>
          <w:rFonts w:hint="eastAsia" w:ascii="宋体" w:hAnsi="宋体" w:eastAsia="宋体" w:cs="宋体"/>
          <w:color w:val="auto"/>
          <w:highlight w:val="none"/>
        </w:rPr>
      </w:pPr>
    </w:p>
    <w:p w14:paraId="3585E1AC">
      <w:pPr>
        <w:tabs>
          <w:tab w:val="left" w:pos="4033"/>
        </w:tabs>
        <w:spacing w:before="88" w:line="225" w:lineRule="auto"/>
        <w:ind w:left="1494"/>
        <w:rPr>
          <w:rFonts w:hint="eastAsia" w:ascii="宋体" w:hAnsi="宋体" w:eastAsia="宋体" w:cs="宋体"/>
          <w:color w:val="auto"/>
          <w:sz w:val="27"/>
          <w:szCs w:val="27"/>
          <w:highlight w:val="none"/>
        </w:rPr>
      </w:pPr>
      <w:r>
        <w:rPr>
          <w:rFonts w:hint="eastAsia" w:ascii="宋体" w:hAnsi="宋体" w:eastAsia="宋体" w:cs="宋体"/>
          <w:color w:val="auto"/>
          <w:sz w:val="27"/>
          <w:szCs w:val="27"/>
          <w:highlight w:val="none"/>
          <w:u w:val="single" w:color="auto"/>
        </w:rPr>
        <w:tab/>
      </w:r>
      <w:r>
        <w:rPr>
          <w:rFonts w:hint="eastAsia" w:ascii="宋体" w:hAnsi="宋体" w:eastAsia="宋体" w:cs="宋体"/>
          <w:color w:val="auto"/>
          <w:spacing w:val="25"/>
          <w:sz w:val="27"/>
          <w:szCs w:val="27"/>
          <w:highlight w:val="none"/>
        </w:rPr>
        <w:t xml:space="preserve"> </w:t>
      </w:r>
      <w:r>
        <w:rPr>
          <w:rFonts w:hint="eastAsia" w:ascii="宋体" w:hAnsi="宋体" w:eastAsia="宋体" w:cs="宋体"/>
          <w:color w:val="auto"/>
          <w:spacing w:val="-18"/>
          <w:sz w:val="27"/>
          <w:szCs w:val="27"/>
          <w:highlight w:val="none"/>
        </w:rPr>
        <w:t>（标段名称） 项目招标</w:t>
      </w:r>
    </w:p>
    <w:p w14:paraId="49DF0C08">
      <w:pPr>
        <w:pStyle w:val="7"/>
        <w:spacing w:line="289" w:lineRule="auto"/>
        <w:rPr>
          <w:rFonts w:hint="eastAsia" w:ascii="宋体" w:hAnsi="宋体" w:eastAsia="宋体" w:cs="宋体"/>
          <w:color w:val="auto"/>
          <w:highlight w:val="none"/>
        </w:rPr>
      </w:pPr>
    </w:p>
    <w:p w14:paraId="416046D5">
      <w:pPr>
        <w:pStyle w:val="7"/>
        <w:spacing w:line="289" w:lineRule="auto"/>
        <w:rPr>
          <w:rFonts w:hint="eastAsia" w:ascii="宋体" w:hAnsi="宋体" w:eastAsia="宋体" w:cs="宋体"/>
          <w:color w:val="auto"/>
          <w:highlight w:val="none"/>
        </w:rPr>
      </w:pPr>
    </w:p>
    <w:p w14:paraId="78237B78">
      <w:pPr>
        <w:pStyle w:val="7"/>
        <w:spacing w:line="290" w:lineRule="auto"/>
        <w:rPr>
          <w:rFonts w:hint="eastAsia" w:ascii="宋体" w:hAnsi="宋体" w:eastAsia="宋体" w:cs="宋体"/>
          <w:color w:val="auto"/>
          <w:highlight w:val="none"/>
        </w:rPr>
      </w:pPr>
    </w:p>
    <w:p w14:paraId="017E2658">
      <w:pPr>
        <w:spacing w:before="166" w:line="222" w:lineRule="auto"/>
        <w:ind w:left="2364"/>
        <w:rPr>
          <w:rFonts w:hint="eastAsia" w:ascii="宋体" w:hAnsi="宋体" w:eastAsia="宋体" w:cs="宋体"/>
          <w:color w:val="auto"/>
          <w:sz w:val="51"/>
          <w:szCs w:val="51"/>
          <w:highlight w:val="none"/>
        </w:rPr>
      </w:pPr>
      <w:bookmarkStart w:id="828" w:name="bookmark293"/>
      <w:bookmarkEnd w:id="828"/>
      <w:r>
        <w:rPr>
          <w:rFonts w:hint="eastAsia" w:ascii="宋体" w:hAnsi="宋体" w:eastAsia="宋体" w:cs="宋体"/>
          <w:color w:val="auto"/>
          <w:spacing w:val="-7"/>
          <w:sz w:val="51"/>
          <w:szCs w:val="51"/>
          <w:highlight w:val="none"/>
        </w:rPr>
        <w:t>投</w:t>
      </w:r>
      <w:r>
        <w:rPr>
          <w:rFonts w:hint="eastAsia" w:ascii="宋体" w:hAnsi="宋体" w:eastAsia="宋体" w:cs="宋体"/>
          <w:color w:val="auto"/>
          <w:spacing w:val="9"/>
          <w:sz w:val="51"/>
          <w:szCs w:val="51"/>
          <w:highlight w:val="none"/>
        </w:rPr>
        <w:t xml:space="preserve">  </w:t>
      </w:r>
      <w:r>
        <w:rPr>
          <w:rFonts w:hint="eastAsia" w:ascii="宋体" w:hAnsi="宋体" w:eastAsia="宋体" w:cs="宋体"/>
          <w:color w:val="auto"/>
          <w:spacing w:val="-7"/>
          <w:sz w:val="51"/>
          <w:szCs w:val="51"/>
          <w:highlight w:val="none"/>
        </w:rPr>
        <w:t>标</w:t>
      </w:r>
      <w:r>
        <w:rPr>
          <w:rFonts w:hint="eastAsia" w:ascii="宋体" w:hAnsi="宋体" w:eastAsia="宋体" w:cs="宋体"/>
          <w:color w:val="auto"/>
          <w:spacing w:val="20"/>
          <w:sz w:val="51"/>
          <w:szCs w:val="51"/>
          <w:highlight w:val="none"/>
        </w:rPr>
        <w:t xml:space="preserve">  </w:t>
      </w:r>
      <w:r>
        <w:rPr>
          <w:rFonts w:hint="eastAsia" w:ascii="宋体" w:hAnsi="宋体" w:eastAsia="宋体" w:cs="宋体"/>
          <w:color w:val="auto"/>
          <w:spacing w:val="-7"/>
          <w:sz w:val="51"/>
          <w:szCs w:val="51"/>
          <w:highlight w:val="none"/>
        </w:rPr>
        <w:t>文</w:t>
      </w:r>
      <w:r>
        <w:rPr>
          <w:rFonts w:hint="eastAsia" w:ascii="宋体" w:hAnsi="宋体" w:eastAsia="宋体" w:cs="宋体"/>
          <w:color w:val="auto"/>
          <w:spacing w:val="12"/>
          <w:sz w:val="51"/>
          <w:szCs w:val="51"/>
          <w:highlight w:val="none"/>
        </w:rPr>
        <w:t xml:space="preserve">  </w:t>
      </w:r>
      <w:r>
        <w:rPr>
          <w:rFonts w:hint="eastAsia" w:ascii="宋体" w:hAnsi="宋体" w:eastAsia="宋体" w:cs="宋体"/>
          <w:color w:val="auto"/>
          <w:spacing w:val="-7"/>
          <w:sz w:val="51"/>
          <w:szCs w:val="51"/>
          <w:highlight w:val="none"/>
        </w:rPr>
        <w:t>件</w:t>
      </w:r>
    </w:p>
    <w:p w14:paraId="09A48479">
      <w:pPr>
        <w:pStyle w:val="7"/>
        <w:spacing w:line="254" w:lineRule="auto"/>
        <w:rPr>
          <w:rFonts w:hint="eastAsia" w:ascii="宋体" w:hAnsi="宋体" w:eastAsia="宋体" w:cs="宋体"/>
          <w:color w:val="auto"/>
          <w:highlight w:val="none"/>
        </w:rPr>
      </w:pPr>
    </w:p>
    <w:p w14:paraId="64E25F5A">
      <w:pPr>
        <w:pStyle w:val="7"/>
        <w:spacing w:line="255" w:lineRule="auto"/>
        <w:rPr>
          <w:rFonts w:hint="eastAsia" w:ascii="宋体" w:hAnsi="宋体" w:eastAsia="宋体" w:cs="宋体"/>
          <w:color w:val="auto"/>
          <w:highlight w:val="none"/>
        </w:rPr>
      </w:pPr>
    </w:p>
    <w:p w14:paraId="05834145">
      <w:pPr>
        <w:pStyle w:val="7"/>
        <w:spacing w:line="255" w:lineRule="auto"/>
        <w:rPr>
          <w:rFonts w:hint="eastAsia" w:ascii="宋体" w:hAnsi="宋体" w:eastAsia="宋体" w:cs="宋体"/>
          <w:color w:val="auto"/>
          <w:highlight w:val="none"/>
        </w:rPr>
      </w:pPr>
    </w:p>
    <w:p w14:paraId="300DE3A9">
      <w:pPr>
        <w:spacing w:before="88" w:line="236" w:lineRule="auto"/>
        <w:ind w:left="1512" w:right="1508"/>
        <w:rPr>
          <w:rFonts w:hint="eastAsia" w:ascii="宋体" w:hAnsi="宋体" w:eastAsia="宋体" w:cs="宋体"/>
          <w:color w:val="auto"/>
          <w:sz w:val="27"/>
          <w:szCs w:val="27"/>
          <w:highlight w:val="none"/>
        </w:rPr>
      </w:pPr>
      <w:r>
        <w:rPr>
          <w:rFonts w:hint="eastAsia" w:ascii="宋体" w:hAnsi="宋体" w:eastAsia="宋体" w:cs="宋体"/>
          <w:color w:val="auto"/>
          <w:spacing w:val="-5"/>
          <w:sz w:val="27"/>
          <w:szCs w:val="27"/>
          <w:highlight w:val="none"/>
        </w:rPr>
        <w:t>（标段唯一标识码</w:t>
      </w:r>
      <w:r>
        <w:rPr>
          <w:rFonts w:hint="eastAsia" w:ascii="宋体" w:hAnsi="宋体" w:eastAsia="宋体" w:cs="宋体"/>
          <w:color w:val="auto"/>
          <w:spacing w:val="-20"/>
          <w:sz w:val="27"/>
          <w:szCs w:val="27"/>
          <w:highlight w:val="none"/>
        </w:rPr>
        <w:t>：</w:t>
      </w:r>
      <w:r>
        <w:rPr>
          <w:rFonts w:hint="eastAsia" w:ascii="宋体" w:hAnsi="宋体" w:eastAsia="宋体" w:cs="宋体"/>
          <w:color w:val="auto"/>
          <w:spacing w:val="-16"/>
          <w:sz w:val="27"/>
          <w:szCs w:val="27"/>
          <w:highlight w:val="none"/>
        </w:rPr>
        <w:t xml:space="preserve"> </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pacing w:val="-83"/>
          <w:sz w:val="27"/>
          <w:szCs w:val="27"/>
          <w:highlight w:val="none"/>
        </w:rPr>
        <w:t xml:space="preserve"> </w:t>
      </w:r>
      <w:r>
        <w:rPr>
          <w:rFonts w:hint="eastAsia" w:ascii="宋体" w:hAnsi="宋体" w:eastAsia="宋体" w:cs="宋体"/>
          <w:color w:val="auto"/>
          <w:spacing w:val="-20"/>
          <w:sz w:val="27"/>
          <w:szCs w:val="27"/>
          <w:highlight w:val="none"/>
        </w:rPr>
        <w:t>）</w:t>
      </w:r>
      <w:r>
        <w:rPr>
          <w:rFonts w:hint="eastAsia" w:ascii="宋体" w:hAnsi="宋体" w:eastAsia="宋体" w:cs="宋体"/>
          <w:color w:val="auto"/>
          <w:sz w:val="27"/>
          <w:szCs w:val="27"/>
          <w:highlight w:val="none"/>
        </w:rPr>
        <w:t xml:space="preserve"> </w:t>
      </w:r>
      <w:r>
        <w:rPr>
          <w:rFonts w:hint="eastAsia" w:ascii="宋体" w:hAnsi="宋体" w:eastAsia="宋体" w:cs="宋体"/>
          <w:color w:val="auto"/>
          <w:spacing w:val="-16"/>
          <w:sz w:val="27"/>
          <w:szCs w:val="27"/>
          <w:highlight w:val="none"/>
        </w:rPr>
        <w:t>（标段编号</w:t>
      </w:r>
      <w:r>
        <w:rPr>
          <w:rFonts w:hint="eastAsia" w:ascii="宋体" w:hAnsi="宋体" w:eastAsia="宋体" w:cs="宋体"/>
          <w:color w:val="auto"/>
          <w:spacing w:val="-21"/>
          <w:sz w:val="27"/>
          <w:szCs w:val="27"/>
          <w:highlight w:val="none"/>
        </w:rPr>
        <w:t>：</w:t>
      </w:r>
      <w:r>
        <w:rPr>
          <w:rFonts w:hint="eastAsia" w:ascii="宋体" w:hAnsi="宋体" w:eastAsia="宋体" w:cs="宋体"/>
          <w:color w:val="auto"/>
          <w:spacing w:val="-4"/>
          <w:sz w:val="27"/>
          <w:szCs w:val="27"/>
          <w:highlight w:val="none"/>
        </w:rPr>
        <w:t xml:space="preserve"> </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pacing w:val="-84"/>
          <w:sz w:val="27"/>
          <w:szCs w:val="27"/>
          <w:highlight w:val="none"/>
        </w:rPr>
        <w:t xml:space="preserve"> </w:t>
      </w:r>
      <w:r>
        <w:rPr>
          <w:rFonts w:hint="eastAsia" w:ascii="宋体" w:hAnsi="宋体" w:eastAsia="宋体" w:cs="宋体"/>
          <w:color w:val="auto"/>
          <w:spacing w:val="-21"/>
          <w:sz w:val="27"/>
          <w:szCs w:val="27"/>
          <w:highlight w:val="none"/>
        </w:rPr>
        <w:t>）</w:t>
      </w:r>
    </w:p>
    <w:p w14:paraId="7D69C03A">
      <w:pPr>
        <w:pStyle w:val="7"/>
        <w:spacing w:line="244" w:lineRule="auto"/>
        <w:rPr>
          <w:rFonts w:hint="eastAsia" w:ascii="宋体" w:hAnsi="宋体" w:eastAsia="宋体" w:cs="宋体"/>
          <w:color w:val="auto"/>
          <w:highlight w:val="none"/>
        </w:rPr>
      </w:pPr>
    </w:p>
    <w:p w14:paraId="46117237">
      <w:pPr>
        <w:pStyle w:val="7"/>
        <w:spacing w:line="244" w:lineRule="auto"/>
        <w:rPr>
          <w:rFonts w:hint="eastAsia" w:ascii="宋体" w:hAnsi="宋体" w:eastAsia="宋体" w:cs="宋体"/>
          <w:color w:val="auto"/>
          <w:highlight w:val="none"/>
        </w:rPr>
      </w:pPr>
    </w:p>
    <w:p w14:paraId="399DFFA1">
      <w:pPr>
        <w:pStyle w:val="7"/>
        <w:spacing w:line="245" w:lineRule="auto"/>
        <w:rPr>
          <w:rFonts w:hint="eastAsia" w:ascii="宋体" w:hAnsi="宋体" w:eastAsia="宋体" w:cs="宋体"/>
          <w:color w:val="auto"/>
          <w:highlight w:val="none"/>
        </w:rPr>
      </w:pPr>
    </w:p>
    <w:p w14:paraId="46E74086">
      <w:pPr>
        <w:pStyle w:val="7"/>
        <w:spacing w:line="245" w:lineRule="auto"/>
        <w:rPr>
          <w:rFonts w:hint="eastAsia" w:ascii="宋体" w:hAnsi="宋体" w:eastAsia="宋体" w:cs="宋体"/>
          <w:color w:val="auto"/>
          <w:highlight w:val="none"/>
        </w:rPr>
      </w:pPr>
    </w:p>
    <w:p w14:paraId="277451F9">
      <w:pPr>
        <w:pStyle w:val="7"/>
        <w:spacing w:line="245" w:lineRule="auto"/>
        <w:rPr>
          <w:rFonts w:hint="eastAsia" w:ascii="宋体" w:hAnsi="宋体" w:eastAsia="宋体" w:cs="宋体"/>
          <w:color w:val="auto"/>
          <w:highlight w:val="none"/>
        </w:rPr>
      </w:pPr>
    </w:p>
    <w:p w14:paraId="09DAD0AA">
      <w:pPr>
        <w:pStyle w:val="7"/>
        <w:spacing w:line="245" w:lineRule="auto"/>
        <w:rPr>
          <w:rFonts w:hint="eastAsia" w:ascii="宋体" w:hAnsi="宋体" w:eastAsia="宋体" w:cs="宋体"/>
          <w:color w:val="auto"/>
          <w:highlight w:val="none"/>
        </w:rPr>
      </w:pPr>
    </w:p>
    <w:p w14:paraId="213F3E9C">
      <w:pPr>
        <w:pStyle w:val="7"/>
        <w:spacing w:line="245" w:lineRule="auto"/>
        <w:rPr>
          <w:rFonts w:hint="eastAsia" w:ascii="宋体" w:hAnsi="宋体" w:eastAsia="宋体" w:cs="宋体"/>
          <w:color w:val="auto"/>
          <w:highlight w:val="none"/>
        </w:rPr>
      </w:pPr>
    </w:p>
    <w:p w14:paraId="67D5A6EA">
      <w:pPr>
        <w:pStyle w:val="7"/>
        <w:spacing w:line="245" w:lineRule="auto"/>
        <w:rPr>
          <w:rFonts w:hint="eastAsia" w:ascii="宋体" w:hAnsi="宋体" w:eastAsia="宋体" w:cs="宋体"/>
          <w:color w:val="auto"/>
          <w:highlight w:val="none"/>
        </w:rPr>
      </w:pPr>
    </w:p>
    <w:p w14:paraId="645CA50D">
      <w:pPr>
        <w:pStyle w:val="7"/>
        <w:spacing w:line="245" w:lineRule="auto"/>
        <w:rPr>
          <w:rFonts w:hint="eastAsia" w:ascii="宋体" w:hAnsi="宋体" w:eastAsia="宋体" w:cs="宋体"/>
          <w:color w:val="auto"/>
          <w:highlight w:val="none"/>
        </w:rPr>
      </w:pPr>
    </w:p>
    <w:p w14:paraId="2E59F0D4">
      <w:pPr>
        <w:pStyle w:val="7"/>
        <w:spacing w:line="245" w:lineRule="auto"/>
        <w:rPr>
          <w:rFonts w:hint="eastAsia" w:ascii="宋体" w:hAnsi="宋体" w:eastAsia="宋体" w:cs="宋体"/>
          <w:color w:val="auto"/>
          <w:highlight w:val="none"/>
        </w:rPr>
      </w:pPr>
    </w:p>
    <w:p w14:paraId="1F3D5031">
      <w:pPr>
        <w:pStyle w:val="7"/>
        <w:spacing w:line="245" w:lineRule="auto"/>
        <w:rPr>
          <w:rFonts w:hint="eastAsia" w:ascii="宋体" w:hAnsi="宋体" w:eastAsia="宋体" w:cs="宋体"/>
          <w:color w:val="auto"/>
          <w:highlight w:val="none"/>
        </w:rPr>
      </w:pPr>
    </w:p>
    <w:p w14:paraId="737A01A4">
      <w:pPr>
        <w:pStyle w:val="7"/>
        <w:spacing w:line="245" w:lineRule="auto"/>
        <w:rPr>
          <w:rFonts w:hint="eastAsia" w:ascii="宋体" w:hAnsi="宋体" w:eastAsia="宋体" w:cs="宋体"/>
          <w:color w:val="auto"/>
          <w:highlight w:val="none"/>
        </w:rPr>
      </w:pPr>
    </w:p>
    <w:p w14:paraId="7BE356AE">
      <w:pPr>
        <w:pStyle w:val="7"/>
        <w:spacing w:line="245" w:lineRule="auto"/>
        <w:rPr>
          <w:rFonts w:hint="eastAsia" w:ascii="宋体" w:hAnsi="宋体" w:eastAsia="宋体" w:cs="宋体"/>
          <w:color w:val="auto"/>
          <w:highlight w:val="none"/>
        </w:rPr>
      </w:pPr>
    </w:p>
    <w:p w14:paraId="20F042D7">
      <w:pPr>
        <w:pStyle w:val="7"/>
        <w:spacing w:line="245" w:lineRule="auto"/>
        <w:rPr>
          <w:rFonts w:hint="eastAsia" w:ascii="宋体" w:hAnsi="宋体" w:eastAsia="宋体" w:cs="宋体"/>
          <w:color w:val="auto"/>
          <w:highlight w:val="none"/>
        </w:rPr>
      </w:pPr>
    </w:p>
    <w:p w14:paraId="69B3E913">
      <w:pPr>
        <w:pStyle w:val="7"/>
        <w:spacing w:line="245" w:lineRule="auto"/>
        <w:rPr>
          <w:rFonts w:hint="eastAsia" w:ascii="宋体" w:hAnsi="宋体" w:eastAsia="宋体" w:cs="宋体"/>
          <w:color w:val="auto"/>
          <w:highlight w:val="none"/>
        </w:rPr>
      </w:pPr>
    </w:p>
    <w:p w14:paraId="28980159">
      <w:pPr>
        <w:pStyle w:val="7"/>
        <w:spacing w:line="245" w:lineRule="auto"/>
        <w:rPr>
          <w:rFonts w:hint="eastAsia" w:ascii="宋体" w:hAnsi="宋体" w:eastAsia="宋体" w:cs="宋体"/>
          <w:color w:val="auto"/>
          <w:highlight w:val="none"/>
        </w:rPr>
      </w:pPr>
    </w:p>
    <w:p w14:paraId="621B128B">
      <w:pPr>
        <w:pStyle w:val="7"/>
        <w:spacing w:line="245" w:lineRule="auto"/>
        <w:rPr>
          <w:rFonts w:hint="eastAsia" w:ascii="宋体" w:hAnsi="宋体" w:eastAsia="宋体" w:cs="宋体"/>
          <w:color w:val="auto"/>
          <w:highlight w:val="none"/>
        </w:rPr>
      </w:pPr>
    </w:p>
    <w:p w14:paraId="6D6BC4D3">
      <w:pPr>
        <w:pStyle w:val="7"/>
        <w:spacing w:line="245" w:lineRule="auto"/>
        <w:rPr>
          <w:rFonts w:hint="eastAsia" w:ascii="宋体" w:hAnsi="宋体" w:eastAsia="宋体" w:cs="宋体"/>
          <w:color w:val="auto"/>
          <w:highlight w:val="none"/>
        </w:rPr>
      </w:pPr>
    </w:p>
    <w:p w14:paraId="32C24016">
      <w:pPr>
        <w:pStyle w:val="7"/>
        <w:spacing w:line="245" w:lineRule="auto"/>
        <w:rPr>
          <w:rFonts w:hint="eastAsia" w:ascii="宋体" w:hAnsi="宋体" w:eastAsia="宋体" w:cs="宋体"/>
          <w:color w:val="auto"/>
          <w:highlight w:val="none"/>
        </w:rPr>
      </w:pPr>
    </w:p>
    <w:p w14:paraId="65A70580">
      <w:pPr>
        <w:pStyle w:val="7"/>
        <w:spacing w:line="245" w:lineRule="auto"/>
        <w:rPr>
          <w:rFonts w:hint="eastAsia" w:ascii="宋体" w:hAnsi="宋体" w:eastAsia="宋体" w:cs="宋体"/>
          <w:color w:val="auto"/>
          <w:highlight w:val="none"/>
        </w:rPr>
      </w:pPr>
    </w:p>
    <w:p w14:paraId="261B58FE">
      <w:pPr>
        <w:spacing w:before="88" w:line="225" w:lineRule="auto"/>
        <w:ind w:left="883"/>
        <w:rPr>
          <w:rFonts w:hint="eastAsia" w:ascii="宋体" w:hAnsi="宋体" w:eastAsia="宋体" w:cs="宋体"/>
          <w:color w:val="auto"/>
          <w:sz w:val="27"/>
          <w:szCs w:val="27"/>
          <w:highlight w:val="none"/>
        </w:rPr>
      </w:pPr>
      <w:r>
        <w:rPr>
          <w:rFonts w:hint="eastAsia" w:ascii="宋体" w:hAnsi="宋体" w:eastAsia="宋体" w:cs="宋体"/>
          <w:color w:val="auto"/>
          <w:spacing w:val="-24"/>
          <w:w w:val="98"/>
          <w:sz w:val="27"/>
          <w:szCs w:val="27"/>
          <w:highlight w:val="none"/>
        </w:rPr>
        <w:t>投标人</w:t>
      </w:r>
      <w:r>
        <w:rPr>
          <w:rFonts w:hint="eastAsia" w:ascii="宋体" w:hAnsi="宋体" w:eastAsia="宋体" w:cs="宋体"/>
          <w:color w:val="auto"/>
          <w:spacing w:val="-19"/>
          <w:sz w:val="27"/>
          <w:szCs w:val="27"/>
          <w:highlight w:val="none"/>
        </w:rPr>
        <w:t>：</w:t>
      </w:r>
      <w:r>
        <w:rPr>
          <w:rFonts w:hint="eastAsia" w:ascii="宋体" w:hAnsi="宋体" w:eastAsia="宋体" w:cs="宋体"/>
          <w:color w:val="auto"/>
          <w:spacing w:val="16"/>
          <w:sz w:val="27"/>
          <w:szCs w:val="27"/>
          <w:highlight w:val="none"/>
        </w:rPr>
        <w:t xml:space="preserve"> </w:t>
      </w:r>
      <w:r>
        <w:rPr>
          <w:rFonts w:hint="eastAsia" w:ascii="宋体" w:hAnsi="宋体" w:eastAsia="宋体" w:cs="宋体"/>
          <w:color w:val="auto"/>
          <w:sz w:val="27"/>
          <w:szCs w:val="27"/>
          <w:highlight w:val="none"/>
          <w:u w:val="single" w:color="auto"/>
        </w:rPr>
        <w:t xml:space="preserve">                            </w:t>
      </w:r>
      <w:r>
        <w:rPr>
          <w:rFonts w:hint="eastAsia" w:ascii="宋体" w:hAnsi="宋体" w:eastAsia="宋体" w:cs="宋体"/>
          <w:color w:val="auto"/>
          <w:spacing w:val="42"/>
          <w:sz w:val="27"/>
          <w:szCs w:val="27"/>
          <w:highlight w:val="none"/>
        </w:rPr>
        <w:t xml:space="preserve"> </w:t>
      </w:r>
      <w:r>
        <w:rPr>
          <w:rFonts w:hint="eastAsia" w:ascii="宋体" w:hAnsi="宋体" w:eastAsia="宋体" w:cs="宋体"/>
          <w:color w:val="auto"/>
          <w:spacing w:val="-19"/>
          <w:sz w:val="27"/>
          <w:szCs w:val="27"/>
          <w:highlight w:val="none"/>
        </w:rPr>
        <w:t>（</w:t>
      </w:r>
      <w:r>
        <w:rPr>
          <w:rFonts w:hint="eastAsia" w:ascii="宋体" w:hAnsi="宋体" w:eastAsia="宋体" w:cs="宋体"/>
          <w:color w:val="auto"/>
          <w:spacing w:val="-24"/>
          <w:w w:val="98"/>
          <w:sz w:val="27"/>
          <w:szCs w:val="27"/>
          <w:highlight w:val="none"/>
        </w:rPr>
        <w:t>盖单位章）</w:t>
      </w:r>
    </w:p>
    <w:p w14:paraId="1AE3AC91">
      <w:pPr>
        <w:spacing w:before="213" w:line="225" w:lineRule="auto"/>
        <w:ind w:left="887"/>
        <w:rPr>
          <w:rFonts w:hint="eastAsia" w:ascii="宋体" w:hAnsi="宋体" w:eastAsia="宋体" w:cs="宋体"/>
          <w:color w:val="auto"/>
          <w:sz w:val="27"/>
          <w:szCs w:val="27"/>
          <w:highlight w:val="none"/>
        </w:rPr>
      </w:pPr>
      <w:r>
        <w:rPr>
          <w:rFonts w:hint="eastAsia" w:ascii="宋体" w:hAnsi="宋体" w:eastAsia="宋体" w:cs="宋体"/>
          <w:color w:val="auto"/>
          <w:spacing w:val="-7"/>
          <w:sz w:val="27"/>
          <w:szCs w:val="27"/>
          <w:highlight w:val="none"/>
        </w:rPr>
        <w:t>法定代表人或授权委托人</w:t>
      </w:r>
      <w:r>
        <w:rPr>
          <w:rFonts w:hint="eastAsia" w:ascii="宋体" w:hAnsi="宋体" w:eastAsia="宋体" w:cs="宋体"/>
          <w:color w:val="auto"/>
          <w:spacing w:val="5"/>
          <w:sz w:val="27"/>
          <w:szCs w:val="27"/>
          <w:highlight w:val="none"/>
        </w:rPr>
        <w:t>：</w:t>
      </w:r>
      <w:r>
        <w:rPr>
          <w:rFonts w:hint="eastAsia" w:ascii="宋体" w:hAnsi="宋体" w:eastAsia="宋体" w:cs="宋体"/>
          <w:color w:val="auto"/>
          <w:spacing w:val="-26"/>
          <w:sz w:val="27"/>
          <w:szCs w:val="27"/>
          <w:highlight w:val="none"/>
        </w:rPr>
        <w:t xml:space="preserve"> </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pacing w:val="-44"/>
          <w:sz w:val="27"/>
          <w:szCs w:val="27"/>
          <w:highlight w:val="none"/>
        </w:rPr>
        <w:t xml:space="preserve"> </w:t>
      </w:r>
      <w:r>
        <w:rPr>
          <w:rFonts w:hint="eastAsia" w:ascii="宋体" w:hAnsi="宋体" w:eastAsia="宋体" w:cs="宋体"/>
          <w:color w:val="auto"/>
          <w:spacing w:val="5"/>
          <w:sz w:val="27"/>
          <w:szCs w:val="27"/>
          <w:highlight w:val="none"/>
        </w:rPr>
        <w:t>（</w:t>
      </w:r>
      <w:r>
        <w:rPr>
          <w:rFonts w:hint="eastAsia" w:ascii="宋体" w:hAnsi="宋体" w:eastAsia="宋体" w:cs="宋体"/>
          <w:color w:val="auto"/>
          <w:spacing w:val="-7"/>
          <w:sz w:val="27"/>
          <w:szCs w:val="27"/>
          <w:highlight w:val="none"/>
        </w:rPr>
        <w:t>签章）</w:t>
      </w:r>
    </w:p>
    <w:p w14:paraId="06580B01">
      <w:pPr>
        <w:pStyle w:val="7"/>
        <w:spacing w:line="244" w:lineRule="auto"/>
        <w:rPr>
          <w:rFonts w:hint="eastAsia" w:ascii="宋体" w:hAnsi="宋体" w:eastAsia="宋体" w:cs="宋体"/>
          <w:color w:val="auto"/>
          <w:highlight w:val="none"/>
        </w:rPr>
      </w:pPr>
    </w:p>
    <w:p w14:paraId="7B8E8EDC">
      <w:pPr>
        <w:pStyle w:val="7"/>
        <w:spacing w:line="244" w:lineRule="auto"/>
        <w:rPr>
          <w:rFonts w:hint="eastAsia" w:ascii="宋体" w:hAnsi="宋体" w:eastAsia="宋体" w:cs="宋体"/>
          <w:color w:val="auto"/>
          <w:highlight w:val="none"/>
        </w:rPr>
      </w:pPr>
    </w:p>
    <w:p w14:paraId="745C3C2F">
      <w:pPr>
        <w:tabs>
          <w:tab w:val="left" w:pos="3390"/>
        </w:tabs>
        <w:spacing w:before="88" w:line="226" w:lineRule="auto"/>
        <w:ind w:left="2555"/>
        <w:rPr>
          <w:rFonts w:hint="eastAsia" w:ascii="宋体" w:hAnsi="宋体" w:eastAsia="宋体" w:cs="宋体"/>
          <w:color w:val="auto"/>
          <w:sz w:val="27"/>
          <w:szCs w:val="27"/>
          <w:highlight w:val="none"/>
        </w:rPr>
      </w:pPr>
      <w:r>
        <w:rPr>
          <w:rFonts w:hint="eastAsia" w:ascii="宋体" w:hAnsi="宋体" w:eastAsia="宋体" w:cs="宋体"/>
          <w:color w:val="auto"/>
          <w:sz w:val="27"/>
          <w:szCs w:val="27"/>
          <w:highlight w:val="none"/>
          <w:u w:val="single" w:color="auto"/>
        </w:rPr>
        <w:tab/>
      </w:r>
      <w:r>
        <w:rPr>
          <w:rFonts w:hint="eastAsia" w:ascii="宋体" w:hAnsi="宋体" w:eastAsia="宋体" w:cs="宋体"/>
          <w:color w:val="auto"/>
          <w:spacing w:val="-121"/>
          <w:sz w:val="27"/>
          <w:szCs w:val="27"/>
          <w:highlight w:val="none"/>
        </w:rPr>
        <w:t xml:space="preserve"> </w:t>
      </w:r>
      <w:r>
        <w:rPr>
          <w:rFonts w:hint="eastAsia" w:ascii="宋体" w:hAnsi="宋体" w:eastAsia="宋体" w:cs="宋体"/>
          <w:color w:val="auto"/>
          <w:spacing w:val="-5"/>
          <w:sz w:val="27"/>
          <w:szCs w:val="27"/>
          <w:highlight w:val="none"/>
        </w:rPr>
        <w:t>年</w:t>
      </w:r>
      <w:r>
        <w:rPr>
          <w:rFonts w:hint="eastAsia" w:ascii="宋体" w:hAnsi="宋体" w:eastAsia="宋体" w:cs="宋体"/>
          <w:color w:val="auto"/>
          <w:spacing w:val="-135"/>
          <w:sz w:val="27"/>
          <w:szCs w:val="27"/>
          <w:highlight w:val="none"/>
        </w:rPr>
        <w:t xml:space="preserve"> </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pacing w:val="-113"/>
          <w:sz w:val="27"/>
          <w:szCs w:val="27"/>
          <w:highlight w:val="none"/>
        </w:rPr>
        <w:t xml:space="preserve"> </w:t>
      </w:r>
      <w:r>
        <w:rPr>
          <w:rFonts w:hint="eastAsia" w:ascii="宋体" w:hAnsi="宋体" w:eastAsia="宋体" w:cs="宋体"/>
          <w:color w:val="auto"/>
          <w:spacing w:val="-5"/>
          <w:sz w:val="27"/>
          <w:szCs w:val="27"/>
          <w:highlight w:val="none"/>
        </w:rPr>
        <w:t>月</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pacing w:val="-79"/>
          <w:sz w:val="27"/>
          <w:szCs w:val="27"/>
          <w:highlight w:val="none"/>
        </w:rPr>
        <w:t xml:space="preserve"> </w:t>
      </w:r>
      <w:r>
        <w:rPr>
          <w:rFonts w:hint="eastAsia" w:ascii="宋体" w:hAnsi="宋体" w:eastAsia="宋体" w:cs="宋体"/>
          <w:color w:val="auto"/>
          <w:spacing w:val="-5"/>
          <w:sz w:val="27"/>
          <w:szCs w:val="27"/>
          <w:highlight w:val="none"/>
        </w:rPr>
        <w:t>日</w:t>
      </w:r>
    </w:p>
    <w:p w14:paraId="46A86C3F">
      <w:pPr>
        <w:spacing w:line="226" w:lineRule="auto"/>
        <w:rPr>
          <w:rFonts w:hint="eastAsia" w:ascii="宋体" w:hAnsi="宋体" w:eastAsia="宋体" w:cs="宋体"/>
          <w:color w:val="auto"/>
          <w:sz w:val="27"/>
          <w:szCs w:val="27"/>
          <w:highlight w:val="none"/>
        </w:rPr>
        <w:sectPr>
          <w:footerReference r:id="rId7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D37BD99">
      <w:pPr>
        <w:pStyle w:val="7"/>
        <w:spacing w:line="255" w:lineRule="auto"/>
        <w:rPr>
          <w:rFonts w:hint="eastAsia" w:ascii="宋体" w:hAnsi="宋体" w:eastAsia="宋体" w:cs="宋体"/>
          <w:color w:val="auto"/>
          <w:highlight w:val="none"/>
        </w:rPr>
      </w:pPr>
    </w:p>
    <w:p w14:paraId="1A21F883">
      <w:pPr>
        <w:pStyle w:val="7"/>
        <w:spacing w:line="256" w:lineRule="auto"/>
        <w:rPr>
          <w:rFonts w:hint="eastAsia" w:ascii="宋体" w:hAnsi="宋体" w:eastAsia="宋体" w:cs="宋体"/>
          <w:color w:val="auto"/>
          <w:highlight w:val="none"/>
        </w:rPr>
      </w:pPr>
    </w:p>
    <w:p w14:paraId="7FE7D96E">
      <w:pPr>
        <w:pStyle w:val="7"/>
        <w:spacing w:line="256" w:lineRule="auto"/>
        <w:rPr>
          <w:rFonts w:hint="eastAsia" w:ascii="宋体" w:hAnsi="宋体" w:eastAsia="宋体" w:cs="宋体"/>
          <w:color w:val="auto"/>
          <w:highlight w:val="none"/>
        </w:rPr>
      </w:pPr>
    </w:p>
    <w:p w14:paraId="6C4445C4">
      <w:pPr>
        <w:pStyle w:val="7"/>
        <w:spacing w:line="256" w:lineRule="auto"/>
        <w:rPr>
          <w:rFonts w:hint="eastAsia" w:ascii="宋体" w:hAnsi="宋体" w:eastAsia="宋体" w:cs="宋体"/>
          <w:color w:val="auto"/>
          <w:highlight w:val="none"/>
        </w:rPr>
      </w:pPr>
    </w:p>
    <w:p w14:paraId="395467B6">
      <w:pPr>
        <w:spacing w:before="88" w:line="225" w:lineRule="auto"/>
        <w:ind w:left="3792"/>
        <w:rPr>
          <w:rFonts w:hint="eastAsia" w:ascii="宋体" w:hAnsi="宋体" w:eastAsia="宋体" w:cs="宋体"/>
          <w:color w:val="auto"/>
          <w:sz w:val="27"/>
          <w:szCs w:val="27"/>
          <w:highlight w:val="none"/>
        </w:rPr>
      </w:pPr>
      <w:bookmarkStart w:id="829" w:name="bookmark294"/>
      <w:bookmarkEnd w:id="829"/>
      <w:bookmarkStart w:id="830" w:name="bookmark295"/>
      <w:bookmarkEnd w:id="830"/>
      <w:r>
        <w:rPr>
          <w:rFonts w:hint="eastAsia" w:ascii="宋体" w:hAnsi="宋体" w:eastAsia="宋体" w:cs="宋体"/>
          <w:color w:val="auto"/>
          <w:spacing w:val="-19"/>
          <w:sz w:val="27"/>
          <w:szCs w:val="27"/>
          <w:highlight w:val="none"/>
        </w:rPr>
        <w:t>目</w:t>
      </w:r>
      <w:r>
        <w:rPr>
          <w:rFonts w:hint="eastAsia" w:ascii="宋体" w:hAnsi="宋体" w:eastAsia="宋体" w:cs="宋体"/>
          <w:color w:val="auto"/>
          <w:spacing w:val="15"/>
          <w:sz w:val="27"/>
          <w:szCs w:val="27"/>
          <w:highlight w:val="none"/>
        </w:rPr>
        <w:t xml:space="preserve">  </w:t>
      </w:r>
      <w:r>
        <w:rPr>
          <w:rFonts w:hint="eastAsia" w:ascii="宋体" w:hAnsi="宋体" w:eastAsia="宋体" w:cs="宋体"/>
          <w:color w:val="auto"/>
          <w:spacing w:val="-19"/>
          <w:sz w:val="27"/>
          <w:szCs w:val="27"/>
          <w:highlight w:val="none"/>
        </w:rPr>
        <w:t>录</w:t>
      </w:r>
    </w:p>
    <w:p w14:paraId="7ECC9983">
      <w:pPr>
        <w:pStyle w:val="7"/>
        <w:spacing w:line="272" w:lineRule="auto"/>
        <w:rPr>
          <w:rFonts w:hint="eastAsia" w:ascii="宋体" w:hAnsi="宋体" w:eastAsia="宋体" w:cs="宋体"/>
          <w:color w:val="auto"/>
          <w:highlight w:val="none"/>
        </w:rPr>
      </w:pPr>
    </w:p>
    <w:p w14:paraId="7B5ACFDA">
      <w:pPr>
        <w:pStyle w:val="7"/>
        <w:spacing w:line="273" w:lineRule="auto"/>
        <w:rPr>
          <w:rFonts w:hint="eastAsia" w:ascii="宋体" w:hAnsi="宋体" w:eastAsia="宋体" w:cs="宋体"/>
          <w:color w:val="auto"/>
          <w:highlight w:val="none"/>
        </w:rPr>
      </w:pPr>
    </w:p>
    <w:p w14:paraId="68B17ECE">
      <w:pPr>
        <w:pStyle w:val="7"/>
        <w:spacing w:line="273" w:lineRule="auto"/>
        <w:rPr>
          <w:rFonts w:hint="eastAsia" w:ascii="宋体" w:hAnsi="宋体" w:eastAsia="宋体" w:cs="宋体"/>
          <w:color w:val="auto"/>
          <w:highlight w:val="none"/>
        </w:rPr>
      </w:pPr>
    </w:p>
    <w:p w14:paraId="78B675C0">
      <w:pPr>
        <w:spacing w:before="68" w:line="600" w:lineRule="exact"/>
        <w:ind w:left="21"/>
        <w:rPr>
          <w:rFonts w:hint="eastAsia" w:ascii="宋体" w:hAnsi="宋体" w:eastAsia="宋体" w:cs="宋体"/>
          <w:color w:val="auto"/>
          <w:sz w:val="21"/>
          <w:szCs w:val="21"/>
          <w:highlight w:val="none"/>
        </w:rPr>
      </w:pPr>
      <w:r>
        <w:rPr>
          <w:rFonts w:hint="eastAsia" w:ascii="宋体" w:hAnsi="宋体" w:eastAsia="宋体" w:cs="宋体"/>
          <w:color w:val="auto"/>
          <w:spacing w:val="-2"/>
          <w:position w:val="30"/>
          <w:sz w:val="21"/>
          <w:szCs w:val="21"/>
          <w:highlight w:val="none"/>
        </w:rPr>
        <w:t>一、投标函及投标函附录等</w:t>
      </w:r>
    </w:p>
    <w:p w14:paraId="41FD69A9">
      <w:pPr>
        <w:spacing w:line="220"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二、法定代表人身份证明</w:t>
      </w:r>
    </w:p>
    <w:p w14:paraId="5B204DEE">
      <w:pPr>
        <w:pStyle w:val="7"/>
        <w:spacing w:line="278" w:lineRule="auto"/>
        <w:rPr>
          <w:rFonts w:hint="eastAsia" w:ascii="宋体" w:hAnsi="宋体" w:eastAsia="宋体" w:cs="宋体"/>
          <w:color w:val="auto"/>
          <w:highlight w:val="none"/>
        </w:rPr>
      </w:pPr>
    </w:p>
    <w:p w14:paraId="4C09D6D7">
      <w:pPr>
        <w:spacing w:before="69" w:line="220"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二、授权委托书</w:t>
      </w:r>
    </w:p>
    <w:p w14:paraId="5FC5B9D0">
      <w:pPr>
        <w:pStyle w:val="7"/>
        <w:spacing w:line="280" w:lineRule="auto"/>
        <w:rPr>
          <w:rFonts w:hint="eastAsia" w:ascii="宋体" w:hAnsi="宋体" w:eastAsia="宋体" w:cs="宋体"/>
          <w:color w:val="auto"/>
          <w:highlight w:val="none"/>
        </w:rPr>
      </w:pPr>
    </w:p>
    <w:p w14:paraId="179488C8">
      <w:pPr>
        <w:spacing w:before="68" w:line="221"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三、投标保证金</w:t>
      </w:r>
    </w:p>
    <w:p w14:paraId="4CBF6A3D">
      <w:pPr>
        <w:pStyle w:val="7"/>
        <w:spacing w:line="278" w:lineRule="auto"/>
        <w:rPr>
          <w:rFonts w:hint="eastAsia" w:ascii="宋体" w:hAnsi="宋体" w:eastAsia="宋体" w:cs="宋体"/>
          <w:color w:val="auto"/>
          <w:highlight w:val="none"/>
        </w:rPr>
      </w:pPr>
    </w:p>
    <w:p w14:paraId="3B1383BD">
      <w:pPr>
        <w:spacing w:before="68" w:line="600" w:lineRule="exact"/>
        <w:ind w:left="38"/>
        <w:rPr>
          <w:rFonts w:hint="eastAsia" w:ascii="宋体" w:hAnsi="宋体" w:eastAsia="宋体" w:cs="宋体"/>
          <w:color w:val="auto"/>
          <w:sz w:val="21"/>
          <w:szCs w:val="21"/>
          <w:highlight w:val="none"/>
        </w:rPr>
      </w:pPr>
      <w:r>
        <w:rPr>
          <w:rFonts w:hint="eastAsia" w:ascii="宋体" w:hAnsi="宋体" w:eastAsia="宋体" w:cs="宋体"/>
          <w:color w:val="auto"/>
          <w:spacing w:val="-4"/>
          <w:position w:val="30"/>
          <w:sz w:val="21"/>
          <w:szCs w:val="21"/>
          <w:highlight w:val="none"/>
        </w:rPr>
        <w:t>四、联合体协议书（如有）</w:t>
      </w:r>
    </w:p>
    <w:p w14:paraId="26B45A8D">
      <w:pPr>
        <w:spacing w:before="1" w:line="219"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五、拟分包计划表（如有）</w:t>
      </w:r>
    </w:p>
    <w:p w14:paraId="1F5F31B2">
      <w:pPr>
        <w:pStyle w:val="7"/>
        <w:spacing w:line="280" w:lineRule="auto"/>
        <w:rPr>
          <w:rFonts w:hint="eastAsia" w:ascii="宋体" w:hAnsi="宋体" w:eastAsia="宋体" w:cs="宋体"/>
          <w:color w:val="auto"/>
          <w:highlight w:val="none"/>
        </w:rPr>
      </w:pPr>
    </w:p>
    <w:p w14:paraId="14B26BDC">
      <w:pPr>
        <w:spacing w:before="69" w:line="600" w:lineRule="exact"/>
        <w:ind w:left="20"/>
        <w:rPr>
          <w:rFonts w:hint="eastAsia" w:ascii="宋体" w:hAnsi="宋体" w:eastAsia="宋体" w:cs="宋体"/>
          <w:color w:val="auto"/>
          <w:sz w:val="21"/>
          <w:szCs w:val="21"/>
          <w:highlight w:val="none"/>
        </w:rPr>
      </w:pPr>
      <w:r>
        <w:rPr>
          <w:rFonts w:hint="eastAsia" w:ascii="宋体" w:hAnsi="宋体" w:eastAsia="宋体" w:cs="宋体"/>
          <w:color w:val="auto"/>
          <w:spacing w:val="-1"/>
          <w:position w:val="30"/>
          <w:sz w:val="21"/>
          <w:szCs w:val="21"/>
          <w:highlight w:val="none"/>
        </w:rPr>
        <w:t>六、项目管理机构</w:t>
      </w:r>
    </w:p>
    <w:p w14:paraId="631316C7">
      <w:pPr>
        <w:spacing w:before="1" w:line="220"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七、资格审查资料</w:t>
      </w:r>
    </w:p>
    <w:p w14:paraId="60A2142A">
      <w:pPr>
        <w:pStyle w:val="7"/>
        <w:spacing w:line="279" w:lineRule="auto"/>
        <w:rPr>
          <w:rFonts w:hint="eastAsia" w:ascii="宋体" w:hAnsi="宋体" w:eastAsia="宋体" w:cs="宋体"/>
          <w:color w:val="auto"/>
          <w:highlight w:val="none"/>
        </w:rPr>
      </w:pPr>
    </w:p>
    <w:p w14:paraId="75331AAA">
      <w:pPr>
        <w:spacing w:before="68" w:line="601" w:lineRule="exact"/>
        <w:ind w:left="21"/>
        <w:rPr>
          <w:rFonts w:hint="eastAsia" w:ascii="宋体" w:hAnsi="宋体" w:eastAsia="宋体" w:cs="宋体"/>
          <w:color w:val="auto"/>
          <w:sz w:val="21"/>
          <w:szCs w:val="21"/>
          <w:highlight w:val="none"/>
        </w:rPr>
      </w:pPr>
      <w:r>
        <w:rPr>
          <w:rFonts w:hint="eastAsia" w:ascii="宋体" w:hAnsi="宋体" w:eastAsia="宋体" w:cs="宋体"/>
          <w:color w:val="auto"/>
          <w:spacing w:val="-1"/>
          <w:position w:val="30"/>
          <w:sz w:val="21"/>
          <w:szCs w:val="21"/>
          <w:highlight w:val="none"/>
        </w:rPr>
        <w:t>八、已标价工程量清单</w:t>
      </w:r>
    </w:p>
    <w:p w14:paraId="5B547632">
      <w:pPr>
        <w:spacing w:line="222" w:lineRule="auto"/>
        <w:ind w:left="2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九、施工组织设计</w:t>
      </w:r>
    </w:p>
    <w:p w14:paraId="6563E125">
      <w:pPr>
        <w:pStyle w:val="7"/>
        <w:spacing w:line="277" w:lineRule="auto"/>
        <w:rPr>
          <w:rFonts w:hint="eastAsia" w:ascii="宋体" w:hAnsi="宋体" w:eastAsia="宋体" w:cs="宋体"/>
          <w:color w:val="auto"/>
          <w:highlight w:val="none"/>
        </w:rPr>
      </w:pPr>
    </w:p>
    <w:p w14:paraId="69D7B7DF">
      <w:pPr>
        <w:spacing w:before="68"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十、其他材料</w:t>
      </w:r>
    </w:p>
    <w:p w14:paraId="4FA21B87">
      <w:pPr>
        <w:spacing w:line="220" w:lineRule="auto"/>
        <w:rPr>
          <w:rFonts w:hint="eastAsia" w:ascii="宋体" w:hAnsi="宋体" w:eastAsia="宋体" w:cs="宋体"/>
          <w:color w:val="auto"/>
          <w:sz w:val="21"/>
          <w:szCs w:val="21"/>
          <w:highlight w:val="none"/>
        </w:rPr>
        <w:sectPr>
          <w:footerReference r:id="rId7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6F44EBB">
      <w:pPr>
        <w:pStyle w:val="7"/>
        <w:spacing w:line="255" w:lineRule="auto"/>
        <w:rPr>
          <w:rFonts w:hint="eastAsia" w:ascii="宋体" w:hAnsi="宋体" w:eastAsia="宋体" w:cs="宋体"/>
          <w:color w:val="auto"/>
          <w:highlight w:val="none"/>
        </w:rPr>
      </w:pPr>
    </w:p>
    <w:p w14:paraId="772C05AF">
      <w:pPr>
        <w:pStyle w:val="7"/>
        <w:spacing w:line="256" w:lineRule="auto"/>
        <w:rPr>
          <w:rFonts w:hint="eastAsia" w:ascii="宋体" w:hAnsi="宋体" w:eastAsia="宋体" w:cs="宋体"/>
          <w:color w:val="auto"/>
          <w:highlight w:val="none"/>
        </w:rPr>
      </w:pPr>
    </w:p>
    <w:p w14:paraId="735C48A5">
      <w:pPr>
        <w:pStyle w:val="7"/>
        <w:spacing w:line="256" w:lineRule="auto"/>
        <w:rPr>
          <w:rFonts w:hint="eastAsia" w:ascii="宋体" w:hAnsi="宋体" w:eastAsia="宋体" w:cs="宋体"/>
          <w:color w:val="auto"/>
          <w:highlight w:val="none"/>
        </w:rPr>
      </w:pPr>
    </w:p>
    <w:p w14:paraId="279BAABB">
      <w:pPr>
        <w:pStyle w:val="7"/>
        <w:spacing w:line="256" w:lineRule="auto"/>
        <w:rPr>
          <w:rFonts w:hint="eastAsia" w:ascii="宋体" w:hAnsi="宋体" w:eastAsia="宋体" w:cs="宋体"/>
          <w:color w:val="auto"/>
          <w:highlight w:val="none"/>
        </w:rPr>
      </w:pPr>
    </w:p>
    <w:p w14:paraId="42C3A7BA">
      <w:pPr>
        <w:spacing w:before="88" w:line="403" w:lineRule="exact"/>
        <w:ind w:left="2503"/>
        <w:outlineLvl w:val="2"/>
        <w:rPr>
          <w:rFonts w:hint="eastAsia" w:ascii="宋体" w:hAnsi="宋体" w:eastAsia="宋体" w:cs="宋体"/>
          <w:color w:val="auto"/>
          <w:sz w:val="27"/>
          <w:szCs w:val="27"/>
          <w:highlight w:val="none"/>
        </w:rPr>
      </w:pPr>
      <w:bookmarkStart w:id="831" w:name="bookmark296"/>
      <w:bookmarkEnd w:id="831"/>
      <w:bookmarkStart w:id="832" w:name="_Toc7595"/>
      <w:bookmarkStart w:id="833" w:name="_Toc25821"/>
      <w:r>
        <w:rPr>
          <w:rFonts w:hint="eastAsia" w:ascii="宋体" w:hAnsi="宋体" w:eastAsia="宋体" w:cs="宋体"/>
          <w:color w:val="auto"/>
          <w:spacing w:val="7"/>
          <w:position w:val="9"/>
          <w:sz w:val="27"/>
          <w:szCs w:val="27"/>
          <w:highlight w:val="none"/>
        </w:rPr>
        <w:t>一、投标函及投标函附录等</w:t>
      </w:r>
      <w:bookmarkEnd w:id="832"/>
      <w:bookmarkEnd w:id="833"/>
    </w:p>
    <w:p w14:paraId="1D316262">
      <w:pPr>
        <w:spacing w:line="225" w:lineRule="auto"/>
        <w:ind w:left="3361"/>
        <w:outlineLvl w:val="3"/>
        <w:rPr>
          <w:rFonts w:hint="eastAsia" w:ascii="宋体" w:hAnsi="宋体" w:eastAsia="宋体" w:cs="宋体"/>
          <w:color w:val="auto"/>
          <w:sz w:val="27"/>
          <w:szCs w:val="27"/>
          <w:highlight w:val="none"/>
        </w:rPr>
      </w:pPr>
      <w:bookmarkStart w:id="834" w:name="_Toc14489"/>
      <w:bookmarkStart w:id="835" w:name="_Toc12950"/>
      <w:r>
        <w:rPr>
          <w:rFonts w:hint="eastAsia" w:ascii="宋体" w:hAnsi="宋体" w:eastAsia="宋体" w:cs="宋体"/>
          <w:color w:val="auto"/>
          <w:spacing w:val="-2"/>
          <w:sz w:val="27"/>
          <w:szCs w:val="27"/>
          <w:highlight w:val="none"/>
        </w:rPr>
        <w:t>（一）投标函</w:t>
      </w:r>
      <w:bookmarkEnd w:id="834"/>
      <w:bookmarkEnd w:id="835"/>
    </w:p>
    <w:p w14:paraId="37A3F549">
      <w:pPr>
        <w:tabs>
          <w:tab w:val="left" w:pos="1273"/>
        </w:tabs>
        <w:spacing w:before="160"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24"/>
          <w:w w:val="98"/>
          <w:sz w:val="21"/>
          <w:szCs w:val="21"/>
          <w:highlight w:val="none"/>
        </w:rPr>
        <w:t>（招标人名称</w:t>
      </w:r>
      <w:r>
        <w:rPr>
          <w:rFonts w:hint="eastAsia" w:ascii="宋体" w:hAnsi="宋体" w:eastAsia="宋体" w:cs="宋体"/>
          <w:color w:val="auto"/>
          <w:spacing w:val="-13"/>
          <w:sz w:val="21"/>
          <w:szCs w:val="21"/>
          <w:highlight w:val="none"/>
        </w:rPr>
        <w:t>）：</w:t>
      </w:r>
    </w:p>
    <w:p w14:paraId="3B485EF0">
      <w:pPr>
        <w:spacing w:before="189" w:line="387" w:lineRule="auto"/>
        <w:ind w:left="19" w:right="1" w:firstLine="438"/>
        <w:jc w:val="both"/>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1.我方已仔细研究了</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6"/>
          <w:sz w:val="21"/>
          <w:szCs w:val="21"/>
          <w:highlight w:val="none"/>
        </w:rPr>
        <w:t>（标段名称） 项目招标文件的全部内容，愿意以【人民币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 xml:space="preserve">（大写）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8"/>
          <w:sz w:val="21"/>
          <w:szCs w:val="21"/>
          <w:highlight w:val="none"/>
        </w:rPr>
        <w:t>元</w:t>
      </w: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8"/>
          <w:sz w:val="21"/>
          <w:szCs w:val="21"/>
          <w:highlight w:val="none"/>
        </w:rPr>
        <w:t>元）】【综合费率</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9"/>
          <w:sz w:val="21"/>
          <w:szCs w:val="21"/>
          <w:highlight w:val="none"/>
        </w:rPr>
        <w:t>/下浮率</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9"/>
          <w:sz w:val="21"/>
          <w:szCs w:val="21"/>
          <w:highlight w:val="none"/>
        </w:rPr>
        <w:t>/综合单价</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18"/>
          <w:sz w:val="21"/>
          <w:szCs w:val="21"/>
          <w:highlight w:val="none"/>
          <w:u w:val="single" w:color="auto"/>
        </w:rPr>
        <w:t xml:space="preserve">   </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9"/>
          <w:sz w:val="21"/>
          <w:szCs w:val="21"/>
          <w:highlight w:val="none"/>
        </w:rPr>
        <w:t>（如有）】的投</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1"/>
          <w:sz w:val="21"/>
          <w:szCs w:val="21"/>
          <w:highlight w:val="none"/>
        </w:rPr>
        <w:t>标报价，</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1"/>
          <w:sz w:val="21"/>
          <w:szCs w:val="21"/>
          <w:highlight w:val="none"/>
        </w:rPr>
        <w:t>工期</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1"/>
          <w:sz w:val="21"/>
          <w:szCs w:val="21"/>
          <w:highlight w:val="none"/>
        </w:rPr>
        <w:t>日历天， 按合同约定实施和完成承包工程，</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1"/>
          <w:sz w:val="21"/>
          <w:szCs w:val="21"/>
          <w:highlight w:val="none"/>
        </w:rPr>
        <w:t>修补工程中</w:t>
      </w:r>
      <w:r>
        <w:rPr>
          <w:rFonts w:hint="eastAsia" w:ascii="宋体" w:hAnsi="宋体" w:eastAsia="宋体" w:cs="宋体"/>
          <w:color w:val="auto"/>
          <w:spacing w:val="-12"/>
          <w:sz w:val="21"/>
          <w:szCs w:val="21"/>
          <w:highlight w:val="none"/>
        </w:rPr>
        <w:t>的任何缺陷，工</w:t>
      </w:r>
    </w:p>
    <w:p w14:paraId="2CC7E0BE">
      <w:pPr>
        <w:spacing w:before="1" w:line="221"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程质量达到</w:t>
      </w:r>
      <w:r>
        <w:rPr>
          <w:rFonts w:hint="eastAsia" w:ascii="宋体" w:hAnsi="宋体" w:eastAsia="宋体" w:cs="宋体"/>
          <w:color w:val="auto"/>
          <w:spacing w:val="-101"/>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1"/>
          <w:sz w:val="21"/>
          <w:szCs w:val="21"/>
          <w:highlight w:val="none"/>
        </w:rPr>
        <w:t>。</w:t>
      </w:r>
    </w:p>
    <w:p w14:paraId="04E64D52">
      <w:pPr>
        <w:spacing w:before="219" w:line="422" w:lineRule="auto"/>
        <w:ind w:right="1"/>
        <w:jc w:val="righ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在我方的上述投标总报价中， 包括：安全文明施工费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3"/>
          <w:sz w:val="21"/>
          <w:szCs w:val="21"/>
          <w:highlight w:val="none"/>
        </w:rPr>
        <w:t>元；暂列金额</w:t>
      </w:r>
    </w:p>
    <w:p w14:paraId="39C10A2E">
      <w:pPr>
        <w:spacing w:line="219" w:lineRule="auto"/>
        <w:ind w:left="1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1"/>
          <w:sz w:val="21"/>
          <w:szCs w:val="21"/>
          <w:highlight w:val="none"/>
        </w:rPr>
        <w:t>元；专业工程暂估价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1"/>
          <w:sz w:val="21"/>
          <w:szCs w:val="21"/>
          <w:highlight w:val="none"/>
        </w:rPr>
        <w:t>元。</w:t>
      </w:r>
    </w:p>
    <w:p w14:paraId="43004B87">
      <w:pPr>
        <w:spacing w:before="231" w:line="397" w:lineRule="auto"/>
        <w:ind w:right="2"/>
        <w:jc w:val="righ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2.我方拟派的项目经理</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10"/>
          <w:sz w:val="21"/>
          <w:szCs w:val="21"/>
          <w:highlight w:val="none"/>
          <w:u w:val="single" w:color="auto"/>
        </w:rPr>
        <w:t xml:space="preserve">       </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2"/>
          <w:sz w:val="21"/>
          <w:szCs w:val="21"/>
          <w:highlight w:val="none"/>
        </w:rPr>
        <w:t>姓名</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2"/>
          <w:sz w:val="21"/>
          <w:szCs w:val="21"/>
          <w:highlight w:val="none"/>
        </w:rPr>
        <w:t>证书名称</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13"/>
          <w:sz w:val="21"/>
          <w:szCs w:val="21"/>
          <w:highlight w:val="none"/>
          <w:u w:val="single" w:color="auto"/>
        </w:rPr>
        <w:t xml:space="preserve">      </w:t>
      </w:r>
      <w:r>
        <w:rPr>
          <w:rFonts w:hint="eastAsia" w:ascii="宋体" w:hAnsi="宋体" w:eastAsia="宋体" w:cs="宋体"/>
          <w:color w:val="auto"/>
          <w:spacing w:val="-77"/>
          <w:sz w:val="21"/>
          <w:szCs w:val="21"/>
          <w:highlight w:val="none"/>
        </w:rPr>
        <w:t xml:space="preserve"> </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2"/>
          <w:sz w:val="21"/>
          <w:szCs w:val="21"/>
          <w:highlight w:val="none"/>
        </w:rPr>
        <w:t>证书编号：</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3"/>
          <w:sz w:val="21"/>
          <w:szCs w:val="21"/>
          <w:highlight w:val="none"/>
        </w:rPr>
        <w:t>。</w:t>
      </w:r>
    </w:p>
    <w:p w14:paraId="10369616">
      <w:pPr>
        <w:spacing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3.我方承诺在投标有效期</w:t>
      </w:r>
      <w:r>
        <w:rPr>
          <w:rFonts w:hint="eastAsia" w:ascii="宋体" w:hAnsi="宋体" w:eastAsia="宋体" w:cs="宋体"/>
          <w:color w:val="auto"/>
          <w:spacing w:val="-93"/>
          <w:sz w:val="21"/>
          <w:szCs w:val="21"/>
          <w:highlight w:val="none"/>
        </w:rPr>
        <w:t xml:space="preserve"> </w:t>
      </w:r>
      <w:r>
        <w:rPr>
          <w:rFonts w:hint="eastAsia" w:ascii="宋体" w:hAnsi="宋体" w:eastAsia="宋体" w:cs="宋体"/>
          <w:color w:val="auto"/>
          <w:spacing w:val="26"/>
          <w:sz w:val="21"/>
          <w:szCs w:val="21"/>
          <w:highlight w:val="none"/>
          <w:u w:val="single" w:color="auto"/>
        </w:rPr>
        <w:t xml:space="preserve">    </w:t>
      </w:r>
      <w:r>
        <w:rPr>
          <w:rFonts w:hint="eastAsia" w:ascii="宋体" w:hAnsi="宋体" w:eastAsia="宋体" w:cs="宋体"/>
          <w:color w:val="auto"/>
          <w:spacing w:val="-93"/>
          <w:sz w:val="21"/>
          <w:szCs w:val="21"/>
          <w:highlight w:val="none"/>
        </w:rPr>
        <w:t xml:space="preserve"> </w:t>
      </w:r>
      <w:r>
        <w:rPr>
          <w:rFonts w:hint="eastAsia" w:ascii="宋体" w:hAnsi="宋体" w:eastAsia="宋体" w:cs="宋体"/>
          <w:color w:val="auto"/>
          <w:spacing w:val="-2"/>
          <w:sz w:val="21"/>
          <w:szCs w:val="21"/>
          <w:highlight w:val="none"/>
        </w:rPr>
        <w:t>天内不修改、撤销投标文件。</w:t>
      </w:r>
    </w:p>
    <w:p w14:paraId="08283021">
      <w:pPr>
        <w:spacing w:before="187" w:line="388" w:lineRule="auto"/>
        <w:ind w:left="43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4.随同本投标函提交投标保证金一份，</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2"/>
          <w:sz w:val="21"/>
          <w:szCs w:val="21"/>
          <w:highlight w:val="none"/>
        </w:rPr>
        <w:t>金额为人民币（大</w:t>
      </w:r>
      <w:r>
        <w:rPr>
          <w:rFonts w:hint="eastAsia" w:ascii="宋体" w:hAnsi="宋体" w:eastAsia="宋体" w:cs="宋体"/>
          <w:color w:val="auto"/>
          <w:spacing w:val="-3"/>
          <w:sz w:val="21"/>
          <w:szCs w:val="21"/>
          <w:highlight w:val="none"/>
        </w:rPr>
        <w:t xml:space="preserve">写） </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3"/>
          <w:sz w:val="21"/>
          <w:szCs w:val="21"/>
          <w:highlight w:val="none"/>
        </w:rPr>
        <w:t>元</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w:t>
      </w:r>
    </w:p>
    <w:p w14:paraId="5475D8E8">
      <w:pPr>
        <w:spacing w:line="221"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5.如我方中标：</w:t>
      </w:r>
    </w:p>
    <w:p w14:paraId="22DE9DB0">
      <w:pPr>
        <w:spacing w:before="190" w:line="437" w:lineRule="exact"/>
        <w:ind w:left="447"/>
        <w:rPr>
          <w:rFonts w:hint="eastAsia" w:ascii="宋体" w:hAnsi="宋体" w:eastAsia="宋体" w:cs="宋体"/>
          <w:color w:val="auto"/>
          <w:sz w:val="21"/>
          <w:szCs w:val="21"/>
          <w:highlight w:val="none"/>
        </w:rPr>
      </w:pPr>
      <w:r>
        <w:rPr>
          <w:rFonts w:hint="eastAsia" w:ascii="宋体" w:hAnsi="宋体" w:eastAsia="宋体" w:cs="宋体"/>
          <w:color w:val="auto"/>
          <w:position w:val="17"/>
          <w:sz w:val="21"/>
          <w:szCs w:val="21"/>
          <w:highlight w:val="none"/>
        </w:rPr>
        <w:t>（1）我方承诺在收到中标通知书后，在中标通知书规定</w:t>
      </w:r>
      <w:r>
        <w:rPr>
          <w:rFonts w:hint="eastAsia" w:ascii="宋体" w:hAnsi="宋体" w:eastAsia="宋体" w:cs="宋体"/>
          <w:color w:val="auto"/>
          <w:spacing w:val="-1"/>
          <w:position w:val="17"/>
          <w:sz w:val="21"/>
          <w:szCs w:val="21"/>
          <w:highlight w:val="none"/>
        </w:rPr>
        <w:t>的期限内与你方签订合同。</w:t>
      </w:r>
    </w:p>
    <w:p w14:paraId="3C85844F">
      <w:pPr>
        <w:spacing w:before="1" w:line="219"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（2）随同本投标函递交的投标函附录属于合同文件的组成部分。</w:t>
      </w:r>
    </w:p>
    <w:p w14:paraId="57F8ABD5">
      <w:pPr>
        <w:spacing w:before="191"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（3）我方承诺按照招标文件规定向你方递交履约保证金。</w:t>
      </w:r>
    </w:p>
    <w:p w14:paraId="72A6A2D5">
      <w:pPr>
        <w:spacing w:before="191" w:line="436"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1"/>
          <w:position w:val="17"/>
          <w:sz w:val="21"/>
          <w:szCs w:val="21"/>
          <w:highlight w:val="none"/>
        </w:rPr>
        <w:t>（4）我方承诺在合同约定的期限内完成并</w:t>
      </w:r>
      <w:r>
        <w:rPr>
          <w:rFonts w:hint="eastAsia" w:ascii="宋体" w:hAnsi="宋体" w:eastAsia="宋体" w:cs="宋体"/>
          <w:color w:val="auto"/>
          <w:spacing w:val="-2"/>
          <w:position w:val="17"/>
          <w:sz w:val="21"/>
          <w:szCs w:val="21"/>
          <w:highlight w:val="none"/>
        </w:rPr>
        <w:t>移交全部合同工程。</w:t>
      </w:r>
    </w:p>
    <w:p w14:paraId="0F4729AD">
      <w:pPr>
        <w:spacing w:before="1" w:line="232"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3"/>
          <w:sz w:val="21"/>
          <w:szCs w:val="21"/>
          <w:highlight w:val="none"/>
        </w:rPr>
        <w:t>。</w:t>
      </w:r>
    </w:p>
    <w:p w14:paraId="56CC093C">
      <w:pPr>
        <w:spacing w:before="178" w:line="441" w:lineRule="exact"/>
        <w:ind w:right="8"/>
        <w:jc w:val="right"/>
        <w:rPr>
          <w:rFonts w:hint="eastAsia" w:ascii="宋体" w:hAnsi="宋体" w:eastAsia="宋体" w:cs="宋体"/>
          <w:color w:val="auto"/>
          <w:sz w:val="21"/>
          <w:szCs w:val="21"/>
          <w:highlight w:val="none"/>
        </w:rPr>
      </w:pPr>
      <w:r>
        <w:rPr>
          <w:rFonts w:hint="eastAsia" w:ascii="宋体" w:hAnsi="宋体" w:eastAsia="宋体" w:cs="宋体"/>
          <w:color w:val="auto"/>
          <w:spacing w:val="4"/>
          <w:position w:val="17"/>
          <w:sz w:val="21"/>
          <w:szCs w:val="21"/>
          <w:highlight w:val="none"/>
        </w:rPr>
        <w:t>6.我方在此声明，所递交的投标文件及有关资料内容完整、真实和准确，且不存在第</w:t>
      </w:r>
    </w:p>
    <w:p w14:paraId="6DD9EEDC">
      <w:pPr>
        <w:spacing w:before="1" w:line="219"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二章“投标人须知”第</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2"/>
          <w:sz w:val="21"/>
          <w:szCs w:val="21"/>
          <w:highlight w:val="none"/>
        </w:rPr>
        <w:t>1.4.3 项规定的任何一种情形。</w:t>
      </w:r>
    </w:p>
    <w:p w14:paraId="22352C0E">
      <w:pPr>
        <w:spacing w:before="186" w:line="221"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7.</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5"/>
          <w:sz w:val="21"/>
          <w:szCs w:val="21"/>
          <w:highlight w:val="none"/>
        </w:rPr>
        <w:t>（其他补充说明）。</w:t>
      </w:r>
    </w:p>
    <w:p w14:paraId="667F8F30">
      <w:pPr>
        <w:spacing w:before="191" w:line="388" w:lineRule="auto"/>
        <w:ind w:left="3699"/>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投</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24"/>
          <w:sz w:val="21"/>
          <w:szCs w:val="21"/>
          <w:highlight w:val="none"/>
        </w:rPr>
        <w:t>标</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4"/>
          <w:sz w:val="21"/>
          <w:szCs w:val="21"/>
          <w:highlight w:val="none"/>
        </w:rPr>
        <w:t>人</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10"/>
          <w:sz w:val="21"/>
          <w:szCs w:val="21"/>
          <w:highlight w:val="none"/>
          <w:u w:val="single" w:color="auto"/>
        </w:rPr>
        <w:t xml:space="preserve">          </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4"/>
          <w:sz w:val="21"/>
          <w:szCs w:val="21"/>
          <w:highlight w:val="none"/>
        </w:rPr>
        <w:t>盖单位章）</w:t>
      </w:r>
    </w:p>
    <w:p w14:paraId="201A11ED">
      <w:pPr>
        <w:spacing w:before="1" w:line="219" w:lineRule="auto"/>
        <w:ind w:left="2434"/>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法定代表人或授权委托人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7"/>
          <w:sz w:val="21"/>
          <w:szCs w:val="21"/>
          <w:highlight w:val="none"/>
        </w:rPr>
        <w:t>签章）</w:t>
      </w:r>
    </w:p>
    <w:p w14:paraId="699E4187">
      <w:pPr>
        <w:tabs>
          <w:tab w:val="left" w:pos="6844"/>
        </w:tabs>
        <w:spacing w:before="189" w:line="387" w:lineRule="auto"/>
        <w:ind w:left="3694" w:right="1488" w:firstLine="1"/>
        <w:jc w:val="both"/>
        <w:rPr>
          <w:rFonts w:hint="eastAsia" w:ascii="宋体" w:hAnsi="宋体" w:eastAsia="宋体" w:cs="宋体"/>
          <w:color w:val="auto"/>
          <w:sz w:val="21"/>
          <w:szCs w:val="21"/>
          <w:highlight w:val="none"/>
        </w:rPr>
      </w:pPr>
      <w:r>
        <w:rPr>
          <w:rFonts w:hint="eastAsia" w:ascii="宋体" w:hAnsi="宋体" w:eastAsia="宋体" w:cs="宋体"/>
          <w:color w:val="auto"/>
          <w:spacing w:val="-28"/>
          <w:w w:val="96"/>
          <w:sz w:val="21"/>
          <w:szCs w:val="21"/>
          <w:highlight w:val="none"/>
        </w:rPr>
        <w:t>地址：</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5"/>
          <w:sz w:val="21"/>
          <w:szCs w:val="21"/>
          <w:highlight w:val="none"/>
        </w:rPr>
        <w:t>网址：</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0"/>
          <w:w w:val="97"/>
          <w:sz w:val="21"/>
          <w:szCs w:val="21"/>
          <w:highlight w:val="none"/>
        </w:rPr>
        <w:t>电话：</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6"/>
          <w:w w:val="95"/>
          <w:sz w:val="21"/>
          <w:szCs w:val="21"/>
          <w:highlight w:val="none"/>
        </w:rPr>
        <w:t>传真：</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2698C691">
      <w:pPr>
        <w:spacing w:line="220" w:lineRule="auto"/>
        <w:ind w:left="3712"/>
        <w:rPr>
          <w:rFonts w:hint="eastAsia" w:ascii="宋体" w:hAnsi="宋体" w:eastAsia="宋体" w:cs="宋体"/>
          <w:color w:val="auto"/>
          <w:sz w:val="21"/>
          <w:szCs w:val="21"/>
          <w:highlight w:val="none"/>
        </w:rPr>
      </w:pPr>
      <w:r>
        <w:rPr>
          <w:rFonts w:hint="eastAsia" w:ascii="宋体" w:hAnsi="宋体" w:eastAsia="宋体" w:cs="宋体"/>
          <w:color w:val="auto"/>
          <w:spacing w:val="-24"/>
          <w:w w:val="98"/>
          <w:sz w:val="21"/>
          <w:szCs w:val="21"/>
          <w:highlight w:val="none"/>
        </w:rPr>
        <w:t>邮政编码：</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85C5EBF">
      <w:pPr>
        <w:tabs>
          <w:tab w:val="left" w:pos="5580"/>
        </w:tabs>
        <w:spacing w:before="191" w:line="221" w:lineRule="auto"/>
        <w:ind w:left="515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7"/>
          <w:sz w:val="21"/>
          <w:szCs w:val="21"/>
          <w:highlight w:val="none"/>
        </w:rPr>
        <w:t>日</w:t>
      </w:r>
    </w:p>
    <w:p w14:paraId="45D976AB">
      <w:pPr>
        <w:spacing w:line="221" w:lineRule="auto"/>
        <w:rPr>
          <w:rFonts w:hint="eastAsia" w:ascii="宋体" w:hAnsi="宋体" w:eastAsia="宋体" w:cs="宋体"/>
          <w:color w:val="auto"/>
          <w:sz w:val="21"/>
          <w:szCs w:val="21"/>
          <w:highlight w:val="none"/>
        </w:rPr>
        <w:sectPr>
          <w:footerReference r:id="rId8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64E7370">
      <w:pPr>
        <w:pStyle w:val="7"/>
        <w:spacing w:line="257" w:lineRule="auto"/>
        <w:rPr>
          <w:rFonts w:hint="eastAsia" w:ascii="宋体" w:hAnsi="宋体" w:eastAsia="宋体" w:cs="宋体"/>
          <w:color w:val="auto"/>
          <w:highlight w:val="none"/>
        </w:rPr>
      </w:pPr>
    </w:p>
    <w:p w14:paraId="4F8C6CB6">
      <w:pPr>
        <w:pStyle w:val="7"/>
        <w:spacing w:line="257" w:lineRule="auto"/>
        <w:rPr>
          <w:rFonts w:hint="eastAsia" w:ascii="宋体" w:hAnsi="宋体" w:eastAsia="宋体" w:cs="宋体"/>
          <w:color w:val="auto"/>
          <w:highlight w:val="none"/>
        </w:rPr>
      </w:pPr>
    </w:p>
    <w:p w14:paraId="37951E9E">
      <w:pPr>
        <w:pStyle w:val="7"/>
        <w:spacing w:line="257" w:lineRule="auto"/>
        <w:rPr>
          <w:rFonts w:hint="eastAsia" w:ascii="宋体" w:hAnsi="宋体" w:eastAsia="宋体" w:cs="宋体"/>
          <w:color w:val="auto"/>
          <w:highlight w:val="none"/>
        </w:rPr>
      </w:pPr>
    </w:p>
    <w:p w14:paraId="2579230E">
      <w:pPr>
        <w:pStyle w:val="7"/>
        <w:spacing w:line="257" w:lineRule="auto"/>
        <w:rPr>
          <w:rFonts w:hint="eastAsia" w:ascii="宋体" w:hAnsi="宋体" w:eastAsia="宋体" w:cs="宋体"/>
          <w:color w:val="auto"/>
          <w:highlight w:val="none"/>
        </w:rPr>
      </w:pPr>
    </w:p>
    <w:p w14:paraId="45E348DD">
      <w:pPr>
        <w:spacing w:before="87" w:line="225" w:lineRule="auto"/>
        <w:ind w:left="3390"/>
        <w:outlineLvl w:val="3"/>
        <w:rPr>
          <w:rFonts w:hint="eastAsia" w:ascii="宋体" w:hAnsi="宋体" w:eastAsia="宋体" w:cs="宋体"/>
          <w:color w:val="auto"/>
          <w:sz w:val="27"/>
          <w:szCs w:val="27"/>
          <w:highlight w:val="none"/>
        </w:rPr>
      </w:pPr>
      <w:bookmarkStart w:id="836" w:name="bookmark297"/>
      <w:bookmarkEnd w:id="836"/>
      <w:bookmarkStart w:id="837" w:name="_Toc15223"/>
      <w:bookmarkStart w:id="838" w:name="_Toc4021"/>
      <w:r>
        <w:rPr>
          <w:rFonts w:hint="eastAsia" w:ascii="宋体" w:hAnsi="宋体" w:eastAsia="宋体" w:cs="宋体"/>
          <w:color w:val="auto"/>
          <w:spacing w:val="3"/>
          <w:sz w:val="27"/>
          <w:szCs w:val="27"/>
          <w:highlight w:val="none"/>
        </w:rPr>
        <w:t>（二）投标函附录</w:t>
      </w:r>
      <w:bookmarkEnd w:id="837"/>
      <w:bookmarkEnd w:id="838"/>
    </w:p>
    <w:p w14:paraId="166A7DD5">
      <w:pPr>
        <w:spacing w:before="291" w:line="214" w:lineRule="auto"/>
        <w:ind w:left="330"/>
        <w:rPr>
          <w:rFonts w:hint="eastAsia" w:ascii="宋体" w:hAnsi="宋体" w:eastAsia="宋体" w:cs="宋体"/>
          <w:color w:val="auto"/>
          <w:sz w:val="21"/>
          <w:szCs w:val="21"/>
          <w:highlight w:val="none"/>
        </w:rPr>
      </w:pPr>
      <w:r>
        <w:rPr>
          <w:rFonts w:hint="eastAsia" w:ascii="宋体" w:hAnsi="宋体" w:eastAsia="宋体" w:cs="宋体"/>
          <w:color w:val="auto"/>
          <w:spacing w:val="-23"/>
          <w:w w:val="95"/>
          <w:sz w:val="21"/>
          <w:szCs w:val="21"/>
          <w:highlight w:val="none"/>
        </w:rPr>
        <w:t>标段名称：</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u w:val="single" w:color="auto"/>
        </w:rPr>
        <w:t xml:space="preserve">                                                            </w:t>
      </w:r>
    </w:p>
    <w:tbl>
      <w:tblPr>
        <w:tblStyle w:val="18"/>
        <w:tblW w:w="89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2400"/>
        <w:gridCol w:w="1315"/>
        <w:gridCol w:w="3786"/>
        <w:gridCol w:w="729"/>
      </w:tblGrid>
      <w:tr w14:paraId="14DDF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25" w:type="dxa"/>
            <w:vAlign w:val="top"/>
          </w:tcPr>
          <w:p w14:paraId="1C5BC19B">
            <w:pPr>
              <w:pStyle w:val="19"/>
              <w:spacing w:before="178" w:line="222" w:lineRule="auto"/>
              <w:ind w:left="160"/>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2400" w:type="dxa"/>
            <w:vAlign w:val="top"/>
          </w:tcPr>
          <w:p w14:paraId="6CA8AAC8">
            <w:pPr>
              <w:pStyle w:val="19"/>
              <w:spacing w:before="178" w:line="221" w:lineRule="auto"/>
              <w:ind w:left="787"/>
              <w:rPr>
                <w:rFonts w:hint="eastAsia" w:ascii="宋体" w:hAnsi="宋体" w:eastAsia="宋体" w:cs="宋体"/>
                <w:color w:val="auto"/>
                <w:highlight w:val="none"/>
              </w:rPr>
            </w:pPr>
            <w:r>
              <w:rPr>
                <w:rFonts w:hint="eastAsia" w:ascii="宋体" w:hAnsi="宋体" w:eastAsia="宋体" w:cs="宋体"/>
                <w:color w:val="auto"/>
                <w:spacing w:val="-1"/>
                <w:highlight w:val="none"/>
              </w:rPr>
              <w:t>条款内容</w:t>
            </w:r>
          </w:p>
        </w:tc>
        <w:tc>
          <w:tcPr>
            <w:tcW w:w="1315" w:type="dxa"/>
            <w:vAlign w:val="top"/>
          </w:tcPr>
          <w:p w14:paraId="0ECD2BAC">
            <w:pPr>
              <w:pStyle w:val="19"/>
              <w:spacing w:before="178" w:line="221" w:lineRule="auto"/>
              <w:ind w:left="135"/>
              <w:rPr>
                <w:rFonts w:hint="eastAsia" w:ascii="宋体" w:hAnsi="宋体" w:eastAsia="宋体" w:cs="宋体"/>
                <w:color w:val="auto"/>
                <w:highlight w:val="none"/>
              </w:rPr>
            </w:pPr>
            <w:r>
              <w:rPr>
                <w:rFonts w:hint="eastAsia" w:ascii="宋体" w:hAnsi="宋体" w:eastAsia="宋体" w:cs="宋体"/>
                <w:color w:val="auto"/>
                <w:spacing w:val="-1"/>
                <w:highlight w:val="none"/>
              </w:rPr>
              <w:t>合同条款号</w:t>
            </w:r>
          </w:p>
        </w:tc>
        <w:tc>
          <w:tcPr>
            <w:tcW w:w="3786" w:type="dxa"/>
            <w:vAlign w:val="top"/>
          </w:tcPr>
          <w:p w14:paraId="06239D9A">
            <w:pPr>
              <w:pStyle w:val="19"/>
              <w:spacing w:before="178" w:line="221" w:lineRule="auto"/>
              <w:ind w:left="1479"/>
              <w:rPr>
                <w:rFonts w:hint="eastAsia" w:ascii="宋体" w:hAnsi="宋体" w:eastAsia="宋体" w:cs="宋体"/>
                <w:color w:val="auto"/>
                <w:highlight w:val="none"/>
              </w:rPr>
            </w:pPr>
            <w:r>
              <w:rPr>
                <w:rFonts w:hint="eastAsia" w:ascii="宋体" w:hAnsi="宋体" w:eastAsia="宋体" w:cs="宋体"/>
                <w:color w:val="auto"/>
                <w:spacing w:val="-2"/>
                <w:highlight w:val="none"/>
              </w:rPr>
              <w:t>约定内容</w:t>
            </w:r>
          </w:p>
        </w:tc>
        <w:tc>
          <w:tcPr>
            <w:tcW w:w="729" w:type="dxa"/>
            <w:vAlign w:val="top"/>
          </w:tcPr>
          <w:p w14:paraId="1EDAA1E1">
            <w:pPr>
              <w:pStyle w:val="19"/>
              <w:spacing w:before="178" w:line="222" w:lineRule="auto"/>
              <w:ind w:left="159"/>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r>
      <w:tr w14:paraId="4745D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25" w:type="dxa"/>
            <w:vAlign w:val="top"/>
          </w:tcPr>
          <w:p w14:paraId="569874D9">
            <w:pPr>
              <w:pStyle w:val="19"/>
              <w:spacing w:before="155" w:line="183" w:lineRule="auto"/>
              <w:ind w:left="330"/>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400" w:type="dxa"/>
            <w:vAlign w:val="top"/>
          </w:tcPr>
          <w:p w14:paraId="1C34C347">
            <w:pPr>
              <w:pStyle w:val="19"/>
              <w:spacing w:before="121" w:line="221" w:lineRule="auto"/>
              <w:ind w:left="117"/>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c>
          <w:tcPr>
            <w:tcW w:w="1315" w:type="dxa"/>
            <w:vAlign w:val="top"/>
          </w:tcPr>
          <w:p w14:paraId="5792EDBD">
            <w:pPr>
              <w:pStyle w:val="19"/>
              <w:spacing w:before="179" w:line="183" w:lineRule="auto"/>
              <w:ind w:left="308"/>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"1.1.2.8"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3"/>
                <w:highlight w:val="none"/>
              </w:rPr>
              <w:t>1.1.2.8</w:t>
            </w:r>
            <w:r>
              <w:rPr>
                <w:rFonts w:hint="eastAsia" w:ascii="宋体" w:hAnsi="宋体" w:eastAsia="宋体" w:cs="宋体"/>
                <w:color w:val="auto"/>
                <w:spacing w:val="-3"/>
                <w:highlight w:val="none"/>
              </w:rPr>
              <w:fldChar w:fldCharType="end"/>
            </w:r>
          </w:p>
        </w:tc>
        <w:tc>
          <w:tcPr>
            <w:tcW w:w="3786" w:type="dxa"/>
            <w:vAlign w:val="top"/>
          </w:tcPr>
          <w:p w14:paraId="11EE0059">
            <w:pPr>
              <w:pStyle w:val="19"/>
              <w:spacing w:before="120" w:line="221" w:lineRule="auto"/>
              <w:ind w:left="117"/>
              <w:rPr>
                <w:rFonts w:hint="eastAsia" w:ascii="宋体" w:hAnsi="宋体" w:eastAsia="宋体" w:cs="宋体"/>
                <w:color w:val="auto"/>
                <w:highlight w:val="none"/>
              </w:rPr>
            </w:pPr>
            <w:r>
              <w:rPr>
                <w:rFonts w:hint="eastAsia" w:ascii="宋体" w:hAnsi="宋体" w:eastAsia="宋体" w:cs="宋体"/>
                <w:color w:val="auto"/>
                <w:spacing w:val="-5"/>
                <w:highlight w:val="none"/>
              </w:rPr>
              <w:t>（见投标函）</w:t>
            </w:r>
          </w:p>
        </w:tc>
        <w:tc>
          <w:tcPr>
            <w:tcW w:w="729" w:type="dxa"/>
            <w:vAlign w:val="top"/>
          </w:tcPr>
          <w:p w14:paraId="4C248388">
            <w:pPr>
              <w:rPr>
                <w:rFonts w:hint="eastAsia" w:ascii="宋体" w:hAnsi="宋体" w:eastAsia="宋体" w:cs="宋体"/>
                <w:color w:val="auto"/>
                <w:sz w:val="21"/>
                <w:highlight w:val="none"/>
              </w:rPr>
            </w:pPr>
          </w:p>
        </w:tc>
      </w:tr>
      <w:tr w14:paraId="31A44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25" w:type="dxa"/>
            <w:vAlign w:val="top"/>
          </w:tcPr>
          <w:p w14:paraId="1E543FE0">
            <w:pPr>
              <w:pStyle w:val="19"/>
              <w:spacing w:before="137" w:line="182" w:lineRule="auto"/>
              <w:ind w:left="317"/>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400" w:type="dxa"/>
            <w:vAlign w:val="top"/>
          </w:tcPr>
          <w:p w14:paraId="616F5C7B">
            <w:pPr>
              <w:pStyle w:val="19"/>
              <w:spacing w:before="102" w:line="221" w:lineRule="auto"/>
              <w:ind w:left="116"/>
              <w:rPr>
                <w:rFonts w:hint="eastAsia" w:ascii="宋体" w:hAnsi="宋体" w:eastAsia="宋体" w:cs="宋体"/>
                <w:color w:val="auto"/>
                <w:highlight w:val="none"/>
              </w:rPr>
            </w:pPr>
            <w:r>
              <w:rPr>
                <w:rFonts w:hint="eastAsia" w:ascii="宋体" w:hAnsi="宋体" w:eastAsia="宋体" w:cs="宋体"/>
                <w:color w:val="auto"/>
                <w:spacing w:val="-3"/>
                <w:highlight w:val="none"/>
              </w:rPr>
              <w:t>工期</w:t>
            </w:r>
          </w:p>
        </w:tc>
        <w:tc>
          <w:tcPr>
            <w:tcW w:w="1315" w:type="dxa"/>
            <w:vAlign w:val="top"/>
          </w:tcPr>
          <w:p w14:paraId="5D884FFF">
            <w:pPr>
              <w:pStyle w:val="19"/>
              <w:spacing w:before="165" w:line="183" w:lineRule="auto"/>
              <w:ind w:left="308"/>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"1.1.4.3"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3"/>
                <w:highlight w:val="none"/>
              </w:rPr>
              <w:t>1.1.4.3</w:t>
            </w:r>
            <w:r>
              <w:rPr>
                <w:rFonts w:hint="eastAsia" w:ascii="宋体" w:hAnsi="宋体" w:eastAsia="宋体" w:cs="宋体"/>
                <w:color w:val="auto"/>
                <w:spacing w:val="-3"/>
                <w:highlight w:val="none"/>
              </w:rPr>
              <w:fldChar w:fldCharType="end"/>
            </w:r>
          </w:p>
        </w:tc>
        <w:tc>
          <w:tcPr>
            <w:tcW w:w="3786" w:type="dxa"/>
            <w:vAlign w:val="top"/>
          </w:tcPr>
          <w:p w14:paraId="454100A9">
            <w:pPr>
              <w:pStyle w:val="19"/>
              <w:spacing w:before="101" w:line="221" w:lineRule="auto"/>
              <w:ind w:left="117"/>
              <w:rPr>
                <w:rFonts w:hint="eastAsia" w:ascii="宋体" w:hAnsi="宋体" w:eastAsia="宋体" w:cs="宋体"/>
                <w:color w:val="auto"/>
                <w:highlight w:val="none"/>
              </w:rPr>
            </w:pPr>
            <w:r>
              <w:rPr>
                <w:rFonts w:hint="eastAsia" w:ascii="宋体" w:hAnsi="宋体" w:eastAsia="宋体" w:cs="宋体"/>
                <w:color w:val="auto"/>
                <w:spacing w:val="-5"/>
                <w:highlight w:val="none"/>
              </w:rPr>
              <w:t>（见投标函）</w:t>
            </w:r>
          </w:p>
        </w:tc>
        <w:tc>
          <w:tcPr>
            <w:tcW w:w="729" w:type="dxa"/>
            <w:vAlign w:val="top"/>
          </w:tcPr>
          <w:p w14:paraId="68F8E114">
            <w:pPr>
              <w:rPr>
                <w:rFonts w:hint="eastAsia" w:ascii="宋体" w:hAnsi="宋体" w:eastAsia="宋体" w:cs="宋体"/>
                <w:color w:val="auto"/>
                <w:sz w:val="21"/>
                <w:highlight w:val="none"/>
              </w:rPr>
            </w:pPr>
          </w:p>
        </w:tc>
      </w:tr>
      <w:tr w14:paraId="79EAE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25" w:type="dxa"/>
            <w:vAlign w:val="top"/>
          </w:tcPr>
          <w:p w14:paraId="21A5D81B">
            <w:pPr>
              <w:pStyle w:val="19"/>
              <w:spacing w:before="137" w:line="182" w:lineRule="auto"/>
              <w:ind w:left="319"/>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400" w:type="dxa"/>
            <w:vAlign w:val="top"/>
          </w:tcPr>
          <w:p w14:paraId="7F1EE2E3">
            <w:pPr>
              <w:pStyle w:val="19"/>
              <w:spacing w:before="101" w:line="221" w:lineRule="auto"/>
              <w:ind w:left="113"/>
              <w:rPr>
                <w:rFonts w:hint="eastAsia" w:ascii="宋体" w:hAnsi="宋体" w:eastAsia="宋体" w:cs="宋体"/>
                <w:color w:val="auto"/>
                <w:highlight w:val="none"/>
              </w:rPr>
            </w:pPr>
            <w:r>
              <w:rPr>
                <w:rFonts w:hint="eastAsia" w:ascii="宋体" w:hAnsi="宋体" w:eastAsia="宋体" w:cs="宋体"/>
                <w:color w:val="auto"/>
                <w:spacing w:val="-1"/>
                <w:highlight w:val="none"/>
              </w:rPr>
              <w:t>缺陷责任期</w:t>
            </w:r>
          </w:p>
        </w:tc>
        <w:tc>
          <w:tcPr>
            <w:tcW w:w="1315" w:type="dxa"/>
            <w:vAlign w:val="top"/>
          </w:tcPr>
          <w:p w14:paraId="109E2763">
            <w:pPr>
              <w:pStyle w:val="19"/>
              <w:spacing w:before="160" w:line="183" w:lineRule="auto"/>
              <w:ind w:left="336"/>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"1.1.4.4"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3"/>
                <w:highlight w:val="none"/>
              </w:rPr>
              <w:t>1.1.4.4</w:t>
            </w:r>
            <w:r>
              <w:rPr>
                <w:rFonts w:hint="eastAsia" w:ascii="宋体" w:hAnsi="宋体" w:eastAsia="宋体" w:cs="宋体"/>
                <w:color w:val="auto"/>
                <w:spacing w:val="-3"/>
                <w:highlight w:val="none"/>
              </w:rPr>
              <w:fldChar w:fldCharType="end"/>
            </w:r>
          </w:p>
        </w:tc>
        <w:tc>
          <w:tcPr>
            <w:tcW w:w="3786" w:type="dxa"/>
            <w:vAlign w:val="top"/>
          </w:tcPr>
          <w:p w14:paraId="60A53C95">
            <w:pPr>
              <w:rPr>
                <w:rFonts w:hint="eastAsia" w:ascii="宋体" w:hAnsi="宋体" w:eastAsia="宋体" w:cs="宋体"/>
                <w:color w:val="auto"/>
                <w:sz w:val="21"/>
                <w:highlight w:val="none"/>
              </w:rPr>
            </w:pPr>
          </w:p>
        </w:tc>
        <w:tc>
          <w:tcPr>
            <w:tcW w:w="729" w:type="dxa"/>
            <w:vAlign w:val="top"/>
          </w:tcPr>
          <w:p w14:paraId="684E3381">
            <w:pPr>
              <w:rPr>
                <w:rFonts w:hint="eastAsia" w:ascii="宋体" w:hAnsi="宋体" w:eastAsia="宋体" w:cs="宋体"/>
                <w:color w:val="auto"/>
                <w:sz w:val="21"/>
                <w:highlight w:val="none"/>
              </w:rPr>
            </w:pPr>
          </w:p>
        </w:tc>
      </w:tr>
      <w:tr w14:paraId="5175C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25" w:type="dxa"/>
            <w:vAlign w:val="top"/>
          </w:tcPr>
          <w:p w14:paraId="45148901">
            <w:pPr>
              <w:pStyle w:val="19"/>
              <w:spacing w:before="210" w:line="182" w:lineRule="auto"/>
              <w:ind w:left="314"/>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2400" w:type="dxa"/>
            <w:vAlign w:val="top"/>
          </w:tcPr>
          <w:p w14:paraId="6D0E6DBF">
            <w:pPr>
              <w:pStyle w:val="19"/>
              <w:spacing w:before="40" w:line="229" w:lineRule="auto"/>
              <w:ind w:left="113" w:right="102" w:firstLine="4"/>
              <w:rPr>
                <w:rFonts w:hint="eastAsia" w:ascii="宋体" w:hAnsi="宋体" w:eastAsia="宋体" w:cs="宋体"/>
                <w:color w:val="auto"/>
                <w:highlight w:val="none"/>
              </w:rPr>
            </w:pPr>
            <w:r>
              <w:rPr>
                <w:rFonts w:hint="eastAsia" w:ascii="宋体" w:hAnsi="宋体" w:eastAsia="宋体" w:cs="宋体"/>
                <w:color w:val="auto"/>
                <w:spacing w:val="7"/>
                <w:highlight w:val="none"/>
              </w:rPr>
              <w:t>项目经理每月在施工现</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
                <w:highlight w:val="none"/>
              </w:rPr>
              <w:t>场的时间</w:t>
            </w:r>
          </w:p>
        </w:tc>
        <w:tc>
          <w:tcPr>
            <w:tcW w:w="1315" w:type="dxa"/>
            <w:vAlign w:val="top"/>
          </w:tcPr>
          <w:p w14:paraId="187E40AA">
            <w:pPr>
              <w:pStyle w:val="19"/>
              <w:spacing w:before="233" w:line="183" w:lineRule="auto"/>
              <w:ind w:left="431"/>
              <w:rPr>
                <w:rFonts w:hint="eastAsia" w:ascii="宋体" w:hAnsi="宋体" w:eastAsia="宋体" w:cs="宋体"/>
                <w:color w:val="auto"/>
                <w:highlight w:val="none"/>
              </w:rPr>
            </w:pPr>
            <w:r>
              <w:rPr>
                <w:rFonts w:hint="eastAsia" w:ascii="宋体" w:hAnsi="宋体" w:eastAsia="宋体" w:cs="宋体"/>
                <w:color w:val="auto"/>
                <w:spacing w:val="-2"/>
                <w:highlight w:val="none"/>
              </w:rPr>
              <w:t>3.2.1</w:t>
            </w:r>
          </w:p>
        </w:tc>
        <w:tc>
          <w:tcPr>
            <w:tcW w:w="3786" w:type="dxa"/>
            <w:vAlign w:val="top"/>
          </w:tcPr>
          <w:p w14:paraId="58ED50E6">
            <w:pPr>
              <w:rPr>
                <w:rFonts w:hint="eastAsia" w:ascii="宋体" w:hAnsi="宋体" w:eastAsia="宋体" w:cs="宋体"/>
                <w:color w:val="auto"/>
                <w:sz w:val="21"/>
                <w:highlight w:val="none"/>
              </w:rPr>
            </w:pPr>
          </w:p>
        </w:tc>
        <w:tc>
          <w:tcPr>
            <w:tcW w:w="729" w:type="dxa"/>
            <w:vAlign w:val="top"/>
          </w:tcPr>
          <w:p w14:paraId="34EFEDFC">
            <w:pPr>
              <w:rPr>
                <w:rFonts w:hint="eastAsia" w:ascii="宋体" w:hAnsi="宋体" w:eastAsia="宋体" w:cs="宋体"/>
                <w:color w:val="auto"/>
                <w:sz w:val="21"/>
                <w:highlight w:val="none"/>
              </w:rPr>
            </w:pPr>
          </w:p>
        </w:tc>
      </w:tr>
      <w:tr w14:paraId="0ABB7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25" w:type="dxa"/>
            <w:vAlign w:val="top"/>
          </w:tcPr>
          <w:p w14:paraId="269EFC35">
            <w:pPr>
              <w:pStyle w:val="19"/>
              <w:spacing w:before="211" w:line="181" w:lineRule="auto"/>
              <w:ind w:left="319"/>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2400" w:type="dxa"/>
            <w:vAlign w:val="top"/>
          </w:tcPr>
          <w:p w14:paraId="1E098875">
            <w:pPr>
              <w:pStyle w:val="19"/>
              <w:spacing w:before="40" w:line="229" w:lineRule="auto"/>
              <w:ind w:left="115" w:right="102" w:firstLine="1"/>
              <w:rPr>
                <w:rFonts w:hint="eastAsia" w:ascii="宋体" w:hAnsi="宋体" w:eastAsia="宋体" w:cs="宋体"/>
                <w:color w:val="auto"/>
                <w:highlight w:val="none"/>
              </w:rPr>
            </w:pPr>
            <w:r>
              <w:rPr>
                <w:rFonts w:hint="eastAsia" w:ascii="宋体" w:hAnsi="宋体" w:eastAsia="宋体" w:cs="宋体"/>
                <w:color w:val="auto"/>
                <w:spacing w:val="7"/>
                <w:highlight w:val="none"/>
              </w:rPr>
              <w:t>项目经理擅自离开施工</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
                <w:highlight w:val="none"/>
              </w:rPr>
              <w:t>现场的违约责任</w:t>
            </w:r>
          </w:p>
        </w:tc>
        <w:tc>
          <w:tcPr>
            <w:tcW w:w="1315" w:type="dxa"/>
            <w:vAlign w:val="top"/>
          </w:tcPr>
          <w:p w14:paraId="6BA86125">
            <w:pPr>
              <w:pStyle w:val="19"/>
              <w:spacing w:before="233" w:line="183" w:lineRule="auto"/>
              <w:ind w:left="431"/>
              <w:rPr>
                <w:rFonts w:hint="eastAsia" w:ascii="宋体" w:hAnsi="宋体" w:eastAsia="宋体" w:cs="宋体"/>
                <w:color w:val="auto"/>
                <w:highlight w:val="none"/>
              </w:rPr>
            </w:pPr>
            <w:r>
              <w:rPr>
                <w:rFonts w:hint="eastAsia" w:ascii="宋体" w:hAnsi="宋体" w:eastAsia="宋体" w:cs="宋体"/>
                <w:color w:val="auto"/>
                <w:spacing w:val="-2"/>
                <w:highlight w:val="none"/>
              </w:rPr>
              <w:t>3.2.1</w:t>
            </w:r>
          </w:p>
        </w:tc>
        <w:tc>
          <w:tcPr>
            <w:tcW w:w="3786" w:type="dxa"/>
            <w:vAlign w:val="top"/>
          </w:tcPr>
          <w:p w14:paraId="4D6E4A59">
            <w:pPr>
              <w:rPr>
                <w:rFonts w:hint="eastAsia" w:ascii="宋体" w:hAnsi="宋体" w:eastAsia="宋体" w:cs="宋体"/>
                <w:color w:val="auto"/>
                <w:sz w:val="21"/>
                <w:highlight w:val="none"/>
              </w:rPr>
            </w:pPr>
          </w:p>
        </w:tc>
        <w:tc>
          <w:tcPr>
            <w:tcW w:w="729" w:type="dxa"/>
            <w:vAlign w:val="top"/>
          </w:tcPr>
          <w:p w14:paraId="10348631">
            <w:pPr>
              <w:rPr>
                <w:rFonts w:hint="eastAsia" w:ascii="宋体" w:hAnsi="宋体" w:eastAsia="宋体" w:cs="宋体"/>
                <w:color w:val="auto"/>
                <w:sz w:val="21"/>
                <w:highlight w:val="none"/>
              </w:rPr>
            </w:pPr>
          </w:p>
        </w:tc>
      </w:tr>
      <w:tr w14:paraId="3048C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25" w:type="dxa"/>
            <w:vAlign w:val="top"/>
          </w:tcPr>
          <w:p w14:paraId="6FBAEC88">
            <w:pPr>
              <w:pStyle w:val="19"/>
              <w:spacing w:before="215" w:line="182" w:lineRule="auto"/>
              <w:ind w:left="316"/>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2400" w:type="dxa"/>
            <w:vAlign w:val="top"/>
          </w:tcPr>
          <w:p w14:paraId="7EE41A57">
            <w:pPr>
              <w:pStyle w:val="19"/>
              <w:spacing w:before="40" w:line="229" w:lineRule="auto"/>
              <w:ind w:left="118" w:right="102" w:hanging="4"/>
              <w:rPr>
                <w:rFonts w:hint="eastAsia" w:ascii="宋体" w:hAnsi="宋体" w:eastAsia="宋体" w:cs="宋体"/>
                <w:color w:val="auto"/>
                <w:highlight w:val="none"/>
              </w:rPr>
            </w:pPr>
            <w:r>
              <w:rPr>
                <w:rFonts w:hint="eastAsia" w:ascii="宋体" w:hAnsi="宋体" w:eastAsia="宋体" w:cs="宋体"/>
                <w:color w:val="auto"/>
                <w:spacing w:val="7"/>
                <w:highlight w:val="none"/>
              </w:rPr>
              <w:t>擅自更换项目经理的违</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3"/>
                <w:highlight w:val="none"/>
              </w:rPr>
              <w:t>约责任</w:t>
            </w:r>
          </w:p>
        </w:tc>
        <w:tc>
          <w:tcPr>
            <w:tcW w:w="1315" w:type="dxa"/>
            <w:vAlign w:val="top"/>
          </w:tcPr>
          <w:p w14:paraId="131A3741">
            <w:pPr>
              <w:pStyle w:val="19"/>
              <w:spacing w:before="239" w:line="182" w:lineRule="auto"/>
              <w:ind w:left="431"/>
              <w:rPr>
                <w:rFonts w:hint="eastAsia" w:ascii="宋体" w:hAnsi="宋体" w:eastAsia="宋体" w:cs="宋体"/>
                <w:color w:val="auto"/>
                <w:highlight w:val="none"/>
              </w:rPr>
            </w:pPr>
            <w:r>
              <w:rPr>
                <w:rFonts w:hint="eastAsia" w:ascii="宋体" w:hAnsi="宋体" w:eastAsia="宋体" w:cs="宋体"/>
                <w:color w:val="auto"/>
                <w:spacing w:val="-2"/>
                <w:highlight w:val="none"/>
              </w:rPr>
              <w:t>3.2.3</w:t>
            </w:r>
          </w:p>
        </w:tc>
        <w:tc>
          <w:tcPr>
            <w:tcW w:w="3786" w:type="dxa"/>
            <w:vAlign w:val="top"/>
          </w:tcPr>
          <w:p w14:paraId="23B10D5C">
            <w:pPr>
              <w:rPr>
                <w:rFonts w:hint="eastAsia" w:ascii="宋体" w:hAnsi="宋体" w:eastAsia="宋体" w:cs="宋体"/>
                <w:color w:val="auto"/>
                <w:sz w:val="21"/>
                <w:highlight w:val="none"/>
              </w:rPr>
            </w:pPr>
          </w:p>
        </w:tc>
        <w:tc>
          <w:tcPr>
            <w:tcW w:w="729" w:type="dxa"/>
            <w:vAlign w:val="top"/>
          </w:tcPr>
          <w:p w14:paraId="222FD13C">
            <w:pPr>
              <w:rPr>
                <w:rFonts w:hint="eastAsia" w:ascii="宋体" w:hAnsi="宋体" w:eastAsia="宋体" w:cs="宋体"/>
                <w:color w:val="auto"/>
                <w:sz w:val="21"/>
                <w:highlight w:val="none"/>
              </w:rPr>
            </w:pPr>
          </w:p>
        </w:tc>
      </w:tr>
      <w:tr w14:paraId="0225C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25" w:type="dxa"/>
            <w:vAlign w:val="top"/>
          </w:tcPr>
          <w:p w14:paraId="3769F2DC">
            <w:pPr>
              <w:pStyle w:val="19"/>
              <w:spacing w:before="216" w:line="181" w:lineRule="auto"/>
              <w:ind w:left="320"/>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2400" w:type="dxa"/>
            <w:vAlign w:val="top"/>
          </w:tcPr>
          <w:p w14:paraId="151A9696">
            <w:pPr>
              <w:pStyle w:val="19"/>
              <w:spacing w:before="40" w:line="231" w:lineRule="auto"/>
              <w:ind w:left="153" w:right="102" w:hanging="38"/>
              <w:rPr>
                <w:rFonts w:hint="eastAsia" w:ascii="宋体" w:hAnsi="宋体" w:eastAsia="宋体" w:cs="宋体"/>
                <w:color w:val="auto"/>
                <w:highlight w:val="none"/>
              </w:rPr>
            </w:pPr>
            <w:r>
              <w:rPr>
                <w:rFonts w:hint="eastAsia" w:ascii="宋体" w:hAnsi="宋体" w:eastAsia="宋体" w:cs="宋体"/>
                <w:color w:val="auto"/>
                <w:spacing w:val="7"/>
                <w:highlight w:val="none"/>
              </w:rPr>
              <w:t>无正当理由拒绝更换项</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6"/>
                <w:highlight w:val="none"/>
              </w:rPr>
              <w:t>目经理的违约责任</w:t>
            </w:r>
          </w:p>
        </w:tc>
        <w:tc>
          <w:tcPr>
            <w:tcW w:w="1315" w:type="dxa"/>
            <w:vAlign w:val="top"/>
          </w:tcPr>
          <w:p w14:paraId="1EDB224D">
            <w:pPr>
              <w:pStyle w:val="19"/>
              <w:spacing w:before="239" w:line="182" w:lineRule="auto"/>
              <w:ind w:left="431"/>
              <w:rPr>
                <w:rFonts w:hint="eastAsia" w:ascii="宋体" w:hAnsi="宋体" w:eastAsia="宋体" w:cs="宋体"/>
                <w:color w:val="auto"/>
                <w:highlight w:val="none"/>
              </w:rPr>
            </w:pPr>
            <w:r>
              <w:rPr>
                <w:rFonts w:hint="eastAsia" w:ascii="宋体" w:hAnsi="宋体" w:eastAsia="宋体" w:cs="宋体"/>
                <w:color w:val="auto"/>
                <w:spacing w:val="-2"/>
                <w:highlight w:val="none"/>
              </w:rPr>
              <w:t>3.2.4</w:t>
            </w:r>
          </w:p>
        </w:tc>
        <w:tc>
          <w:tcPr>
            <w:tcW w:w="3786" w:type="dxa"/>
            <w:vAlign w:val="top"/>
          </w:tcPr>
          <w:p w14:paraId="2144E582">
            <w:pPr>
              <w:rPr>
                <w:rFonts w:hint="eastAsia" w:ascii="宋体" w:hAnsi="宋体" w:eastAsia="宋体" w:cs="宋体"/>
                <w:color w:val="auto"/>
                <w:sz w:val="21"/>
                <w:highlight w:val="none"/>
              </w:rPr>
            </w:pPr>
          </w:p>
        </w:tc>
        <w:tc>
          <w:tcPr>
            <w:tcW w:w="729" w:type="dxa"/>
            <w:vAlign w:val="top"/>
          </w:tcPr>
          <w:p w14:paraId="0C9CB028">
            <w:pPr>
              <w:rPr>
                <w:rFonts w:hint="eastAsia" w:ascii="宋体" w:hAnsi="宋体" w:eastAsia="宋体" w:cs="宋体"/>
                <w:color w:val="auto"/>
                <w:sz w:val="21"/>
                <w:highlight w:val="none"/>
              </w:rPr>
            </w:pPr>
          </w:p>
        </w:tc>
      </w:tr>
      <w:tr w14:paraId="5D992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5" w:type="dxa"/>
            <w:vAlign w:val="top"/>
          </w:tcPr>
          <w:p w14:paraId="1EC3EC5E">
            <w:pPr>
              <w:pStyle w:val="19"/>
              <w:spacing w:before="119" w:line="182" w:lineRule="auto"/>
              <w:ind w:left="316"/>
              <w:rPr>
                <w:rFonts w:hint="eastAsia" w:ascii="宋体" w:hAnsi="宋体" w:eastAsia="宋体" w:cs="宋体"/>
                <w:color w:val="auto"/>
                <w:highlight w:val="none"/>
              </w:rPr>
            </w:pPr>
            <w:r>
              <w:rPr>
                <w:rFonts w:hint="eastAsia" w:ascii="宋体" w:hAnsi="宋体" w:eastAsia="宋体" w:cs="宋体"/>
                <w:color w:val="auto"/>
                <w:highlight w:val="none"/>
              </w:rPr>
              <w:t>8</w:t>
            </w:r>
          </w:p>
        </w:tc>
        <w:tc>
          <w:tcPr>
            <w:tcW w:w="2400" w:type="dxa"/>
            <w:vAlign w:val="top"/>
          </w:tcPr>
          <w:p w14:paraId="1482197E">
            <w:pPr>
              <w:pStyle w:val="19"/>
              <w:spacing w:before="83" w:line="221" w:lineRule="auto"/>
              <w:ind w:left="113"/>
              <w:rPr>
                <w:rFonts w:hint="eastAsia" w:ascii="宋体" w:hAnsi="宋体" w:eastAsia="宋体" w:cs="宋体"/>
                <w:color w:val="auto"/>
                <w:highlight w:val="none"/>
              </w:rPr>
            </w:pPr>
            <w:r>
              <w:rPr>
                <w:rFonts w:hint="eastAsia" w:ascii="宋体" w:hAnsi="宋体" w:eastAsia="宋体" w:cs="宋体"/>
                <w:color w:val="auto"/>
                <w:spacing w:val="-1"/>
                <w:highlight w:val="none"/>
              </w:rPr>
              <w:t>承包人履约担保金额</w:t>
            </w:r>
          </w:p>
        </w:tc>
        <w:tc>
          <w:tcPr>
            <w:tcW w:w="1315" w:type="dxa"/>
            <w:vAlign w:val="top"/>
          </w:tcPr>
          <w:p w14:paraId="57808F2F">
            <w:pPr>
              <w:pStyle w:val="19"/>
              <w:spacing w:before="119" w:line="182" w:lineRule="auto"/>
              <w:ind w:left="536"/>
              <w:rPr>
                <w:rFonts w:hint="eastAsia" w:ascii="宋体" w:hAnsi="宋体" w:eastAsia="宋体" w:cs="宋体"/>
                <w:color w:val="auto"/>
                <w:highlight w:val="none"/>
              </w:rPr>
            </w:pPr>
            <w:r>
              <w:rPr>
                <w:rFonts w:hint="eastAsia" w:ascii="宋体" w:hAnsi="宋体" w:eastAsia="宋体" w:cs="宋体"/>
                <w:color w:val="auto"/>
                <w:spacing w:val="-3"/>
                <w:highlight w:val="none"/>
              </w:rPr>
              <w:t>3.7</w:t>
            </w:r>
          </w:p>
        </w:tc>
        <w:tc>
          <w:tcPr>
            <w:tcW w:w="3786" w:type="dxa"/>
            <w:vAlign w:val="top"/>
          </w:tcPr>
          <w:p w14:paraId="33C5D5D1">
            <w:pPr>
              <w:rPr>
                <w:rFonts w:hint="eastAsia" w:ascii="宋体" w:hAnsi="宋体" w:eastAsia="宋体" w:cs="宋体"/>
                <w:color w:val="auto"/>
                <w:sz w:val="21"/>
                <w:highlight w:val="none"/>
              </w:rPr>
            </w:pPr>
          </w:p>
        </w:tc>
        <w:tc>
          <w:tcPr>
            <w:tcW w:w="729" w:type="dxa"/>
            <w:vAlign w:val="top"/>
          </w:tcPr>
          <w:p w14:paraId="57DEA564">
            <w:pPr>
              <w:rPr>
                <w:rFonts w:hint="eastAsia" w:ascii="宋体" w:hAnsi="宋体" w:eastAsia="宋体" w:cs="宋体"/>
                <w:color w:val="auto"/>
                <w:sz w:val="21"/>
                <w:highlight w:val="none"/>
              </w:rPr>
            </w:pPr>
          </w:p>
        </w:tc>
      </w:tr>
      <w:tr w14:paraId="68208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725" w:type="dxa"/>
            <w:vAlign w:val="top"/>
          </w:tcPr>
          <w:p w14:paraId="67A89EA4">
            <w:pPr>
              <w:pStyle w:val="19"/>
              <w:spacing w:before="104" w:line="182" w:lineRule="auto"/>
              <w:ind w:left="316"/>
              <w:rPr>
                <w:rFonts w:hint="eastAsia" w:ascii="宋体" w:hAnsi="宋体" w:eastAsia="宋体" w:cs="宋体"/>
                <w:color w:val="auto"/>
                <w:highlight w:val="none"/>
              </w:rPr>
            </w:pPr>
            <w:r>
              <w:rPr>
                <w:rFonts w:hint="eastAsia" w:ascii="宋体" w:hAnsi="宋体" w:eastAsia="宋体" w:cs="宋体"/>
                <w:color w:val="auto"/>
                <w:highlight w:val="none"/>
              </w:rPr>
              <w:t>9</w:t>
            </w:r>
          </w:p>
        </w:tc>
        <w:tc>
          <w:tcPr>
            <w:tcW w:w="2400" w:type="dxa"/>
            <w:vAlign w:val="top"/>
          </w:tcPr>
          <w:p w14:paraId="0806FA1E">
            <w:pPr>
              <w:pStyle w:val="19"/>
              <w:spacing w:before="69" w:line="221" w:lineRule="auto"/>
              <w:ind w:left="116"/>
              <w:rPr>
                <w:rFonts w:hint="eastAsia" w:ascii="宋体" w:hAnsi="宋体" w:eastAsia="宋体" w:cs="宋体"/>
                <w:color w:val="auto"/>
                <w:highlight w:val="none"/>
              </w:rPr>
            </w:pPr>
            <w:r>
              <w:rPr>
                <w:rFonts w:hint="eastAsia" w:ascii="宋体" w:hAnsi="宋体" w:eastAsia="宋体" w:cs="宋体"/>
                <w:color w:val="auto"/>
                <w:spacing w:val="-3"/>
                <w:highlight w:val="none"/>
              </w:rPr>
              <w:t>分包</w:t>
            </w:r>
          </w:p>
        </w:tc>
        <w:tc>
          <w:tcPr>
            <w:tcW w:w="1315" w:type="dxa"/>
            <w:vAlign w:val="top"/>
          </w:tcPr>
          <w:p w14:paraId="2A58FA58">
            <w:pPr>
              <w:pStyle w:val="19"/>
              <w:spacing w:before="104" w:line="182" w:lineRule="auto"/>
              <w:ind w:left="431"/>
              <w:rPr>
                <w:rFonts w:hint="eastAsia" w:ascii="宋体" w:hAnsi="宋体" w:eastAsia="宋体" w:cs="宋体"/>
                <w:color w:val="auto"/>
                <w:highlight w:val="none"/>
              </w:rPr>
            </w:pPr>
            <w:r>
              <w:rPr>
                <w:rFonts w:hint="eastAsia" w:ascii="宋体" w:hAnsi="宋体" w:eastAsia="宋体" w:cs="宋体"/>
                <w:color w:val="auto"/>
                <w:spacing w:val="-2"/>
                <w:highlight w:val="none"/>
              </w:rPr>
              <w:t>3.5.2</w:t>
            </w:r>
          </w:p>
        </w:tc>
        <w:tc>
          <w:tcPr>
            <w:tcW w:w="3786" w:type="dxa"/>
            <w:vAlign w:val="top"/>
          </w:tcPr>
          <w:p w14:paraId="325B2DF4">
            <w:pPr>
              <w:pStyle w:val="19"/>
              <w:spacing w:before="69" w:line="220"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见拟分包计划表</w:t>
            </w:r>
          </w:p>
        </w:tc>
        <w:tc>
          <w:tcPr>
            <w:tcW w:w="729" w:type="dxa"/>
            <w:vAlign w:val="top"/>
          </w:tcPr>
          <w:p w14:paraId="43758FEC">
            <w:pPr>
              <w:rPr>
                <w:rFonts w:hint="eastAsia" w:ascii="宋体" w:hAnsi="宋体" w:eastAsia="宋体" w:cs="宋体"/>
                <w:color w:val="auto"/>
                <w:sz w:val="21"/>
                <w:highlight w:val="none"/>
              </w:rPr>
            </w:pPr>
          </w:p>
        </w:tc>
      </w:tr>
      <w:tr w14:paraId="7AB7F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25" w:type="dxa"/>
            <w:vAlign w:val="top"/>
          </w:tcPr>
          <w:p w14:paraId="3438591C">
            <w:pPr>
              <w:pStyle w:val="19"/>
              <w:spacing w:before="137"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10</w:t>
            </w:r>
          </w:p>
        </w:tc>
        <w:tc>
          <w:tcPr>
            <w:tcW w:w="2400" w:type="dxa"/>
            <w:vAlign w:val="top"/>
          </w:tcPr>
          <w:p w14:paraId="78540157">
            <w:pPr>
              <w:pStyle w:val="19"/>
              <w:spacing w:before="102" w:line="221"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逾期竣工违约金</w:t>
            </w:r>
          </w:p>
        </w:tc>
        <w:tc>
          <w:tcPr>
            <w:tcW w:w="1315" w:type="dxa"/>
            <w:vAlign w:val="top"/>
          </w:tcPr>
          <w:p w14:paraId="5A4F19BD">
            <w:pPr>
              <w:pStyle w:val="19"/>
              <w:spacing w:before="138" w:line="182" w:lineRule="auto"/>
              <w:ind w:left="432"/>
              <w:rPr>
                <w:rFonts w:hint="eastAsia" w:ascii="宋体" w:hAnsi="宋体" w:eastAsia="宋体" w:cs="宋体"/>
                <w:color w:val="auto"/>
                <w:highlight w:val="none"/>
              </w:rPr>
            </w:pPr>
            <w:r>
              <w:rPr>
                <w:rFonts w:hint="eastAsia" w:ascii="宋体" w:hAnsi="宋体" w:eastAsia="宋体" w:cs="宋体"/>
                <w:color w:val="auto"/>
                <w:spacing w:val="-2"/>
                <w:highlight w:val="none"/>
              </w:rPr>
              <w:t>7.5.2</w:t>
            </w:r>
          </w:p>
        </w:tc>
        <w:tc>
          <w:tcPr>
            <w:tcW w:w="3786" w:type="dxa"/>
            <w:vAlign w:val="top"/>
          </w:tcPr>
          <w:p w14:paraId="5B1E2674">
            <w:pPr>
              <w:pStyle w:val="19"/>
              <w:tabs>
                <w:tab w:val="left" w:pos="1259"/>
              </w:tabs>
              <w:spacing w:before="103" w:line="221" w:lineRule="auto"/>
              <w:ind w:left="102"/>
              <w:rPr>
                <w:rFonts w:hint="eastAsia" w:ascii="宋体" w:hAnsi="宋体" w:eastAsia="宋体" w:cs="宋体"/>
                <w:color w:val="auto"/>
                <w:highlight w:val="none"/>
              </w:rPr>
            </w:pPr>
            <w:r>
              <w:rPr>
                <w:rFonts w:hint="eastAsia" w:ascii="宋体" w:hAnsi="宋体" w:eastAsia="宋体" w:cs="宋体"/>
                <w:color w:val="auto"/>
                <w:highlight w:val="none"/>
                <w:u w:val="single" w:color="auto"/>
              </w:rPr>
              <w:tab/>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3"/>
                <w:highlight w:val="none"/>
              </w:rPr>
              <w:t>元/天</w:t>
            </w:r>
          </w:p>
        </w:tc>
        <w:tc>
          <w:tcPr>
            <w:tcW w:w="729" w:type="dxa"/>
            <w:vAlign w:val="top"/>
          </w:tcPr>
          <w:p w14:paraId="0586AEC7">
            <w:pPr>
              <w:rPr>
                <w:rFonts w:hint="eastAsia" w:ascii="宋体" w:hAnsi="宋体" w:eastAsia="宋体" w:cs="宋体"/>
                <w:color w:val="auto"/>
                <w:sz w:val="21"/>
                <w:highlight w:val="none"/>
              </w:rPr>
            </w:pPr>
          </w:p>
        </w:tc>
      </w:tr>
      <w:tr w14:paraId="6B6A7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25" w:type="dxa"/>
            <w:vAlign w:val="top"/>
          </w:tcPr>
          <w:p w14:paraId="62678987">
            <w:pPr>
              <w:pStyle w:val="19"/>
              <w:spacing w:before="137"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11</w:t>
            </w:r>
          </w:p>
        </w:tc>
        <w:tc>
          <w:tcPr>
            <w:tcW w:w="2400" w:type="dxa"/>
            <w:vAlign w:val="top"/>
          </w:tcPr>
          <w:p w14:paraId="38DD9573">
            <w:pPr>
              <w:pStyle w:val="19"/>
              <w:spacing w:before="102" w:line="221"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逾期竣工违约金的上限</w:t>
            </w:r>
          </w:p>
        </w:tc>
        <w:tc>
          <w:tcPr>
            <w:tcW w:w="1315" w:type="dxa"/>
            <w:vAlign w:val="top"/>
          </w:tcPr>
          <w:p w14:paraId="662DEAD1">
            <w:pPr>
              <w:pStyle w:val="19"/>
              <w:spacing w:before="138" w:line="182" w:lineRule="auto"/>
              <w:ind w:left="432"/>
              <w:rPr>
                <w:rFonts w:hint="eastAsia" w:ascii="宋体" w:hAnsi="宋体" w:eastAsia="宋体" w:cs="宋体"/>
                <w:color w:val="auto"/>
                <w:highlight w:val="none"/>
              </w:rPr>
            </w:pPr>
            <w:r>
              <w:rPr>
                <w:rFonts w:hint="eastAsia" w:ascii="宋体" w:hAnsi="宋体" w:eastAsia="宋体" w:cs="宋体"/>
                <w:color w:val="auto"/>
                <w:spacing w:val="-2"/>
                <w:highlight w:val="none"/>
              </w:rPr>
              <w:t>7.5.2</w:t>
            </w:r>
          </w:p>
        </w:tc>
        <w:tc>
          <w:tcPr>
            <w:tcW w:w="3786" w:type="dxa"/>
            <w:vAlign w:val="top"/>
          </w:tcPr>
          <w:p w14:paraId="499E3ECE">
            <w:pPr>
              <w:rPr>
                <w:rFonts w:hint="eastAsia" w:ascii="宋体" w:hAnsi="宋体" w:eastAsia="宋体" w:cs="宋体"/>
                <w:color w:val="auto"/>
                <w:sz w:val="21"/>
                <w:highlight w:val="none"/>
              </w:rPr>
            </w:pPr>
            <w:r>
              <w:rPr>
                <w:rFonts w:hint="eastAsia" w:ascii="宋体" w:hAnsi="宋体" w:eastAsia="宋体" w:cs="宋体"/>
                <w:color w:val="auto"/>
                <w:highlight w:val="none"/>
              </w:rPr>
              <w:pict>
                <v:rect id="_x0000_s1110" o:spid="_x0000_s1110" o:spt="1" style="position:absolute;left:0pt;margin-left:5.3pt;margin-top:15.9pt;height:0.5pt;width:68.2pt;mso-position-horizontal-relative:page;mso-position-vertical-relative:page;z-index:251661312;mso-width-relative:page;mso-height-relative:page;" fillcolor="#000000" filled="t" stroked="f" coordsize="21600,21600">
                  <v:path/>
                  <v:fill on="t" focussize="0,0"/>
                  <v:stroke on="f"/>
                  <v:imagedata o:title=""/>
                  <o:lock v:ext="edit"/>
                </v:rect>
              </w:pict>
            </w:r>
          </w:p>
        </w:tc>
        <w:tc>
          <w:tcPr>
            <w:tcW w:w="729" w:type="dxa"/>
            <w:vAlign w:val="top"/>
          </w:tcPr>
          <w:p w14:paraId="2BE0BC1B">
            <w:pPr>
              <w:rPr>
                <w:rFonts w:hint="eastAsia" w:ascii="宋体" w:hAnsi="宋体" w:eastAsia="宋体" w:cs="宋体"/>
                <w:color w:val="auto"/>
                <w:sz w:val="21"/>
                <w:highlight w:val="none"/>
              </w:rPr>
            </w:pPr>
          </w:p>
        </w:tc>
      </w:tr>
      <w:tr w14:paraId="3BF95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25" w:type="dxa"/>
            <w:vAlign w:val="top"/>
          </w:tcPr>
          <w:p w14:paraId="243D232B">
            <w:pPr>
              <w:pStyle w:val="19"/>
              <w:spacing w:before="214"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12</w:t>
            </w:r>
          </w:p>
        </w:tc>
        <w:tc>
          <w:tcPr>
            <w:tcW w:w="2400" w:type="dxa"/>
            <w:vAlign w:val="top"/>
          </w:tcPr>
          <w:p w14:paraId="592A9F23">
            <w:pPr>
              <w:pStyle w:val="19"/>
              <w:spacing w:before="180" w:line="219"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价格调整的差额计算</w:t>
            </w:r>
          </w:p>
        </w:tc>
        <w:tc>
          <w:tcPr>
            <w:tcW w:w="1315" w:type="dxa"/>
            <w:vAlign w:val="top"/>
          </w:tcPr>
          <w:p w14:paraId="4D75313C">
            <w:pPr>
              <w:pStyle w:val="19"/>
              <w:spacing w:before="214" w:line="183" w:lineRule="auto"/>
              <w:ind w:left="495"/>
              <w:rPr>
                <w:rFonts w:hint="eastAsia" w:ascii="宋体" w:hAnsi="宋体" w:eastAsia="宋体" w:cs="宋体"/>
                <w:color w:val="auto"/>
                <w:highlight w:val="none"/>
              </w:rPr>
            </w:pPr>
            <w:r>
              <w:rPr>
                <w:rFonts w:hint="eastAsia" w:ascii="宋体" w:hAnsi="宋体" w:eastAsia="宋体" w:cs="宋体"/>
                <w:color w:val="auto"/>
                <w:spacing w:val="-5"/>
                <w:highlight w:val="none"/>
              </w:rPr>
              <w:t>11.1</w:t>
            </w:r>
          </w:p>
        </w:tc>
        <w:tc>
          <w:tcPr>
            <w:tcW w:w="3786" w:type="dxa"/>
            <w:vAlign w:val="top"/>
          </w:tcPr>
          <w:p w14:paraId="7C472B5D">
            <w:pPr>
              <w:pStyle w:val="19"/>
              <w:spacing w:before="46" w:line="228" w:lineRule="auto"/>
              <w:ind w:left="112" w:right="101" w:hanging="3"/>
              <w:rPr>
                <w:rFonts w:hint="eastAsia" w:ascii="宋体" w:hAnsi="宋体" w:eastAsia="宋体" w:cs="宋体"/>
                <w:color w:val="auto"/>
                <w:highlight w:val="none"/>
              </w:rPr>
            </w:pPr>
            <w:r>
              <w:rPr>
                <w:rFonts w:hint="eastAsia" w:ascii="宋体" w:hAnsi="宋体" w:eastAsia="宋体" w:cs="宋体"/>
                <w:color w:val="auto"/>
                <w:spacing w:val="-6"/>
                <w:highlight w:val="none"/>
              </w:rPr>
              <w:t xml:space="preserve">采用价格指数进行价格调整时， </w:t>
            </w:r>
            <w:r>
              <w:rPr>
                <w:rFonts w:hint="eastAsia" w:cs="宋体"/>
                <w:color w:val="auto"/>
                <w:spacing w:val="-6"/>
                <w:highlight w:val="none"/>
                <w:lang w:val="en-US" w:eastAsia="zh-CN"/>
              </w:rPr>
              <w:t>参</w:t>
            </w:r>
            <w:r>
              <w:rPr>
                <w:rFonts w:hint="eastAsia" w:ascii="宋体" w:hAnsi="宋体" w:eastAsia="宋体" w:cs="宋体"/>
                <w:color w:val="auto"/>
                <w:spacing w:val="-6"/>
                <w:highlight w:val="none"/>
              </w:rPr>
              <w:t>见价格</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1"/>
                <w:highlight w:val="none"/>
              </w:rPr>
              <w:t>指数权重表</w:t>
            </w:r>
          </w:p>
        </w:tc>
        <w:tc>
          <w:tcPr>
            <w:tcW w:w="729" w:type="dxa"/>
            <w:vAlign w:val="top"/>
          </w:tcPr>
          <w:p w14:paraId="0EFE0F1C">
            <w:pPr>
              <w:rPr>
                <w:rFonts w:hint="eastAsia" w:ascii="宋体" w:hAnsi="宋体" w:eastAsia="宋体" w:cs="宋体"/>
                <w:color w:val="auto"/>
                <w:sz w:val="21"/>
                <w:highlight w:val="none"/>
              </w:rPr>
            </w:pPr>
          </w:p>
        </w:tc>
      </w:tr>
      <w:tr w14:paraId="58458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725" w:type="dxa"/>
            <w:vAlign w:val="top"/>
          </w:tcPr>
          <w:p w14:paraId="1F7F3EBC">
            <w:pPr>
              <w:pStyle w:val="19"/>
              <w:spacing w:before="148"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13</w:t>
            </w:r>
          </w:p>
        </w:tc>
        <w:tc>
          <w:tcPr>
            <w:tcW w:w="2400" w:type="dxa"/>
            <w:vAlign w:val="top"/>
          </w:tcPr>
          <w:p w14:paraId="751916C7">
            <w:pPr>
              <w:pStyle w:val="19"/>
              <w:spacing w:before="113" w:line="221"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预付款支付比例或金额</w:t>
            </w:r>
          </w:p>
        </w:tc>
        <w:tc>
          <w:tcPr>
            <w:tcW w:w="1315" w:type="dxa"/>
            <w:vAlign w:val="top"/>
          </w:tcPr>
          <w:p w14:paraId="28C0668D">
            <w:pPr>
              <w:pStyle w:val="19"/>
              <w:spacing w:before="148" w:line="183" w:lineRule="auto"/>
              <w:ind w:left="389"/>
              <w:rPr>
                <w:rFonts w:hint="eastAsia" w:ascii="宋体" w:hAnsi="宋体" w:eastAsia="宋体" w:cs="宋体"/>
                <w:color w:val="auto"/>
                <w:highlight w:val="none"/>
              </w:rPr>
            </w:pPr>
            <w:r>
              <w:rPr>
                <w:rFonts w:hint="eastAsia" w:ascii="宋体" w:hAnsi="宋体" w:eastAsia="宋体" w:cs="宋体"/>
                <w:color w:val="auto"/>
                <w:spacing w:val="-3"/>
                <w:highlight w:val="none"/>
              </w:rPr>
              <w:t>12.2.1</w:t>
            </w:r>
          </w:p>
        </w:tc>
        <w:tc>
          <w:tcPr>
            <w:tcW w:w="3786" w:type="dxa"/>
            <w:vAlign w:val="top"/>
          </w:tcPr>
          <w:p w14:paraId="4C56996D">
            <w:pPr>
              <w:rPr>
                <w:rFonts w:hint="eastAsia" w:ascii="宋体" w:hAnsi="宋体" w:eastAsia="宋体" w:cs="宋体"/>
                <w:color w:val="auto"/>
                <w:sz w:val="21"/>
                <w:highlight w:val="none"/>
              </w:rPr>
            </w:pPr>
          </w:p>
        </w:tc>
        <w:tc>
          <w:tcPr>
            <w:tcW w:w="729" w:type="dxa"/>
            <w:vAlign w:val="top"/>
          </w:tcPr>
          <w:p w14:paraId="28CC8D30">
            <w:pPr>
              <w:rPr>
                <w:rFonts w:hint="eastAsia" w:ascii="宋体" w:hAnsi="宋体" w:eastAsia="宋体" w:cs="宋体"/>
                <w:color w:val="auto"/>
                <w:sz w:val="21"/>
                <w:highlight w:val="none"/>
              </w:rPr>
            </w:pPr>
          </w:p>
        </w:tc>
      </w:tr>
      <w:tr w14:paraId="541D3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725" w:type="dxa"/>
            <w:vAlign w:val="top"/>
          </w:tcPr>
          <w:p w14:paraId="36BFB9B8">
            <w:pPr>
              <w:pStyle w:val="19"/>
              <w:spacing w:before="181"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14</w:t>
            </w:r>
          </w:p>
        </w:tc>
        <w:tc>
          <w:tcPr>
            <w:tcW w:w="2400" w:type="dxa"/>
            <w:vAlign w:val="top"/>
          </w:tcPr>
          <w:p w14:paraId="4667207B">
            <w:pPr>
              <w:pStyle w:val="19"/>
              <w:spacing w:before="113" w:line="221"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质量保证金额度</w:t>
            </w:r>
          </w:p>
        </w:tc>
        <w:tc>
          <w:tcPr>
            <w:tcW w:w="1315" w:type="dxa"/>
            <w:vAlign w:val="top"/>
          </w:tcPr>
          <w:p w14:paraId="5FE05D03">
            <w:pPr>
              <w:pStyle w:val="19"/>
              <w:spacing w:before="148" w:line="183" w:lineRule="auto"/>
              <w:ind w:left="389"/>
              <w:rPr>
                <w:rFonts w:hint="eastAsia" w:ascii="宋体" w:hAnsi="宋体" w:eastAsia="宋体" w:cs="宋体"/>
                <w:color w:val="auto"/>
                <w:highlight w:val="none"/>
              </w:rPr>
            </w:pPr>
            <w:r>
              <w:rPr>
                <w:rFonts w:hint="eastAsia" w:ascii="宋体" w:hAnsi="宋体" w:eastAsia="宋体" w:cs="宋体"/>
                <w:color w:val="auto"/>
                <w:spacing w:val="-3"/>
                <w:highlight w:val="none"/>
              </w:rPr>
              <w:t>15.3.1</w:t>
            </w:r>
          </w:p>
        </w:tc>
        <w:tc>
          <w:tcPr>
            <w:tcW w:w="3786" w:type="dxa"/>
            <w:vAlign w:val="top"/>
          </w:tcPr>
          <w:p w14:paraId="5FDC569A">
            <w:pPr>
              <w:rPr>
                <w:rFonts w:hint="eastAsia" w:ascii="宋体" w:hAnsi="宋体" w:eastAsia="宋体" w:cs="宋体"/>
                <w:color w:val="auto"/>
                <w:sz w:val="21"/>
                <w:highlight w:val="none"/>
              </w:rPr>
            </w:pPr>
          </w:p>
        </w:tc>
        <w:tc>
          <w:tcPr>
            <w:tcW w:w="729" w:type="dxa"/>
            <w:vAlign w:val="top"/>
          </w:tcPr>
          <w:p w14:paraId="7CE4E191">
            <w:pPr>
              <w:rPr>
                <w:rFonts w:hint="eastAsia" w:ascii="宋体" w:hAnsi="宋体" w:eastAsia="宋体" w:cs="宋体"/>
                <w:color w:val="auto"/>
                <w:sz w:val="21"/>
                <w:highlight w:val="none"/>
              </w:rPr>
            </w:pPr>
          </w:p>
        </w:tc>
      </w:tr>
      <w:tr w14:paraId="1F1FD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25" w:type="dxa"/>
            <w:vAlign w:val="top"/>
          </w:tcPr>
          <w:p w14:paraId="1C73869F">
            <w:pPr>
              <w:pStyle w:val="19"/>
              <w:spacing w:before="139"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15</w:t>
            </w:r>
          </w:p>
        </w:tc>
        <w:tc>
          <w:tcPr>
            <w:tcW w:w="2400" w:type="dxa"/>
            <w:vAlign w:val="top"/>
          </w:tcPr>
          <w:p w14:paraId="7FC7E2FE">
            <w:pPr>
              <w:pStyle w:val="19"/>
              <w:spacing w:before="105" w:line="221"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质量保证金的扣留方式</w:t>
            </w:r>
          </w:p>
        </w:tc>
        <w:tc>
          <w:tcPr>
            <w:tcW w:w="1315" w:type="dxa"/>
            <w:vAlign w:val="top"/>
          </w:tcPr>
          <w:p w14:paraId="481F73F4">
            <w:pPr>
              <w:pStyle w:val="19"/>
              <w:spacing w:before="139" w:line="183" w:lineRule="auto"/>
              <w:ind w:left="389"/>
              <w:rPr>
                <w:rFonts w:hint="eastAsia" w:ascii="宋体" w:hAnsi="宋体" w:eastAsia="宋体" w:cs="宋体"/>
                <w:color w:val="auto"/>
                <w:highlight w:val="none"/>
              </w:rPr>
            </w:pPr>
            <w:r>
              <w:rPr>
                <w:rFonts w:hint="eastAsia" w:ascii="宋体" w:hAnsi="宋体" w:eastAsia="宋体" w:cs="宋体"/>
                <w:color w:val="auto"/>
                <w:spacing w:val="-3"/>
                <w:highlight w:val="none"/>
              </w:rPr>
              <w:t>15.3.2</w:t>
            </w:r>
          </w:p>
        </w:tc>
        <w:tc>
          <w:tcPr>
            <w:tcW w:w="3786" w:type="dxa"/>
            <w:vAlign w:val="top"/>
          </w:tcPr>
          <w:p w14:paraId="6393B398">
            <w:pPr>
              <w:rPr>
                <w:rFonts w:hint="eastAsia" w:ascii="宋体" w:hAnsi="宋体" w:eastAsia="宋体" w:cs="宋体"/>
                <w:color w:val="auto"/>
                <w:sz w:val="21"/>
                <w:highlight w:val="none"/>
              </w:rPr>
            </w:pPr>
          </w:p>
        </w:tc>
        <w:tc>
          <w:tcPr>
            <w:tcW w:w="729" w:type="dxa"/>
            <w:vAlign w:val="top"/>
          </w:tcPr>
          <w:p w14:paraId="0A2E0554">
            <w:pPr>
              <w:rPr>
                <w:rFonts w:hint="eastAsia" w:ascii="宋体" w:hAnsi="宋体" w:eastAsia="宋体" w:cs="宋体"/>
                <w:color w:val="auto"/>
                <w:sz w:val="21"/>
                <w:highlight w:val="none"/>
              </w:rPr>
            </w:pPr>
          </w:p>
        </w:tc>
      </w:tr>
      <w:tr w14:paraId="644AD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725" w:type="dxa"/>
            <w:vAlign w:val="top"/>
          </w:tcPr>
          <w:p w14:paraId="6BD8D3C9">
            <w:pPr>
              <w:pStyle w:val="19"/>
              <w:spacing w:before="231"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16</w:t>
            </w:r>
          </w:p>
        </w:tc>
        <w:tc>
          <w:tcPr>
            <w:tcW w:w="2400" w:type="dxa"/>
            <w:vAlign w:val="top"/>
          </w:tcPr>
          <w:p w14:paraId="33F9DF65">
            <w:pPr>
              <w:pStyle w:val="19"/>
              <w:spacing w:before="196" w:line="221"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技术标准和要求</w:t>
            </w:r>
          </w:p>
        </w:tc>
        <w:tc>
          <w:tcPr>
            <w:tcW w:w="1315" w:type="dxa"/>
            <w:vAlign w:val="top"/>
          </w:tcPr>
          <w:p w14:paraId="57906EAF">
            <w:pPr>
              <w:rPr>
                <w:rFonts w:hint="eastAsia" w:ascii="宋体" w:hAnsi="宋体" w:eastAsia="宋体" w:cs="宋体"/>
                <w:color w:val="auto"/>
                <w:sz w:val="21"/>
                <w:highlight w:val="none"/>
              </w:rPr>
            </w:pPr>
          </w:p>
        </w:tc>
        <w:tc>
          <w:tcPr>
            <w:tcW w:w="3786" w:type="dxa"/>
            <w:vAlign w:val="top"/>
          </w:tcPr>
          <w:p w14:paraId="5057F53C">
            <w:pPr>
              <w:pStyle w:val="19"/>
              <w:spacing w:before="196" w:line="220"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符合第七章“技术标准和要求”规定</w:t>
            </w:r>
          </w:p>
        </w:tc>
        <w:tc>
          <w:tcPr>
            <w:tcW w:w="729" w:type="dxa"/>
            <w:vAlign w:val="top"/>
          </w:tcPr>
          <w:p w14:paraId="72A66AA2">
            <w:pPr>
              <w:rPr>
                <w:rFonts w:hint="eastAsia" w:ascii="宋体" w:hAnsi="宋体" w:eastAsia="宋体" w:cs="宋体"/>
                <w:color w:val="auto"/>
                <w:sz w:val="21"/>
                <w:highlight w:val="none"/>
              </w:rPr>
            </w:pPr>
          </w:p>
        </w:tc>
      </w:tr>
      <w:tr w14:paraId="179BD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8955" w:type="dxa"/>
            <w:gridSpan w:val="5"/>
            <w:vAlign w:val="top"/>
          </w:tcPr>
          <w:p w14:paraId="5165A269">
            <w:pPr>
              <w:pStyle w:val="19"/>
              <w:spacing w:before="116" w:line="230" w:lineRule="auto"/>
              <w:ind w:left="134" w:right="106" w:hanging="14"/>
              <w:rPr>
                <w:rFonts w:hint="eastAsia" w:ascii="宋体" w:hAnsi="宋体" w:eastAsia="宋体" w:cs="宋体"/>
                <w:color w:val="auto"/>
                <w:highlight w:val="none"/>
              </w:rPr>
            </w:pPr>
            <w:r>
              <w:rPr>
                <w:rFonts w:hint="eastAsia" w:ascii="宋体" w:hAnsi="宋体" w:eastAsia="宋体" w:cs="宋体"/>
                <w:color w:val="auto"/>
                <w:highlight w:val="none"/>
              </w:rPr>
              <w:t>备注： 投标人在响应招标文件中规定的实质性要求和条件的基础上，可做出其他有利于招标人</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3"/>
                <w:highlight w:val="none"/>
              </w:rPr>
              <w:t>的承诺。此类承诺可在本表中予以补充填写。</w:t>
            </w:r>
          </w:p>
        </w:tc>
      </w:tr>
    </w:tbl>
    <w:p w14:paraId="341AC243">
      <w:pPr>
        <w:pStyle w:val="7"/>
        <w:spacing w:line="269" w:lineRule="auto"/>
        <w:rPr>
          <w:rFonts w:hint="eastAsia" w:ascii="宋体" w:hAnsi="宋体" w:eastAsia="宋体" w:cs="宋体"/>
          <w:color w:val="auto"/>
          <w:highlight w:val="none"/>
        </w:rPr>
      </w:pPr>
    </w:p>
    <w:p w14:paraId="0C4A590D">
      <w:pPr>
        <w:pStyle w:val="7"/>
        <w:spacing w:line="270" w:lineRule="auto"/>
        <w:rPr>
          <w:rFonts w:hint="eastAsia" w:ascii="宋体" w:hAnsi="宋体" w:eastAsia="宋体" w:cs="宋体"/>
          <w:color w:val="auto"/>
          <w:highlight w:val="none"/>
        </w:rPr>
      </w:pPr>
    </w:p>
    <w:p w14:paraId="4FE2FAC9">
      <w:pPr>
        <w:spacing w:before="69" w:line="388" w:lineRule="auto"/>
        <w:ind w:left="4010"/>
        <w:rPr>
          <w:rFonts w:hint="eastAsia" w:ascii="宋体" w:hAnsi="宋体" w:eastAsia="宋体" w:cs="宋体"/>
          <w:color w:val="auto"/>
          <w:sz w:val="21"/>
          <w:szCs w:val="21"/>
          <w:highlight w:val="none"/>
        </w:rPr>
      </w:pPr>
      <w:r>
        <w:rPr>
          <w:rFonts w:hint="eastAsia" w:ascii="宋体" w:hAnsi="宋体" w:eastAsia="宋体" w:cs="宋体"/>
          <w:color w:val="auto"/>
          <w:spacing w:val="-22"/>
          <w:sz w:val="21"/>
          <w:szCs w:val="21"/>
          <w:highlight w:val="none"/>
        </w:rPr>
        <w:t>投</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2"/>
          <w:sz w:val="21"/>
          <w:szCs w:val="21"/>
          <w:highlight w:val="none"/>
        </w:rPr>
        <w:t>标</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2"/>
          <w:sz w:val="21"/>
          <w:szCs w:val="21"/>
          <w:highlight w:val="none"/>
        </w:rPr>
        <w:t>人</w:t>
      </w:r>
      <w:r>
        <w:rPr>
          <w:rFonts w:hint="eastAsia" w:ascii="宋体" w:hAnsi="宋体" w:eastAsia="宋体" w:cs="宋体"/>
          <w:color w:val="auto"/>
          <w:sz w:val="21"/>
          <w:szCs w:val="21"/>
          <w:highlight w:val="none"/>
        </w:rPr>
        <w:t>：</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pacing w:val="-22"/>
          <w:sz w:val="21"/>
          <w:szCs w:val="21"/>
          <w:highlight w:val="none"/>
        </w:rPr>
        <w:t>盖单位章）</w:t>
      </w:r>
    </w:p>
    <w:p w14:paraId="5B94883D">
      <w:pPr>
        <w:spacing w:line="219" w:lineRule="auto"/>
        <w:ind w:left="27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法定代表人或授权委托人</w:t>
      </w: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1"/>
          <w:sz w:val="21"/>
          <w:szCs w:val="21"/>
          <w:highlight w:val="none"/>
        </w:rPr>
        <w:t>签章）</w:t>
      </w:r>
    </w:p>
    <w:p w14:paraId="4CC3B3DF">
      <w:pPr>
        <w:tabs>
          <w:tab w:val="left" w:pos="5839"/>
        </w:tabs>
        <w:spacing w:before="191" w:line="221" w:lineRule="auto"/>
        <w:ind w:left="53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7"/>
          <w:sz w:val="21"/>
          <w:szCs w:val="21"/>
          <w:highlight w:val="none"/>
        </w:rPr>
        <w:t>日</w:t>
      </w:r>
    </w:p>
    <w:p w14:paraId="1AF1AC25">
      <w:pPr>
        <w:spacing w:line="221" w:lineRule="auto"/>
        <w:rPr>
          <w:rFonts w:hint="eastAsia" w:ascii="宋体" w:hAnsi="宋体" w:eastAsia="宋体" w:cs="宋体"/>
          <w:color w:val="auto"/>
          <w:sz w:val="21"/>
          <w:szCs w:val="21"/>
          <w:highlight w:val="none"/>
        </w:rPr>
        <w:sectPr>
          <w:footerReference r:id="rId8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D4E2997">
      <w:pPr>
        <w:spacing w:before="87" w:line="225" w:lineRule="auto"/>
        <w:ind w:left="3078"/>
        <w:outlineLvl w:val="3"/>
        <w:rPr>
          <w:rFonts w:hint="eastAsia" w:ascii="宋体" w:hAnsi="宋体" w:eastAsia="宋体" w:cs="宋体"/>
          <w:color w:val="auto"/>
          <w:sz w:val="27"/>
          <w:szCs w:val="27"/>
          <w:highlight w:val="none"/>
        </w:rPr>
      </w:pPr>
      <w:bookmarkStart w:id="839" w:name="bookmark298"/>
      <w:bookmarkEnd w:id="839"/>
      <w:bookmarkStart w:id="840" w:name="_Toc29592"/>
      <w:bookmarkStart w:id="841" w:name="_Toc8740"/>
      <w:r>
        <w:rPr>
          <w:rFonts w:hint="eastAsia" w:ascii="宋体" w:hAnsi="宋体" w:eastAsia="宋体" w:cs="宋体"/>
          <w:color w:val="auto"/>
          <w:spacing w:val="3"/>
          <w:sz w:val="27"/>
          <w:szCs w:val="27"/>
          <w:highlight w:val="none"/>
        </w:rPr>
        <w:t>（三）告知承诺函</w:t>
      </w:r>
      <w:bookmarkEnd w:id="840"/>
      <w:bookmarkEnd w:id="841"/>
    </w:p>
    <w:p w14:paraId="706A3901">
      <w:pPr>
        <w:spacing w:before="161" w:line="386" w:lineRule="auto"/>
        <w:ind w:left="19" w:right="153" w:firstLine="42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我单位参与</w:t>
      </w:r>
      <w:r>
        <w:rPr>
          <w:rFonts w:hint="eastAsia" w:ascii="宋体" w:hAnsi="宋体" w:eastAsia="宋体" w:cs="宋体"/>
          <w:color w:val="auto"/>
          <w:sz w:val="21"/>
          <w:szCs w:val="21"/>
          <w:highlight w:val="none"/>
          <w:u w:val="single" w:color="auto"/>
        </w:rPr>
        <w:t xml:space="preserve">  （标段名称 ）  </w:t>
      </w:r>
      <w:r>
        <w:rPr>
          <w:rFonts w:hint="eastAsia" w:ascii="宋体" w:hAnsi="宋体" w:eastAsia="宋体" w:cs="宋体"/>
          <w:color w:val="auto"/>
          <w:spacing w:val="-80"/>
          <w:sz w:val="21"/>
          <w:szCs w:val="21"/>
          <w:highlight w:val="none"/>
        </w:rPr>
        <w:t xml:space="preserve"> </w:t>
      </w:r>
      <w:r>
        <w:rPr>
          <w:rFonts w:hint="eastAsia" w:ascii="宋体" w:hAnsi="宋体" w:eastAsia="宋体" w:cs="宋体"/>
          <w:color w:val="auto"/>
          <w:sz w:val="21"/>
          <w:szCs w:val="21"/>
          <w:highlight w:val="none"/>
        </w:rPr>
        <w:t>的投标。根据《中华</w:t>
      </w:r>
      <w:r>
        <w:rPr>
          <w:rFonts w:hint="eastAsia" w:ascii="宋体" w:hAnsi="宋体" w:eastAsia="宋体" w:cs="宋体"/>
          <w:color w:val="auto"/>
          <w:spacing w:val="-1"/>
          <w:sz w:val="21"/>
          <w:szCs w:val="21"/>
          <w:highlight w:val="none"/>
        </w:rPr>
        <w:t>人民共和国招标投标法》等法律法</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规的规定，我已知悉本单位相关权利义务，作为法定代表人（或授权委托人</w:t>
      </w:r>
      <w:r>
        <w:rPr>
          <w:rFonts w:hint="eastAsia" w:ascii="宋体" w:hAnsi="宋体" w:eastAsia="宋体" w:cs="宋体"/>
          <w:color w:val="auto"/>
          <w:spacing w:val="-30"/>
          <w:sz w:val="21"/>
          <w:szCs w:val="21"/>
          <w:highlight w:val="none"/>
        </w:rPr>
        <w:t>），</w:t>
      </w:r>
      <w:r>
        <w:rPr>
          <w:rFonts w:hint="eastAsia" w:ascii="宋体" w:hAnsi="宋体" w:eastAsia="宋体" w:cs="宋体"/>
          <w:color w:val="auto"/>
          <w:spacing w:val="-1"/>
          <w:sz w:val="21"/>
          <w:szCs w:val="21"/>
          <w:highlight w:val="none"/>
        </w:rPr>
        <w:t>本人清楚知</w:t>
      </w:r>
    </w:p>
    <w:p w14:paraId="23F59ACD">
      <w:pPr>
        <w:spacing w:line="219"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晓我单位在本项目投标活动的情况。本人已详细阅读告知承诺函的内容，并在此郑重承诺：</w:t>
      </w:r>
    </w:p>
    <w:p w14:paraId="6E19FF35">
      <w:pPr>
        <w:spacing w:before="192" w:line="441" w:lineRule="exact"/>
        <w:ind w:left="444"/>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一、我单位和我本人遵循公开、公平、公正、诚实守信的原则，  依法依规参与本项目</w:t>
      </w:r>
    </w:p>
    <w:p w14:paraId="0A923EB7">
      <w:pPr>
        <w:spacing w:line="221"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投标。</w:t>
      </w:r>
    </w:p>
    <w:p w14:paraId="7527F499">
      <w:pPr>
        <w:spacing w:before="185" w:line="442" w:lineRule="exact"/>
        <w:ind w:left="444"/>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二、我单位具有参与本次投标的资质和能力，公司运营状况良好，</w:t>
      </w:r>
      <w:r>
        <w:rPr>
          <w:rFonts w:hint="eastAsia" w:ascii="宋体" w:hAnsi="宋体" w:eastAsia="宋体" w:cs="宋体"/>
          <w:color w:val="auto"/>
          <w:spacing w:val="-4"/>
          <w:position w:val="17"/>
          <w:sz w:val="21"/>
          <w:szCs w:val="21"/>
          <w:highlight w:val="none"/>
        </w:rPr>
        <w:t xml:space="preserve">  不存在挂靠投标、</w:t>
      </w:r>
    </w:p>
    <w:p w14:paraId="15499616">
      <w:pPr>
        <w:spacing w:before="1" w:line="219"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不受让、租借、出租、出借资格或资质证书，无处罚期内的不良行为。</w:t>
      </w:r>
    </w:p>
    <w:p w14:paraId="187BEEC8">
      <w:pPr>
        <w:spacing w:before="192" w:line="436" w:lineRule="exact"/>
        <w:ind w:left="441"/>
        <w:rPr>
          <w:rFonts w:hint="eastAsia" w:ascii="宋体" w:hAnsi="宋体" w:eastAsia="宋体" w:cs="宋体"/>
          <w:color w:val="auto"/>
          <w:sz w:val="21"/>
          <w:szCs w:val="21"/>
          <w:highlight w:val="none"/>
        </w:rPr>
      </w:pPr>
      <w:r>
        <w:rPr>
          <w:rFonts w:hint="eastAsia" w:ascii="宋体" w:hAnsi="宋体" w:eastAsia="宋体" w:cs="宋体"/>
          <w:color w:val="auto"/>
          <w:spacing w:val="1"/>
          <w:position w:val="16"/>
          <w:sz w:val="21"/>
          <w:szCs w:val="21"/>
          <w:highlight w:val="none"/>
        </w:rPr>
        <w:t>三、我单位在本项目投标过程中从招标公告/投标邀请书列明的渠道获取招标文件，没</w:t>
      </w:r>
    </w:p>
    <w:p w14:paraId="6DCBA2AA">
      <w:pPr>
        <w:spacing w:before="1"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有通过其他不正当渠道获取招标文件。</w:t>
      </w:r>
    </w:p>
    <w:p w14:paraId="53FAC193">
      <w:pPr>
        <w:spacing w:before="191" w:line="442" w:lineRule="exact"/>
        <w:ind w:left="461"/>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四、我单位承诺投标文件由本单位员工独立编</w:t>
      </w:r>
      <w:r>
        <w:rPr>
          <w:rFonts w:hint="eastAsia" w:ascii="宋体" w:hAnsi="宋体" w:eastAsia="宋体" w:cs="宋体"/>
          <w:color w:val="auto"/>
          <w:spacing w:val="2"/>
          <w:position w:val="17"/>
          <w:sz w:val="21"/>
          <w:szCs w:val="21"/>
          <w:highlight w:val="none"/>
        </w:rPr>
        <w:t>制，严格遵守保密义务。所提供的一切</w:t>
      </w:r>
    </w:p>
    <w:p w14:paraId="6252F1BF">
      <w:pPr>
        <w:spacing w:before="1"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投标相关材料都是真实、有效、合法的。</w:t>
      </w:r>
    </w:p>
    <w:p w14:paraId="587C7809">
      <w:pPr>
        <w:spacing w:before="187" w:line="441" w:lineRule="exact"/>
        <w:ind w:left="444"/>
        <w:rPr>
          <w:rFonts w:hint="eastAsia" w:ascii="宋体" w:hAnsi="宋体" w:eastAsia="宋体" w:cs="宋体"/>
          <w:color w:val="auto"/>
          <w:sz w:val="21"/>
          <w:szCs w:val="21"/>
          <w:highlight w:val="none"/>
        </w:rPr>
      </w:pPr>
      <w:r>
        <w:rPr>
          <w:rFonts w:hint="eastAsia" w:ascii="宋体" w:hAnsi="宋体" w:eastAsia="宋体" w:cs="宋体"/>
          <w:color w:val="auto"/>
          <w:position w:val="17"/>
          <w:sz w:val="21"/>
          <w:szCs w:val="21"/>
          <w:highlight w:val="none"/>
        </w:rPr>
        <w:t>五、我单位不与其他投标人相互串通投标报价， 不恶意压低或抬高投标报价，不排挤</w:t>
      </w:r>
    </w:p>
    <w:p w14:paraId="00061259">
      <w:pPr>
        <w:spacing w:before="1"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其他投标人的公平竞争，不损害招标人或其他投标人</w:t>
      </w:r>
      <w:r>
        <w:rPr>
          <w:rFonts w:hint="eastAsia" w:ascii="宋体" w:hAnsi="宋体" w:eastAsia="宋体" w:cs="宋体"/>
          <w:color w:val="auto"/>
          <w:spacing w:val="-1"/>
          <w:sz w:val="21"/>
          <w:szCs w:val="21"/>
          <w:highlight w:val="none"/>
        </w:rPr>
        <w:t>的合法权益。</w:t>
      </w:r>
    </w:p>
    <w:p w14:paraId="229377D5">
      <w:pPr>
        <w:spacing w:before="190" w:line="438" w:lineRule="exact"/>
        <w:ind w:left="442"/>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六、我单位不与招标人或招标代理机构串通投标，损害国家利益、社会公共利益或者</w:t>
      </w:r>
    </w:p>
    <w:p w14:paraId="570502CD">
      <w:pPr>
        <w:spacing w:line="220"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他人的合法权益。</w:t>
      </w:r>
    </w:p>
    <w:p w14:paraId="0B7B8181">
      <w:pPr>
        <w:spacing w:before="191" w:line="442" w:lineRule="exact"/>
        <w:ind w:left="440"/>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七、我单位不向招标人或者评标委员会成员行贿以牟取中标，不在开标后进行虚假恶</w:t>
      </w:r>
    </w:p>
    <w:p w14:paraId="3569F82F">
      <w:pPr>
        <w:spacing w:line="221" w:lineRule="auto"/>
        <w:ind w:left="2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意投诉。</w:t>
      </w:r>
    </w:p>
    <w:p w14:paraId="7BEEF835">
      <w:pPr>
        <w:spacing w:before="185" w:line="387" w:lineRule="auto"/>
        <w:ind w:left="20" w:right="156" w:firstLine="42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八、我单位和我个人清楚并知晓《中华人民共和国刑法》第二百二十三条“投标人相</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互串通投标报价， 损害招标人或者其他投标人利益</w:t>
      </w:r>
      <w:r>
        <w:rPr>
          <w:rFonts w:hint="eastAsia" w:ascii="宋体" w:hAnsi="宋体" w:eastAsia="宋体" w:cs="宋体"/>
          <w:color w:val="auto"/>
          <w:spacing w:val="-3"/>
          <w:sz w:val="21"/>
          <w:szCs w:val="21"/>
          <w:highlight w:val="none"/>
        </w:rPr>
        <w:t>，情节严重的， 处三年以下有期徒刑或</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者拘役，并处或者单处罚金。投标人与招标人串通投标，损害国家、集体</w:t>
      </w:r>
      <w:r>
        <w:rPr>
          <w:rFonts w:hint="eastAsia" w:ascii="宋体" w:hAnsi="宋体" w:eastAsia="宋体" w:cs="宋体"/>
          <w:color w:val="auto"/>
          <w:spacing w:val="2"/>
          <w:sz w:val="21"/>
          <w:szCs w:val="21"/>
          <w:highlight w:val="none"/>
        </w:rPr>
        <w:t>、公民的合法利</w:t>
      </w:r>
    </w:p>
    <w:p w14:paraId="1AD6ECA6">
      <w:pPr>
        <w:spacing w:before="1"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益的，依照前款的规定处罚”的规定。</w:t>
      </w:r>
    </w:p>
    <w:p w14:paraId="43E10701">
      <w:pPr>
        <w:spacing w:before="191" w:line="443" w:lineRule="exact"/>
        <w:ind w:left="446"/>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九、我单位如在本项目招标投标活动评标工作中存在串通投标、弄</w:t>
      </w:r>
      <w:r>
        <w:rPr>
          <w:rFonts w:hint="eastAsia" w:ascii="宋体" w:hAnsi="宋体" w:eastAsia="宋体" w:cs="宋体"/>
          <w:color w:val="auto"/>
          <w:spacing w:val="2"/>
          <w:position w:val="17"/>
          <w:sz w:val="21"/>
          <w:szCs w:val="21"/>
          <w:highlight w:val="none"/>
        </w:rPr>
        <w:t>虚作假等行为的，</w:t>
      </w:r>
    </w:p>
    <w:p w14:paraId="0F6C5074">
      <w:pPr>
        <w:spacing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本单位及本人自愿承担法律责任，接受相应刑事、纪律和行政处罚以及失信惩戒。</w:t>
      </w:r>
    </w:p>
    <w:p w14:paraId="3599E84A">
      <w:pPr>
        <w:spacing w:before="187"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十、本承诺函由我单位盖章及法定代表人（授权委托人）本人亲自盖章</w:t>
      </w:r>
      <w:r>
        <w:rPr>
          <w:rFonts w:hint="eastAsia" w:ascii="宋体" w:hAnsi="宋体" w:eastAsia="宋体" w:cs="宋体"/>
          <w:color w:val="auto"/>
          <w:spacing w:val="-1"/>
          <w:sz w:val="21"/>
          <w:szCs w:val="21"/>
          <w:highlight w:val="none"/>
        </w:rPr>
        <w:t>或签字确认。</w:t>
      </w:r>
    </w:p>
    <w:p w14:paraId="41B6B6C2">
      <w:pPr>
        <w:pStyle w:val="7"/>
        <w:spacing w:line="280" w:lineRule="auto"/>
        <w:rPr>
          <w:rFonts w:hint="eastAsia" w:ascii="宋体" w:hAnsi="宋体" w:eastAsia="宋体" w:cs="宋体"/>
          <w:color w:val="auto"/>
          <w:highlight w:val="none"/>
        </w:rPr>
      </w:pPr>
    </w:p>
    <w:p w14:paraId="332D2EB0">
      <w:pPr>
        <w:pStyle w:val="7"/>
        <w:spacing w:line="281" w:lineRule="auto"/>
        <w:rPr>
          <w:rFonts w:hint="eastAsia" w:ascii="宋体" w:hAnsi="宋体" w:eastAsia="宋体" w:cs="宋体"/>
          <w:color w:val="auto"/>
          <w:highlight w:val="none"/>
        </w:rPr>
      </w:pPr>
    </w:p>
    <w:p w14:paraId="0BE53B19">
      <w:pPr>
        <w:spacing w:before="69" w:line="437" w:lineRule="exact"/>
        <w:ind w:left="5166"/>
        <w:rPr>
          <w:rFonts w:hint="eastAsia" w:ascii="宋体" w:hAnsi="宋体" w:eastAsia="宋体" w:cs="宋体"/>
          <w:color w:val="auto"/>
          <w:sz w:val="21"/>
          <w:szCs w:val="21"/>
          <w:highlight w:val="none"/>
        </w:rPr>
      </w:pPr>
      <w:r>
        <w:rPr>
          <w:rFonts w:hint="eastAsia" w:ascii="宋体" w:hAnsi="宋体" w:eastAsia="宋体" w:cs="宋体"/>
          <w:color w:val="auto"/>
          <w:spacing w:val="-11"/>
          <w:position w:val="17"/>
          <w:sz w:val="21"/>
          <w:szCs w:val="21"/>
          <w:highlight w:val="none"/>
        </w:rPr>
        <w:t>承诺单位</w:t>
      </w:r>
      <w:r>
        <w:rPr>
          <w:rFonts w:hint="eastAsia" w:ascii="宋体" w:hAnsi="宋体" w:eastAsia="宋体" w:cs="宋体"/>
          <w:color w:val="auto"/>
          <w:spacing w:val="-5"/>
          <w:position w:val="17"/>
          <w:sz w:val="21"/>
          <w:szCs w:val="21"/>
          <w:highlight w:val="none"/>
        </w:rPr>
        <w:t>：（</w:t>
      </w:r>
      <w:r>
        <w:rPr>
          <w:rFonts w:hint="eastAsia" w:ascii="宋体" w:hAnsi="宋体" w:eastAsia="宋体" w:cs="宋体"/>
          <w:color w:val="auto"/>
          <w:spacing w:val="-11"/>
          <w:position w:val="17"/>
          <w:sz w:val="21"/>
          <w:szCs w:val="21"/>
          <w:highlight w:val="none"/>
        </w:rPr>
        <w:t>盖单位章）</w:t>
      </w:r>
    </w:p>
    <w:p w14:paraId="3472154C">
      <w:pPr>
        <w:spacing w:before="1" w:line="219" w:lineRule="auto"/>
        <w:ind w:left="411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法定代表人或授权委托人</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7"/>
          <w:sz w:val="21"/>
          <w:szCs w:val="21"/>
          <w:highlight w:val="none"/>
        </w:rPr>
        <w:t>签章）</w:t>
      </w:r>
    </w:p>
    <w:p w14:paraId="3FADFFCC">
      <w:pPr>
        <w:spacing w:before="191" w:line="221" w:lineRule="auto"/>
        <w:ind w:left="4441"/>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承诺时间：</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17"/>
          <w:sz w:val="21"/>
          <w:szCs w:val="21"/>
          <w:highlight w:val="none"/>
        </w:rPr>
        <w:t>年</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7"/>
          <w:sz w:val="21"/>
          <w:szCs w:val="21"/>
          <w:highlight w:val="none"/>
        </w:rPr>
        <w:t>月</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17"/>
          <w:sz w:val="21"/>
          <w:szCs w:val="21"/>
          <w:highlight w:val="none"/>
        </w:rPr>
        <w:t>日</w:t>
      </w:r>
    </w:p>
    <w:p w14:paraId="0CC662F3">
      <w:pPr>
        <w:spacing w:line="221" w:lineRule="auto"/>
        <w:rPr>
          <w:rFonts w:hint="eastAsia" w:ascii="宋体" w:hAnsi="宋体" w:eastAsia="宋体" w:cs="宋体"/>
          <w:color w:val="auto"/>
          <w:sz w:val="21"/>
          <w:szCs w:val="21"/>
          <w:highlight w:val="none"/>
        </w:rPr>
        <w:sectPr>
          <w:footerReference r:id="rId8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51A8521">
      <w:pPr>
        <w:pStyle w:val="7"/>
        <w:spacing w:line="257" w:lineRule="auto"/>
        <w:rPr>
          <w:rFonts w:hint="eastAsia" w:ascii="宋体" w:hAnsi="宋体" w:eastAsia="宋体" w:cs="宋体"/>
          <w:color w:val="auto"/>
          <w:highlight w:val="none"/>
        </w:rPr>
      </w:pPr>
    </w:p>
    <w:p w14:paraId="387878A8">
      <w:pPr>
        <w:spacing w:before="88" w:line="224" w:lineRule="auto"/>
        <w:ind w:left="3361"/>
        <w:outlineLvl w:val="3"/>
        <w:rPr>
          <w:rFonts w:hint="eastAsia" w:ascii="宋体" w:hAnsi="宋体" w:eastAsia="宋体" w:cs="宋体"/>
          <w:color w:val="auto"/>
          <w:sz w:val="27"/>
          <w:szCs w:val="27"/>
          <w:highlight w:val="none"/>
        </w:rPr>
      </w:pPr>
      <w:bookmarkStart w:id="842" w:name="bookmark300"/>
      <w:bookmarkEnd w:id="842"/>
      <w:bookmarkStart w:id="843" w:name="bookmark299"/>
      <w:bookmarkEnd w:id="843"/>
      <w:bookmarkStart w:id="844" w:name="bookmark301"/>
      <w:bookmarkEnd w:id="844"/>
      <w:bookmarkStart w:id="845" w:name="_Toc13598"/>
      <w:bookmarkStart w:id="846" w:name="_Toc6201"/>
      <w:r>
        <w:rPr>
          <w:rFonts w:hint="eastAsia" w:ascii="宋体" w:hAnsi="宋体" w:eastAsia="宋体" w:cs="宋体"/>
          <w:color w:val="auto"/>
          <w:spacing w:val="-2"/>
          <w:sz w:val="27"/>
          <w:szCs w:val="27"/>
          <w:highlight w:val="none"/>
        </w:rPr>
        <w:t>（四）声明函</w:t>
      </w:r>
      <w:bookmarkEnd w:id="845"/>
      <w:bookmarkEnd w:id="846"/>
    </w:p>
    <w:p w14:paraId="64E4DA00">
      <w:pPr>
        <w:pStyle w:val="7"/>
        <w:spacing w:line="266" w:lineRule="auto"/>
        <w:rPr>
          <w:rFonts w:hint="eastAsia" w:ascii="宋体" w:hAnsi="宋体" w:eastAsia="宋体" w:cs="宋体"/>
          <w:color w:val="auto"/>
          <w:highlight w:val="none"/>
        </w:rPr>
      </w:pPr>
    </w:p>
    <w:p w14:paraId="689EEB52">
      <w:pPr>
        <w:pStyle w:val="7"/>
        <w:spacing w:line="266" w:lineRule="auto"/>
        <w:rPr>
          <w:rFonts w:hint="eastAsia" w:ascii="宋体" w:hAnsi="宋体" w:eastAsia="宋体" w:cs="宋体"/>
          <w:color w:val="auto"/>
          <w:highlight w:val="none"/>
        </w:rPr>
      </w:pPr>
    </w:p>
    <w:p w14:paraId="48829755">
      <w:pPr>
        <w:spacing w:before="69" w:line="220" w:lineRule="auto"/>
        <w:ind w:left="4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在本项目编制投标文件过程中，我单位声明</w:t>
      </w:r>
      <w:r>
        <w:rPr>
          <w:rFonts w:hint="eastAsia" w:ascii="宋体" w:hAnsi="宋体" w:eastAsia="宋体" w:cs="宋体"/>
          <w:color w:val="auto"/>
          <w:spacing w:val="-1"/>
          <w:sz w:val="21"/>
          <w:szCs w:val="21"/>
          <w:highlight w:val="none"/>
        </w:rPr>
        <w:t>如下：</w:t>
      </w:r>
    </w:p>
    <w:p w14:paraId="40598FDE">
      <w:pPr>
        <w:spacing w:before="186" w:line="220" w:lineRule="auto"/>
        <w:ind w:left="44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一、未与本标段其他投标人委托同一单位或同</w:t>
      </w:r>
      <w:r>
        <w:rPr>
          <w:rFonts w:hint="eastAsia" w:ascii="宋体" w:hAnsi="宋体" w:eastAsia="宋体" w:cs="宋体"/>
          <w:color w:val="auto"/>
          <w:spacing w:val="-1"/>
          <w:sz w:val="21"/>
          <w:szCs w:val="21"/>
          <w:highlight w:val="none"/>
        </w:rPr>
        <w:t>一人编制投标文件；</w:t>
      </w:r>
    </w:p>
    <w:p w14:paraId="7F2A39E7">
      <w:pPr>
        <w:spacing w:before="191" w:line="219"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二、未与本标段其他投标人协商投标报价；</w:t>
      </w:r>
    </w:p>
    <w:p w14:paraId="6331A409">
      <w:pPr>
        <w:spacing w:before="192"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三、未与本标段其他投标人使用同一电脑等电子设备编制投标文</w:t>
      </w:r>
      <w:r>
        <w:rPr>
          <w:rFonts w:hint="eastAsia" w:ascii="宋体" w:hAnsi="宋体" w:eastAsia="宋体" w:cs="宋体"/>
          <w:color w:val="auto"/>
          <w:spacing w:val="-2"/>
          <w:sz w:val="21"/>
          <w:szCs w:val="21"/>
          <w:highlight w:val="none"/>
        </w:rPr>
        <w:t>件；</w:t>
      </w:r>
    </w:p>
    <w:p w14:paraId="1484B8D1">
      <w:pPr>
        <w:spacing w:before="186" w:line="220" w:lineRule="auto"/>
        <w:ind w:left="46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四、未使用“网络虚拟设备”等无法识别电子设备归属的电脑编制投标文件；</w:t>
      </w:r>
    </w:p>
    <w:p w14:paraId="630E77AB">
      <w:pPr>
        <w:spacing w:before="192" w:line="386" w:lineRule="auto"/>
        <w:ind w:left="39" w:right="428" w:firstLine="40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 xml:space="preserve">五、本项目技术标（施工组织设计）是针对本项目现场实际、技术特点以及施工 </w:t>
      </w:r>
      <w:r>
        <w:rPr>
          <w:rFonts w:hint="eastAsia" w:ascii="宋体" w:hAnsi="宋体" w:eastAsia="宋体" w:cs="宋体"/>
          <w:color w:val="auto"/>
          <w:sz w:val="21"/>
          <w:szCs w:val="21"/>
          <w:highlight w:val="none"/>
        </w:rPr>
        <w:t>图纸而编制的相应的技术方案， 在编制过程中未抄袭、摘</w:t>
      </w:r>
      <w:r>
        <w:rPr>
          <w:rFonts w:hint="eastAsia" w:ascii="宋体" w:hAnsi="宋体" w:eastAsia="宋体" w:cs="宋体"/>
          <w:color w:val="auto"/>
          <w:spacing w:val="-1"/>
          <w:sz w:val="21"/>
          <w:szCs w:val="21"/>
          <w:highlight w:val="none"/>
        </w:rPr>
        <w:t>抄网络或其他项目相关技术</w:t>
      </w:r>
    </w:p>
    <w:p w14:paraId="0A83CCAD">
      <w:pPr>
        <w:spacing w:before="1" w:line="220" w:lineRule="auto"/>
        <w:ind w:left="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资料，对文件内容具有独立自主知识产权；</w:t>
      </w:r>
    </w:p>
    <w:p w14:paraId="34C0B3FE">
      <w:pPr>
        <w:spacing w:before="190" w:line="443" w:lineRule="exact"/>
        <w:ind w:left="442"/>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六、本项目经济标（投标报价）是依据本项目给定的图纸、工程量清单、最高投</w:t>
      </w:r>
    </w:p>
    <w:p w14:paraId="5B036139">
      <w:pPr>
        <w:spacing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标限价以及现场实际独立编制的，对投标报价编制的完整性、</w:t>
      </w:r>
      <w:r>
        <w:rPr>
          <w:rFonts w:hint="eastAsia" w:ascii="宋体" w:hAnsi="宋体" w:eastAsia="宋体" w:cs="宋体"/>
          <w:color w:val="auto"/>
          <w:spacing w:val="-1"/>
          <w:sz w:val="21"/>
          <w:szCs w:val="21"/>
          <w:highlight w:val="none"/>
        </w:rPr>
        <w:t>准确性负责；</w:t>
      </w:r>
    </w:p>
    <w:p w14:paraId="11B10AA9">
      <w:pPr>
        <w:spacing w:before="187" w:line="387" w:lineRule="auto"/>
        <w:ind w:left="18" w:right="425"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七、本项目资信标提供的材料均为我单位真实、有效和完整的材料， 不存在任何</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3"/>
          <w:sz w:val="21"/>
          <w:szCs w:val="21"/>
          <w:highlight w:val="none"/>
        </w:rPr>
        <w:t>弄虚作假行为。投标文件所附的各类材料均为我单位提供相关材料和填写的内容在主 体信息库依据规则生成，我单位已对材料进行确认，并认可提供材料的有效性、真实</w:t>
      </w:r>
    </w:p>
    <w:p w14:paraId="011A147D">
      <w:pPr>
        <w:spacing w:before="1"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性和完整性。</w:t>
      </w:r>
    </w:p>
    <w:p w14:paraId="096394A3">
      <w:pPr>
        <w:spacing w:before="191" w:line="386" w:lineRule="auto"/>
        <w:ind w:left="19" w:right="428" w:firstLine="42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我单位对以上声明内容完全负责， 如违反以上任</w:t>
      </w:r>
      <w:r>
        <w:rPr>
          <w:rFonts w:hint="eastAsia" w:ascii="宋体" w:hAnsi="宋体" w:eastAsia="宋体" w:cs="宋体"/>
          <w:color w:val="auto"/>
          <w:sz w:val="21"/>
          <w:szCs w:val="21"/>
          <w:highlight w:val="none"/>
          <w:lang w:val="en-US" w:eastAsia="zh-CN"/>
        </w:rPr>
        <w:t>意</w:t>
      </w:r>
      <w:r>
        <w:rPr>
          <w:rFonts w:hint="eastAsia" w:ascii="宋体" w:hAnsi="宋体" w:eastAsia="宋体" w:cs="宋体"/>
          <w:color w:val="auto"/>
          <w:sz w:val="21"/>
          <w:szCs w:val="21"/>
          <w:highlight w:val="none"/>
        </w:rPr>
        <w:t>一款，评标委员会有权依据招</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3"/>
          <w:sz w:val="21"/>
          <w:szCs w:val="21"/>
          <w:highlight w:val="none"/>
        </w:rPr>
        <w:t>标文件相应条款否决我单位投标文件，招标人有权依据相关法律不接受我单位投标并</w:t>
      </w:r>
    </w:p>
    <w:p w14:paraId="6B10F1F0">
      <w:pPr>
        <w:spacing w:line="220"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没收我单位投标保证金，由此造成的一切法律责任和经济损失我单位均予以承担。</w:t>
      </w:r>
    </w:p>
    <w:p w14:paraId="7618B7D4">
      <w:pPr>
        <w:spacing w:before="191"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特此声明！</w:t>
      </w:r>
    </w:p>
    <w:p w14:paraId="7BD83350">
      <w:pPr>
        <w:pStyle w:val="7"/>
        <w:spacing w:line="286" w:lineRule="auto"/>
        <w:rPr>
          <w:rFonts w:hint="eastAsia" w:ascii="宋体" w:hAnsi="宋体" w:eastAsia="宋体" w:cs="宋体"/>
          <w:color w:val="auto"/>
          <w:highlight w:val="none"/>
        </w:rPr>
      </w:pPr>
    </w:p>
    <w:p w14:paraId="58B72A68">
      <w:pPr>
        <w:pStyle w:val="7"/>
        <w:spacing w:line="287" w:lineRule="auto"/>
        <w:rPr>
          <w:rFonts w:hint="eastAsia" w:ascii="宋体" w:hAnsi="宋体" w:eastAsia="宋体" w:cs="宋体"/>
          <w:color w:val="auto"/>
          <w:highlight w:val="none"/>
        </w:rPr>
      </w:pPr>
    </w:p>
    <w:p w14:paraId="451A02AB">
      <w:pPr>
        <w:pStyle w:val="7"/>
        <w:spacing w:line="287" w:lineRule="auto"/>
        <w:rPr>
          <w:rFonts w:hint="eastAsia" w:ascii="宋体" w:hAnsi="宋体" w:eastAsia="宋体" w:cs="宋体"/>
          <w:color w:val="auto"/>
          <w:highlight w:val="none"/>
        </w:rPr>
      </w:pPr>
    </w:p>
    <w:p w14:paraId="5ACD7330">
      <w:pPr>
        <w:pStyle w:val="7"/>
        <w:spacing w:line="287" w:lineRule="auto"/>
        <w:rPr>
          <w:rFonts w:hint="eastAsia" w:ascii="宋体" w:hAnsi="宋体" w:eastAsia="宋体" w:cs="宋体"/>
          <w:color w:val="auto"/>
          <w:highlight w:val="none"/>
        </w:rPr>
      </w:pPr>
    </w:p>
    <w:p w14:paraId="430E2872">
      <w:pPr>
        <w:pStyle w:val="7"/>
        <w:spacing w:line="287" w:lineRule="auto"/>
        <w:rPr>
          <w:rFonts w:hint="eastAsia" w:ascii="宋体" w:hAnsi="宋体" w:eastAsia="宋体" w:cs="宋体"/>
          <w:color w:val="auto"/>
          <w:highlight w:val="none"/>
        </w:rPr>
      </w:pPr>
    </w:p>
    <w:p w14:paraId="1D056560">
      <w:pPr>
        <w:spacing w:before="68" w:line="220" w:lineRule="auto"/>
        <w:ind w:left="4118"/>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声明单位</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11"/>
          <w:sz w:val="21"/>
          <w:szCs w:val="21"/>
          <w:highlight w:val="none"/>
        </w:rPr>
        <w:t>盖单位章）</w:t>
      </w:r>
    </w:p>
    <w:p w14:paraId="2DE54448">
      <w:pPr>
        <w:spacing w:before="187" w:line="220" w:lineRule="auto"/>
        <w:ind w:left="411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法定代表人或授权委托人</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7"/>
          <w:sz w:val="21"/>
          <w:szCs w:val="21"/>
          <w:highlight w:val="none"/>
        </w:rPr>
        <w:t>签章）</w:t>
      </w:r>
    </w:p>
    <w:p w14:paraId="60AEC712">
      <w:pPr>
        <w:spacing w:before="191" w:line="221" w:lineRule="auto"/>
        <w:ind w:left="4133"/>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声明时间：</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19"/>
          <w:sz w:val="21"/>
          <w:szCs w:val="21"/>
          <w:highlight w:val="none"/>
        </w:rPr>
        <w:t>年</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9"/>
          <w:sz w:val="21"/>
          <w:szCs w:val="21"/>
          <w:highlight w:val="none"/>
        </w:rPr>
        <w:t>月</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19"/>
          <w:sz w:val="21"/>
          <w:szCs w:val="21"/>
          <w:highlight w:val="none"/>
        </w:rPr>
        <w:t>日</w:t>
      </w:r>
    </w:p>
    <w:p w14:paraId="60D55264">
      <w:pPr>
        <w:spacing w:line="221" w:lineRule="auto"/>
        <w:rPr>
          <w:rFonts w:hint="eastAsia" w:ascii="宋体" w:hAnsi="宋体" w:eastAsia="宋体" w:cs="宋体"/>
          <w:color w:val="auto"/>
          <w:sz w:val="21"/>
          <w:szCs w:val="21"/>
          <w:highlight w:val="none"/>
        </w:rPr>
        <w:sectPr>
          <w:footerReference r:id="rId8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77D32BE">
      <w:pPr>
        <w:pStyle w:val="7"/>
        <w:spacing w:line="256" w:lineRule="auto"/>
        <w:rPr>
          <w:rFonts w:hint="eastAsia" w:ascii="宋体" w:hAnsi="宋体" w:eastAsia="宋体" w:cs="宋体"/>
          <w:color w:val="auto"/>
          <w:highlight w:val="none"/>
        </w:rPr>
      </w:pPr>
    </w:p>
    <w:p w14:paraId="2C71297E">
      <w:pPr>
        <w:spacing w:before="88" w:line="224" w:lineRule="auto"/>
        <w:ind w:left="2642"/>
        <w:outlineLvl w:val="2"/>
        <w:rPr>
          <w:rFonts w:hint="eastAsia" w:ascii="宋体" w:hAnsi="宋体" w:eastAsia="宋体" w:cs="宋体"/>
          <w:color w:val="auto"/>
          <w:spacing w:val="8"/>
          <w:sz w:val="27"/>
          <w:szCs w:val="27"/>
          <w:highlight w:val="none"/>
          <w:lang w:val="en-US" w:eastAsia="zh-CN"/>
        </w:rPr>
      </w:pPr>
      <w:bookmarkStart w:id="847" w:name="bookmark302"/>
      <w:bookmarkEnd w:id="847"/>
      <w:bookmarkStart w:id="848" w:name="_Toc1615"/>
      <w:bookmarkStart w:id="849" w:name="_Toc21952"/>
      <w:r>
        <w:rPr>
          <w:rFonts w:hint="eastAsia" w:ascii="宋体" w:hAnsi="宋体" w:eastAsia="宋体" w:cs="宋体"/>
          <w:color w:val="auto"/>
          <w:spacing w:val="8"/>
          <w:sz w:val="27"/>
          <w:szCs w:val="27"/>
          <w:highlight w:val="none"/>
          <w:lang w:val="en-US" w:eastAsia="zh-CN"/>
        </w:rPr>
        <w:t>二、</w:t>
      </w:r>
      <w:r>
        <w:rPr>
          <w:rFonts w:hint="eastAsia" w:ascii="宋体" w:hAnsi="宋体" w:eastAsia="宋体" w:cs="宋体"/>
          <w:color w:val="auto"/>
          <w:spacing w:val="8"/>
          <w:sz w:val="27"/>
          <w:szCs w:val="27"/>
          <w:highlight w:val="none"/>
        </w:rPr>
        <w:t>法定代表人身份证明</w:t>
      </w:r>
      <w:r>
        <w:rPr>
          <w:rFonts w:hint="eastAsia" w:ascii="宋体" w:hAnsi="宋体" w:eastAsia="宋体" w:cs="宋体"/>
          <w:color w:val="auto"/>
          <w:spacing w:val="8"/>
          <w:sz w:val="27"/>
          <w:szCs w:val="27"/>
          <w:highlight w:val="none"/>
          <w:lang w:val="en-US" w:eastAsia="zh-CN"/>
        </w:rPr>
        <w:t>或</w:t>
      </w:r>
      <w:r>
        <w:rPr>
          <w:rFonts w:hint="eastAsia" w:ascii="宋体" w:hAnsi="宋体" w:eastAsia="宋体" w:cs="宋体"/>
          <w:color w:val="auto"/>
          <w:spacing w:val="6"/>
          <w:sz w:val="27"/>
          <w:szCs w:val="27"/>
          <w:highlight w:val="none"/>
        </w:rPr>
        <w:t>授权委托书</w:t>
      </w:r>
      <w:bookmarkEnd w:id="848"/>
      <w:bookmarkEnd w:id="849"/>
    </w:p>
    <w:p w14:paraId="4F4A9626">
      <w:pPr>
        <w:spacing w:before="88" w:line="224" w:lineRule="auto"/>
        <w:ind w:left="2642"/>
        <w:outlineLvl w:val="3"/>
        <w:rPr>
          <w:rFonts w:hint="eastAsia" w:ascii="宋体" w:hAnsi="宋体" w:eastAsia="宋体" w:cs="宋体"/>
          <w:color w:val="auto"/>
          <w:sz w:val="27"/>
          <w:szCs w:val="27"/>
          <w:highlight w:val="none"/>
        </w:rPr>
      </w:pPr>
      <w:bookmarkStart w:id="850" w:name="_Toc9115"/>
      <w:bookmarkStart w:id="851" w:name="_Toc31117"/>
      <w:r>
        <w:rPr>
          <w:rFonts w:hint="eastAsia" w:ascii="宋体" w:hAnsi="宋体" w:eastAsia="宋体" w:cs="宋体"/>
          <w:color w:val="auto"/>
          <w:spacing w:val="8"/>
          <w:sz w:val="27"/>
          <w:szCs w:val="27"/>
          <w:highlight w:val="none"/>
          <w:lang w:eastAsia="zh-CN"/>
        </w:rPr>
        <w:t>（</w:t>
      </w:r>
      <w:r>
        <w:rPr>
          <w:rFonts w:hint="eastAsia" w:ascii="宋体" w:hAnsi="宋体" w:eastAsia="宋体" w:cs="宋体"/>
          <w:color w:val="auto"/>
          <w:spacing w:val="8"/>
          <w:sz w:val="27"/>
          <w:szCs w:val="27"/>
          <w:highlight w:val="none"/>
          <w:lang w:val="en-US" w:eastAsia="zh-CN"/>
        </w:rPr>
        <w:t>一）</w:t>
      </w:r>
      <w:r>
        <w:rPr>
          <w:rFonts w:hint="eastAsia" w:ascii="宋体" w:hAnsi="宋体" w:eastAsia="宋体" w:cs="宋体"/>
          <w:color w:val="auto"/>
          <w:spacing w:val="8"/>
          <w:sz w:val="27"/>
          <w:szCs w:val="27"/>
          <w:highlight w:val="none"/>
        </w:rPr>
        <w:t>法定代表人身份证明</w:t>
      </w:r>
      <w:bookmarkEnd w:id="850"/>
      <w:bookmarkEnd w:id="851"/>
    </w:p>
    <w:p w14:paraId="6BA8412B">
      <w:pPr>
        <w:tabs>
          <w:tab w:val="left" w:pos="6939"/>
        </w:tabs>
        <w:spacing w:before="211" w:line="440" w:lineRule="auto"/>
        <w:ind w:left="18" w:right="1393" w:firstLine="2"/>
        <w:jc w:val="both"/>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投</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5"/>
          <w:sz w:val="21"/>
          <w:szCs w:val="21"/>
          <w:highlight w:val="none"/>
        </w:rPr>
        <w:t>标</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25"/>
          <w:sz w:val="21"/>
          <w:szCs w:val="21"/>
          <w:highlight w:val="none"/>
        </w:rPr>
        <w:t>人：</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3"/>
          <w:w w:val="96"/>
          <w:sz w:val="21"/>
          <w:szCs w:val="21"/>
          <w:highlight w:val="none"/>
        </w:rPr>
        <w:t>单位性质：</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9"/>
          <w:w w:val="99"/>
          <w:sz w:val="21"/>
          <w:szCs w:val="21"/>
          <w:highlight w:val="none"/>
        </w:rPr>
        <w:t>地</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9"/>
          <w:w w:val="99"/>
          <w:sz w:val="21"/>
          <w:szCs w:val="21"/>
          <w:highlight w:val="none"/>
        </w:rPr>
        <w:t>址：</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225F5CD7">
      <w:pPr>
        <w:spacing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成立时间：</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19"/>
          <w:sz w:val="21"/>
          <w:szCs w:val="21"/>
          <w:highlight w:val="none"/>
        </w:rPr>
        <w:t>年</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19"/>
          <w:sz w:val="21"/>
          <w:szCs w:val="21"/>
          <w:highlight w:val="none"/>
        </w:rPr>
        <w:t>月</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19"/>
          <w:sz w:val="21"/>
          <w:szCs w:val="21"/>
          <w:highlight w:val="none"/>
        </w:rPr>
        <w:t>日</w:t>
      </w:r>
    </w:p>
    <w:p w14:paraId="19541EC1">
      <w:pPr>
        <w:spacing w:before="248" w:line="221"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经营期限：</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DFAE4D8">
      <w:pPr>
        <w:spacing w:before="248" w:line="221"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30"/>
          <w:sz w:val="21"/>
          <w:szCs w:val="21"/>
          <w:highlight w:val="none"/>
        </w:rPr>
        <w:t>姓</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30"/>
          <w:sz w:val="21"/>
          <w:szCs w:val="21"/>
          <w:highlight w:val="none"/>
        </w:rPr>
        <w:t>名：</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30"/>
          <w:sz w:val="21"/>
          <w:szCs w:val="21"/>
          <w:highlight w:val="none"/>
        </w:rPr>
        <w:t>性</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0"/>
          <w:sz w:val="21"/>
          <w:szCs w:val="21"/>
          <w:highlight w:val="none"/>
        </w:rPr>
        <w:t>别：</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2DC8CCB5">
      <w:pPr>
        <w:spacing w:before="247"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9"/>
          <w:w w:val="99"/>
          <w:sz w:val="21"/>
          <w:szCs w:val="21"/>
          <w:highlight w:val="none"/>
        </w:rPr>
        <w:t>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9"/>
          <w:w w:val="99"/>
          <w:sz w:val="21"/>
          <w:szCs w:val="21"/>
          <w:highlight w:val="none"/>
        </w:rPr>
        <w:t>龄：</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93"/>
          <w:sz w:val="21"/>
          <w:szCs w:val="21"/>
          <w:highlight w:val="none"/>
        </w:rPr>
        <w:t xml:space="preserve"> </w:t>
      </w:r>
      <w:r>
        <w:rPr>
          <w:rFonts w:hint="eastAsia" w:ascii="宋体" w:hAnsi="宋体" w:eastAsia="宋体" w:cs="宋体"/>
          <w:color w:val="auto"/>
          <w:spacing w:val="-29"/>
          <w:w w:val="99"/>
          <w:sz w:val="21"/>
          <w:szCs w:val="21"/>
          <w:highlight w:val="none"/>
        </w:rPr>
        <w:t>职</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9"/>
          <w:w w:val="99"/>
          <w:sz w:val="21"/>
          <w:szCs w:val="21"/>
          <w:highlight w:val="none"/>
        </w:rPr>
        <w:t>务：</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8DF7DC4">
      <w:pPr>
        <w:spacing w:before="254" w:line="439" w:lineRule="auto"/>
        <w:ind w:left="22"/>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系</w:t>
      </w:r>
      <w:r>
        <w:rPr>
          <w:rFonts w:hint="eastAsia" w:ascii="宋体" w:hAnsi="宋体" w:eastAsia="宋体" w:cs="宋体"/>
          <w:color w:val="auto"/>
          <w:spacing w:val="-99"/>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17"/>
          <w:sz w:val="21"/>
          <w:szCs w:val="21"/>
          <w:highlight w:val="none"/>
        </w:rPr>
        <w:t>（投标人名称）</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7"/>
          <w:sz w:val="21"/>
          <w:szCs w:val="21"/>
          <w:highlight w:val="none"/>
        </w:rPr>
        <w:t>的法定代表人。</w:t>
      </w:r>
    </w:p>
    <w:p w14:paraId="4FC145DB">
      <w:pPr>
        <w:spacing w:before="1" w:line="220"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特此证明。</w:t>
      </w:r>
    </w:p>
    <w:p w14:paraId="244887B5">
      <w:pPr>
        <w:pStyle w:val="7"/>
        <w:spacing w:line="292" w:lineRule="auto"/>
        <w:rPr>
          <w:rFonts w:hint="eastAsia" w:ascii="宋体" w:hAnsi="宋体" w:eastAsia="宋体" w:cs="宋体"/>
          <w:color w:val="auto"/>
          <w:highlight w:val="none"/>
        </w:rPr>
      </w:pPr>
    </w:p>
    <w:p w14:paraId="3C2369E7">
      <w:pPr>
        <w:pStyle w:val="7"/>
        <w:spacing w:line="293" w:lineRule="auto"/>
        <w:rPr>
          <w:rFonts w:hint="eastAsia" w:ascii="宋体" w:hAnsi="宋体" w:eastAsia="宋体" w:cs="宋体"/>
          <w:color w:val="auto"/>
          <w:highlight w:val="none"/>
        </w:rPr>
      </w:pPr>
    </w:p>
    <w:p w14:paraId="5359E1D4">
      <w:pPr>
        <w:pStyle w:val="7"/>
        <w:spacing w:line="293" w:lineRule="auto"/>
        <w:rPr>
          <w:rFonts w:hint="eastAsia" w:ascii="宋体" w:hAnsi="宋体" w:eastAsia="宋体" w:cs="宋体"/>
          <w:color w:val="auto"/>
          <w:highlight w:val="none"/>
        </w:rPr>
      </w:pPr>
    </w:p>
    <w:p w14:paraId="063DF27C">
      <w:pPr>
        <w:pStyle w:val="7"/>
        <w:spacing w:line="293" w:lineRule="auto"/>
        <w:rPr>
          <w:rFonts w:hint="eastAsia" w:ascii="宋体" w:hAnsi="宋体" w:eastAsia="宋体" w:cs="宋体"/>
          <w:color w:val="auto"/>
          <w:highlight w:val="none"/>
        </w:rPr>
      </w:pPr>
    </w:p>
    <w:p w14:paraId="429ABB7E">
      <w:pPr>
        <w:spacing w:before="68" w:line="439" w:lineRule="auto"/>
        <w:ind w:right="11"/>
        <w:jc w:val="right"/>
        <w:rPr>
          <w:rFonts w:hint="eastAsia" w:ascii="宋体" w:hAnsi="宋体" w:eastAsia="宋体" w:cs="宋体"/>
          <w:color w:val="auto"/>
          <w:sz w:val="21"/>
          <w:szCs w:val="21"/>
          <w:highlight w:val="none"/>
        </w:rPr>
      </w:pPr>
      <w:r>
        <w:rPr>
          <w:rFonts w:hint="eastAsia" w:ascii="宋体" w:hAnsi="宋体" w:eastAsia="宋体" w:cs="宋体"/>
          <w:color w:val="auto"/>
          <w:spacing w:val="-23"/>
          <w:w w:val="98"/>
          <w:sz w:val="21"/>
          <w:szCs w:val="21"/>
          <w:highlight w:val="none"/>
        </w:rPr>
        <w:t>投标人</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23"/>
          <w:w w:val="98"/>
          <w:sz w:val="21"/>
          <w:szCs w:val="21"/>
          <w:highlight w:val="none"/>
        </w:rPr>
        <w:t>盖单位章）</w:t>
      </w:r>
    </w:p>
    <w:p w14:paraId="7F537E50">
      <w:pPr>
        <w:tabs>
          <w:tab w:val="left" w:pos="5915"/>
        </w:tabs>
        <w:spacing w:before="1" w:line="220" w:lineRule="auto"/>
        <w:ind w:left="49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14"/>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7"/>
          <w:sz w:val="21"/>
          <w:szCs w:val="21"/>
          <w:highlight w:val="none"/>
        </w:rPr>
        <w:t>日</w:t>
      </w:r>
    </w:p>
    <w:p w14:paraId="14545C1A">
      <w:pPr>
        <w:spacing w:line="220" w:lineRule="auto"/>
        <w:rPr>
          <w:rFonts w:hint="eastAsia" w:ascii="宋体" w:hAnsi="宋体" w:eastAsia="宋体" w:cs="宋体"/>
          <w:color w:val="auto"/>
          <w:sz w:val="21"/>
          <w:szCs w:val="21"/>
          <w:highlight w:val="none"/>
        </w:rPr>
        <w:sectPr>
          <w:footerReference r:id="rId8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9743CA9">
      <w:pPr>
        <w:pStyle w:val="7"/>
        <w:spacing w:line="256" w:lineRule="auto"/>
        <w:rPr>
          <w:rFonts w:hint="eastAsia" w:ascii="宋体" w:hAnsi="宋体" w:eastAsia="宋体" w:cs="宋体"/>
          <w:color w:val="auto"/>
          <w:highlight w:val="none"/>
        </w:rPr>
      </w:pPr>
    </w:p>
    <w:p w14:paraId="200140DA">
      <w:pPr>
        <w:spacing w:before="88" w:line="225" w:lineRule="auto"/>
        <w:ind w:left="3204"/>
        <w:outlineLvl w:val="3"/>
        <w:rPr>
          <w:rFonts w:hint="eastAsia" w:ascii="宋体" w:hAnsi="宋体" w:eastAsia="宋体" w:cs="宋体"/>
          <w:color w:val="auto"/>
          <w:sz w:val="27"/>
          <w:szCs w:val="27"/>
          <w:highlight w:val="none"/>
        </w:rPr>
      </w:pPr>
      <w:bookmarkStart w:id="852" w:name="bookmark303"/>
      <w:bookmarkEnd w:id="852"/>
      <w:bookmarkStart w:id="853" w:name="_Toc7121"/>
      <w:bookmarkStart w:id="854" w:name="_Toc19622"/>
      <w:r>
        <w:rPr>
          <w:rFonts w:hint="eastAsia" w:ascii="宋体" w:hAnsi="宋体" w:eastAsia="宋体" w:cs="宋体"/>
          <w:color w:val="auto"/>
          <w:spacing w:val="6"/>
          <w:sz w:val="27"/>
          <w:szCs w:val="27"/>
          <w:highlight w:val="none"/>
          <w:lang w:val="en-US" w:eastAsia="zh-CN"/>
        </w:rPr>
        <w:t>（二）</w:t>
      </w:r>
      <w:r>
        <w:rPr>
          <w:rFonts w:hint="eastAsia" w:ascii="宋体" w:hAnsi="宋体" w:eastAsia="宋体" w:cs="宋体"/>
          <w:color w:val="auto"/>
          <w:spacing w:val="6"/>
          <w:sz w:val="27"/>
          <w:szCs w:val="27"/>
          <w:highlight w:val="none"/>
        </w:rPr>
        <w:t>授权委托书</w:t>
      </w:r>
      <w:bookmarkEnd w:id="853"/>
      <w:bookmarkEnd w:id="854"/>
    </w:p>
    <w:p w14:paraId="7F7B2BEC">
      <w:pPr>
        <w:pStyle w:val="7"/>
        <w:spacing w:line="320" w:lineRule="auto"/>
        <w:rPr>
          <w:rFonts w:hint="eastAsia" w:ascii="宋体" w:hAnsi="宋体" w:eastAsia="宋体" w:cs="宋体"/>
          <w:color w:val="auto"/>
          <w:highlight w:val="none"/>
        </w:rPr>
      </w:pPr>
    </w:p>
    <w:p w14:paraId="622174E0">
      <w:pPr>
        <w:pStyle w:val="7"/>
        <w:spacing w:line="320" w:lineRule="auto"/>
        <w:rPr>
          <w:rFonts w:hint="eastAsia" w:ascii="宋体" w:hAnsi="宋体" w:eastAsia="宋体" w:cs="宋体"/>
          <w:color w:val="auto"/>
          <w:highlight w:val="none"/>
        </w:rPr>
      </w:pPr>
    </w:p>
    <w:p w14:paraId="719278F2">
      <w:pPr>
        <w:spacing w:before="68" w:line="439" w:lineRule="auto"/>
        <w:ind w:left="18" w:firstLine="423"/>
        <w:jc w:val="both"/>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本人</w:t>
      </w:r>
      <w:r>
        <w:rPr>
          <w:rFonts w:hint="eastAsia" w:ascii="宋体" w:hAnsi="宋体" w:eastAsia="宋体" w:cs="宋体"/>
          <w:color w:val="auto"/>
          <w:spacing w:val="-10"/>
          <w:sz w:val="21"/>
          <w:szCs w:val="21"/>
          <w:highlight w:val="none"/>
          <w:u w:val="single" w:color="auto"/>
        </w:rPr>
        <w:t xml:space="preserve">         </w:t>
      </w:r>
      <w:r>
        <w:rPr>
          <w:rFonts w:hint="eastAsia" w:ascii="宋体" w:hAnsi="宋体" w:eastAsia="宋体" w:cs="宋体"/>
          <w:color w:val="auto"/>
          <w:spacing w:val="-10"/>
          <w:sz w:val="21"/>
          <w:szCs w:val="21"/>
          <w:highlight w:val="none"/>
        </w:rPr>
        <w:t xml:space="preserve"> （姓名）系</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10"/>
          <w:sz w:val="21"/>
          <w:szCs w:val="21"/>
          <w:highlight w:val="none"/>
        </w:rPr>
        <w:t>（投标人名称）的法定代表人，现委托</w:t>
      </w:r>
      <w:r>
        <w:rPr>
          <w:rFonts w:hint="eastAsia" w:ascii="宋体" w:hAnsi="宋体" w:eastAsia="宋体" w:cs="宋体"/>
          <w:color w:val="auto"/>
          <w:spacing w:val="-103"/>
          <w:sz w:val="21"/>
          <w:szCs w:val="21"/>
          <w:highlight w:val="none"/>
        </w:rPr>
        <w:t xml:space="preserve"> </w:t>
      </w:r>
      <w:r>
        <w:rPr>
          <w:rFonts w:hint="eastAsia" w:ascii="宋体" w:hAnsi="宋体" w:eastAsia="宋体" w:cs="宋体"/>
          <w:color w:val="auto"/>
          <w:spacing w:val="16"/>
          <w:sz w:val="21"/>
          <w:szCs w:val="21"/>
          <w:highlight w:val="none"/>
          <w:u w:val="single" w:color="auto"/>
        </w:rPr>
        <w:t xml:space="preserve">     </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0"/>
          <w:sz w:val="21"/>
          <w:szCs w:val="21"/>
          <w:highlight w:val="none"/>
        </w:rPr>
        <w:t>（姓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名）为我方代理人。代理人根据授权，以我方名义签署、澄清、说明、补正、递交、撤回、</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7"/>
          <w:sz w:val="21"/>
          <w:szCs w:val="21"/>
          <w:highlight w:val="none"/>
        </w:rPr>
        <w:t>修改</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7"/>
          <w:sz w:val="21"/>
          <w:szCs w:val="21"/>
          <w:highlight w:val="none"/>
        </w:rPr>
        <w:t xml:space="preserve"> （标段名称）项目</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7"/>
          <w:sz w:val="21"/>
          <w:szCs w:val="21"/>
          <w:highlight w:val="none"/>
        </w:rPr>
        <w:t>（标段唯一标识码</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7"/>
          <w:sz w:val="21"/>
          <w:szCs w:val="21"/>
          <w:highlight w:val="none"/>
        </w:rPr>
        <w:t>投标文件、签订合同和处</w:t>
      </w:r>
    </w:p>
    <w:p w14:paraId="3A9E238E">
      <w:pPr>
        <w:spacing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理有关事宜，其法律后果由我方承担。</w:t>
      </w:r>
    </w:p>
    <w:p w14:paraId="1DDA3868">
      <w:pPr>
        <w:pStyle w:val="7"/>
        <w:spacing w:line="298" w:lineRule="auto"/>
        <w:rPr>
          <w:rFonts w:hint="eastAsia" w:ascii="宋体" w:hAnsi="宋体" w:eastAsia="宋体" w:cs="宋体"/>
          <w:color w:val="auto"/>
          <w:highlight w:val="none"/>
        </w:rPr>
      </w:pPr>
    </w:p>
    <w:p w14:paraId="4576F7F0">
      <w:pPr>
        <w:spacing w:before="69" w:line="221"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委托期限：</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26"/>
          <w:sz w:val="21"/>
          <w:szCs w:val="21"/>
          <w:highlight w:val="none"/>
        </w:rPr>
        <w:t>。</w:t>
      </w:r>
    </w:p>
    <w:p w14:paraId="34C93489">
      <w:pPr>
        <w:pStyle w:val="7"/>
        <w:spacing w:line="416" w:lineRule="auto"/>
        <w:rPr>
          <w:rFonts w:hint="eastAsia" w:ascii="宋体" w:hAnsi="宋体" w:eastAsia="宋体" w:cs="宋体"/>
          <w:color w:val="auto"/>
          <w:highlight w:val="none"/>
        </w:rPr>
      </w:pPr>
    </w:p>
    <w:p w14:paraId="320E8697">
      <w:pPr>
        <w:spacing w:before="68" w:line="221"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代理人无转委托权。</w:t>
      </w:r>
    </w:p>
    <w:p w14:paraId="73DF562B">
      <w:pPr>
        <w:pStyle w:val="7"/>
        <w:spacing w:line="422" w:lineRule="auto"/>
        <w:rPr>
          <w:rFonts w:hint="eastAsia" w:ascii="宋体" w:hAnsi="宋体" w:eastAsia="宋体" w:cs="宋体"/>
          <w:color w:val="auto"/>
          <w:highlight w:val="none"/>
        </w:rPr>
      </w:pPr>
    </w:p>
    <w:p w14:paraId="355F50D6">
      <w:pPr>
        <w:spacing w:before="68" w:line="220" w:lineRule="auto"/>
        <w:ind w:left="239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（附授权委托人身份证正反面复印件）</w:t>
      </w:r>
    </w:p>
    <w:p w14:paraId="5A2D2F1D">
      <w:pPr>
        <w:pStyle w:val="7"/>
        <w:spacing w:line="262" w:lineRule="auto"/>
        <w:rPr>
          <w:rFonts w:hint="eastAsia" w:ascii="宋体" w:hAnsi="宋体" w:eastAsia="宋体" w:cs="宋体"/>
          <w:color w:val="auto"/>
          <w:highlight w:val="none"/>
        </w:rPr>
      </w:pPr>
    </w:p>
    <w:p w14:paraId="5783ECCE">
      <w:pPr>
        <w:pStyle w:val="7"/>
        <w:spacing w:line="262" w:lineRule="auto"/>
        <w:rPr>
          <w:rFonts w:hint="eastAsia" w:ascii="宋体" w:hAnsi="宋体" w:eastAsia="宋体" w:cs="宋体"/>
          <w:color w:val="auto"/>
          <w:highlight w:val="none"/>
        </w:rPr>
      </w:pPr>
    </w:p>
    <w:p w14:paraId="2E289939">
      <w:pPr>
        <w:pStyle w:val="7"/>
        <w:spacing w:line="262" w:lineRule="auto"/>
        <w:rPr>
          <w:rFonts w:hint="eastAsia" w:ascii="宋体" w:hAnsi="宋体" w:eastAsia="宋体" w:cs="宋体"/>
          <w:color w:val="auto"/>
          <w:highlight w:val="none"/>
        </w:rPr>
      </w:pPr>
    </w:p>
    <w:p w14:paraId="1495A9D5">
      <w:pPr>
        <w:pStyle w:val="7"/>
        <w:spacing w:line="262" w:lineRule="auto"/>
        <w:rPr>
          <w:rFonts w:hint="eastAsia" w:ascii="宋体" w:hAnsi="宋体" w:eastAsia="宋体" w:cs="宋体"/>
          <w:color w:val="auto"/>
          <w:highlight w:val="none"/>
        </w:rPr>
      </w:pPr>
    </w:p>
    <w:p w14:paraId="7B7A670A">
      <w:pPr>
        <w:pStyle w:val="7"/>
        <w:spacing w:line="262" w:lineRule="auto"/>
        <w:rPr>
          <w:rFonts w:hint="eastAsia" w:ascii="宋体" w:hAnsi="宋体" w:eastAsia="宋体" w:cs="宋体"/>
          <w:color w:val="auto"/>
          <w:highlight w:val="none"/>
        </w:rPr>
      </w:pPr>
    </w:p>
    <w:p w14:paraId="02F0B7B0">
      <w:pPr>
        <w:pStyle w:val="7"/>
        <w:spacing w:line="263" w:lineRule="auto"/>
        <w:rPr>
          <w:rFonts w:hint="eastAsia" w:ascii="宋体" w:hAnsi="宋体" w:eastAsia="宋体" w:cs="宋体"/>
          <w:color w:val="auto"/>
          <w:highlight w:val="none"/>
        </w:rPr>
      </w:pPr>
    </w:p>
    <w:p w14:paraId="235684E0">
      <w:pPr>
        <w:spacing w:before="69" w:line="220" w:lineRule="auto"/>
        <w:ind w:left="3593"/>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投</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0"/>
          <w:sz w:val="21"/>
          <w:szCs w:val="21"/>
          <w:highlight w:val="none"/>
        </w:rPr>
        <w:t>标</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0"/>
          <w:sz w:val="21"/>
          <w:szCs w:val="21"/>
          <w:highlight w:val="none"/>
        </w:rPr>
        <w:t>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10"/>
          <w:sz w:val="21"/>
          <w:szCs w:val="21"/>
          <w:highlight w:val="none"/>
        </w:rPr>
        <w:t>盖单位章）</w:t>
      </w:r>
    </w:p>
    <w:p w14:paraId="3D35A31A">
      <w:pPr>
        <w:pStyle w:val="7"/>
        <w:rPr>
          <w:rFonts w:hint="eastAsia" w:ascii="宋体" w:hAnsi="宋体" w:eastAsia="宋体" w:cs="宋体"/>
          <w:color w:val="auto"/>
          <w:highlight w:val="none"/>
        </w:rPr>
      </w:pPr>
    </w:p>
    <w:p w14:paraId="791B4645">
      <w:pPr>
        <w:pStyle w:val="7"/>
        <w:rPr>
          <w:rFonts w:hint="eastAsia" w:ascii="宋体" w:hAnsi="宋体" w:eastAsia="宋体" w:cs="宋体"/>
          <w:color w:val="auto"/>
          <w:highlight w:val="none"/>
        </w:rPr>
      </w:pPr>
    </w:p>
    <w:p w14:paraId="6444E08F">
      <w:pPr>
        <w:spacing w:before="68" w:line="220" w:lineRule="auto"/>
        <w:ind w:left="3591"/>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法定代表人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pacing w:val="-12"/>
          <w:sz w:val="21"/>
          <w:szCs w:val="21"/>
          <w:highlight w:val="none"/>
        </w:rPr>
        <w:t>签章）</w:t>
      </w:r>
    </w:p>
    <w:p w14:paraId="69566FFD">
      <w:pPr>
        <w:pStyle w:val="7"/>
        <w:spacing w:line="475" w:lineRule="auto"/>
        <w:rPr>
          <w:rFonts w:hint="eastAsia" w:ascii="宋体" w:hAnsi="宋体" w:eastAsia="宋体" w:cs="宋体"/>
          <w:color w:val="auto"/>
          <w:highlight w:val="none"/>
        </w:rPr>
      </w:pPr>
    </w:p>
    <w:p w14:paraId="60416DE9">
      <w:pPr>
        <w:spacing w:before="69" w:line="221" w:lineRule="auto"/>
        <w:ind w:left="359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身份证号码：</w:t>
      </w:r>
      <w:r>
        <w:rPr>
          <w:rFonts w:hint="eastAsia" w:ascii="宋体" w:hAnsi="宋体" w:eastAsia="宋体" w:cs="宋体"/>
          <w:color w:val="auto"/>
          <w:sz w:val="21"/>
          <w:szCs w:val="21"/>
          <w:highlight w:val="none"/>
          <w:u w:val="single" w:color="auto"/>
        </w:rPr>
        <w:t xml:space="preserve">                        </w:t>
      </w:r>
    </w:p>
    <w:p w14:paraId="27D20AD0">
      <w:pPr>
        <w:pStyle w:val="7"/>
        <w:spacing w:line="479" w:lineRule="auto"/>
        <w:rPr>
          <w:rFonts w:hint="eastAsia" w:ascii="宋体" w:hAnsi="宋体" w:eastAsia="宋体" w:cs="宋体"/>
          <w:color w:val="auto"/>
          <w:highlight w:val="none"/>
        </w:rPr>
      </w:pPr>
    </w:p>
    <w:p w14:paraId="3AD43DEC">
      <w:pPr>
        <w:spacing w:before="68" w:line="220" w:lineRule="auto"/>
        <w:ind w:left="3590"/>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委托代理人</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2"/>
          <w:sz w:val="21"/>
          <w:szCs w:val="21"/>
          <w:highlight w:val="none"/>
        </w:rPr>
        <w:t>签章）</w:t>
      </w:r>
    </w:p>
    <w:p w14:paraId="357AF0F7">
      <w:pPr>
        <w:pStyle w:val="7"/>
        <w:spacing w:line="479" w:lineRule="auto"/>
        <w:rPr>
          <w:rFonts w:hint="eastAsia" w:ascii="宋体" w:hAnsi="宋体" w:eastAsia="宋体" w:cs="宋体"/>
          <w:color w:val="auto"/>
          <w:highlight w:val="none"/>
        </w:rPr>
      </w:pPr>
    </w:p>
    <w:p w14:paraId="6A97EA33">
      <w:pPr>
        <w:spacing w:before="69" w:line="221" w:lineRule="auto"/>
        <w:ind w:left="359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身份证号码：</w:t>
      </w:r>
      <w:r>
        <w:rPr>
          <w:rFonts w:hint="eastAsia" w:ascii="宋体" w:hAnsi="宋体" w:eastAsia="宋体" w:cs="宋体"/>
          <w:color w:val="auto"/>
          <w:sz w:val="21"/>
          <w:szCs w:val="21"/>
          <w:highlight w:val="none"/>
          <w:u w:val="single" w:color="auto"/>
        </w:rPr>
        <w:t xml:space="preserve">                        </w:t>
      </w:r>
    </w:p>
    <w:p w14:paraId="086524E0">
      <w:pPr>
        <w:pStyle w:val="7"/>
        <w:spacing w:line="474" w:lineRule="auto"/>
        <w:rPr>
          <w:rFonts w:hint="eastAsia" w:ascii="宋体" w:hAnsi="宋体" w:eastAsia="宋体" w:cs="宋体"/>
          <w:color w:val="auto"/>
          <w:highlight w:val="none"/>
        </w:rPr>
      </w:pPr>
    </w:p>
    <w:p w14:paraId="0B8B04A6">
      <w:pPr>
        <w:tabs>
          <w:tab w:val="left" w:pos="5685"/>
        </w:tabs>
        <w:spacing w:before="69" w:line="221" w:lineRule="auto"/>
        <w:ind w:left="48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14"/>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7"/>
          <w:sz w:val="21"/>
          <w:szCs w:val="21"/>
          <w:highlight w:val="none"/>
        </w:rPr>
        <w:t>日</w:t>
      </w:r>
    </w:p>
    <w:p w14:paraId="7AF54195">
      <w:pPr>
        <w:spacing w:line="221" w:lineRule="auto"/>
        <w:rPr>
          <w:rFonts w:hint="eastAsia" w:ascii="宋体" w:hAnsi="宋体" w:eastAsia="宋体" w:cs="宋体"/>
          <w:color w:val="auto"/>
          <w:sz w:val="21"/>
          <w:szCs w:val="21"/>
          <w:highlight w:val="none"/>
        </w:rPr>
        <w:sectPr>
          <w:footerReference r:id="rId8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2C5AFBD">
      <w:pPr>
        <w:pStyle w:val="7"/>
        <w:spacing w:line="256" w:lineRule="auto"/>
        <w:rPr>
          <w:rFonts w:hint="eastAsia" w:ascii="宋体" w:hAnsi="宋体" w:eastAsia="宋体" w:cs="宋体"/>
          <w:color w:val="auto"/>
          <w:highlight w:val="none"/>
        </w:rPr>
      </w:pPr>
    </w:p>
    <w:p w14:paraId="68AEAE05">
      <w:pPr>
        <w:pStyle w:val="7"/>
        <w:spacing w:line="256" w:lineRule="auto"/>
        <w:rPr>
          <w:rFonts w:hint="eastAsia" w:ascii="宋体" w:hAnsi="宋体" w:eastAsia="宋体" w:cs="宋体"/>
          <w:color w:val="auto"/>
          <w:highlight w:val="none"/>
        </w:rPr>
      </w:pPr>
    </w:p>
    <w:p w14:paraId="7DE09D91">
      <w:pPr>
        <w:spacing w:before="88" w:line="225" w:lineRule="auto"/>
        <w:ind w:left="3205"/>
        <w:outlineLvl w:val="2"/>
        <w:rPr>
          <w:rFonts w:hint="eastAsia" w:ascii="宋体" w:hAnsi="宋体" w:eastAsia="宋体" w:cs="宋体"/>
          <w:color w:val="auto"/>
          <w:sz w:val="27"/>
          <w:szCs w:val="27"/>
          <w:highlight w:val="none"/>
        </w:rPr>
      </w:pPr>
      <w:bookmarkStart w:id="855" w:name="bookmark304"/>
      <w:bookmarkEnd w:id="855"/>
      <w:bookmarkStart w:id="856" w:name="_Toc28607"/>
      <w:bookmarkStart w:id="857" w:name="_Toc26588"/>
      <w:r>
        <w:rPr>
          <w:rFonts w:hint="eastAsia" w:ascii="宋体" w:hAnsi="宋体" w:eastAsia="宋体" w:cs="宋体"/>
          <w:color w:val="auto"/>
          <w:spacing w:val="6"/>
          <w:sz w:val="27"/>
          <w:szCs w:val="27"/>
          <w:highlight w:val="none"/>
        </w:rPr>
        <w:t>三、投标保证金</w:t>
      </w:r>
      <w:bookmarkEnd w:id="856"/>
      <w:bookmarkEnd w:id="857"/>
    </w:p>
    <w:p w14:paraId="4B2BE830">
      <w:pPr>
        <w:pStyle w:val="7"/>
        <w:spacing w:line="477" w:lineRule="auto"/>
        <w:rPr>
          <w:rFonts w:hint="eastAsia" w:ascii="宋体" w:hAnsi="宋体" w:eastAsia="宋体" w:cs="宋体"/>
          <w:color w:val="auto"/>
          <w:highlight w:val="none"/>
        </w:rPr>
      </w:pPr>
    </w:p>
    <w:p w14:paraId="4EED3FAF">
      <w:pPr>
        <w:spacing w:before="68" w:line="215" w:lineRule="auto"/>
        <w:ind w:left="4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14:textOutline w14:w="3831" w14:cap="flat" w14:cmpd="sng">
            <w14:solidFill>
              <w14:srgbClr w14:val="000000"/>
            </w14:solidFill>
            <w14:prstDash w14:val="solid"/>
            <w14:miter w14:val="0"/>
          </w14:textOutline>
        </w:rPr>
        <w:t>（一）若采用现金或支票，投标人应填写以下表格信息并提</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供汇款凭证的扫描件。</w:t>
      </w:r>
    </w:p>
    <w:tbl>
      <w:tblPr>
        <w:tblStyle w:val="18"/>
        <w:tblW w:w="8196"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5"/>
        <w:gridCol w:w="3033"/>
        <w:gridCol w:w="1104"/>
        <w:gridCol w:w="2644"/>
      </w:tblGrid>
      <w:tr w14:paraId="087BC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8196" w:type="dxa"/>
            <w:gridSpan w:val="4"/>
            <w:vAlign w:val="top"/>
          </w:tcPr>
          <w:p w14:paraId="10ED2718">
            <w:pPr>
              <w:pStyle w:val="19"/>
              <w:spacing w:before="34" w:line="209" w:lineRule="auto"/>
              <w:ind w:left="347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现金汇款信息</w:t>
            </w:r>
          </w:p>
        </w:tc>
      </w:tr>
      <w:tr w14:paraId="0AB7C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Align w:val="top"/>
          </w:tcPr>
          <w:p w14:paraId="4876E14A">
            <w:pPr>
              <w:pStyle w:val="19"/>
              <w:spacing w:before="30" w:line="209" w:lineRule="auto"/>
              <w:ind w:left="298"/>
              <w:rPr>
                <w:rFonts w:hint="eastAsia" w:ascii="宋体" w:hAnsi="宋体" w:eastAsia="宋体" w:cs="宋体"/>
                <w:color w:val="auto"/>
                <w:highlight w:val="none"/>
              </w:rPr>
            </w:pPr>
            <w:r>
              <w:rPr>
                <w:rFonts w:hint="eastAsia" w:ascii="宋体" w:hAnsi="宋体" w:eastAsia="宋体" w:cs="宋体"/>
                <w:color w:val="auto"/>
                <w:spacing w:val="-3"/>
                <w:highlight w:val="none"/>
              </w:rPr>
              <w:t>收款账户</w:t>
            </w:r>
          </w:p>
        </w:tc>
        <w:tc>
          <w:tcPr>
            <w:tcW w:w="3033" w:type="dxa"/>
            <w:vAlign w:val="top"/>
          </w:tcPr>
          <w:p w14:paraId="1CF2DEEF">
            <w:pPr>
              <w:rPr>
                <w:rFonts w:hint="eastAsia" w:ascii="宋体" w:hAnsi="宋体" w:eastAsia="宋体" w:cs="宋体"/>
                <w:color w:val="auto"/>
                <w:sz w:val="21"/>
                <w:highlight w:val="none"/>
              </w:rPr>
            </w:pPr>
          </w:p>
        </w:tc>
        <w:tc>
          <w:tcPr>
            <w:tcW w:w="1104" w:type="dxa"/>
            <w:vAlign w:val="top"/>
          </w:tcPr>
          <w:p w14:paraId="63309AF8">
            <w:pPr>
              <w:pStyle w:val="19"/>
              <w:spacing w:before="30" w:line="209" w:lineRule="auto"/>
              <w:ind w:left="140"/>
              <w:rPr>
                <w:rFonts w:hint="eastAsia" w:ascii="宋体" w:hAnsi="宋体" w:eastAsia="宋体" w:cs="宋体"/>
                <w:color w:val="auto"/>
                <w:highlight w:val="none"/>
              </w:rPr>
            </w:pPr>
            <w:r>
              <w:rPr>
                <w:rFonts w:hint="eastAsia" w:ascii="宋体" w:hAnsi="宋体" w:eastAsia="宋体" w:cs="宋体"/>
                <w:color w:val="auto"/>
                <w:spacing w:val="-1"/>
                <w:highlight w:val="none"/>
              </w:rPr>
              <w:t>汇款账户</w:t>
            </w:r>
          </w:p>
        </w:tc>
        <w:tc>
          <w:tcPr>
            <w:tcW w:w="2644" w:type="dxa"/>
            <w:vAlign w:val="top"/>
          </w:tcPr>
          <w:p w14:paraId="24E418D6">
            <w:pPr>
              <w:rPr>
                <w:rFonts w:hint="eastAsia" w:ascii="宋体" w:hAnsi="宋体" w:eastAsia="宋体" w:cs="宋体"/>
                <w:color w:val="auto"/>
                <w:sz w:val="21"/>
                <w:highlight w:val="none"/>
              </w:rPr>
            </w:pPr>
          </w:p>
        </w:tc>
      </w:tr>
      <w:tr w14:paraId="6C3E4C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15" w:type="dxa"/>
            <w:vAlign w:val="top"/>
          </w:tcPr>
          <w:p w14:paraId="70ED7A9A">
            <w:pPr>
              <w:pStyle w:val="19"/>
              <w:spacing w:before="26" w:line="208" w:lineRule="auto"/>
              <w:ind w:left="298"/>
              <w:rPr>
                <w:rFonts w:hint="eastAsia" w:ascii="宋体" w:hAnsi="宋体" w:eastAsia="宋体" w:cs="宋体"/>
                <w:color w:val="auto"/>
                <w:highlight w:val="none"/>
              </w:rPr>
            </w:pPr>
            <w:r>
              <w:rPr>
                <w:rFonts w:hint="eastAsia" w:ascii="宋体" w:hAnsi="宋体" w:eastAsia="宋体" w:cs="宋体"/>
                <w:color w:val="auto"/>
                <w:spacing w:val="-3"/>
                <w:highlight w:val="none"/>
              </w:rPr>
              <w:t>收款账号</w:t>
            </w:r>
          </w:p>
        </w:tc>
        <w:tc>
          <w:tcPr>
            <w:tcW w:w="3033" w:type="dxa"/>
            <w:vAlign w:val="top"/>
          </w:tcPr>
          <w:p w14:paraId="5B9C1075">
            <w:pPr>
              <w:rPr>
                <w:rFonts w:hint="eastAsia" w:ascii="宋体" w:hAnsi="宋体" w:eastAsia="宋体" w:cs="宋体"/>
                <w:color w:val="auto"/>
                <w:sz w:val="21"/>
                <w:highlight w:val="none"/>
              </w:rPr>
            </w:pPr>
          </w:p>
        </w:tc>
        <w:tc>
          <w:tcPr>
            <w:tcW w:w="1104" w:type="dxa"/>
            <w:vAlign w:val="top"/>
          </w:tcPr>
          <w:p w14:paraId="383F68DD">
            <w:pPr>
              <w:pStyle w:val="19"/>
              <w:spacing w:before="26" w:line="208" w:lineRule="auto"/>
              <w:ind w:left="140"/>
              <w:rPr>
                <w:rFonts w:hint="eastAsia" w:ascii="宋体" w:hAnsi="宋体" w:eastAsia="宋体" w:cs="宋体"/>
                <w:color w:val="auto"/>
                <w:highlight w:val="none"/>
              </w:rPr>
            </w:pPr>
            <w:r>
              <w:rPr>
                <w:rFonts w:hint="eastAsia" w:ascii="宋体" w:hAnsi="宋体" w:eastAsia="宋体" w:cs="宋体"/>
                <w:color w:val="auto"/>
                <w:spacing w:val="-1"/>
                <w:highlight w:val="none"/>
              </w:rPr>
              <w:t>汇款账号</w:t>
            </w:r>
          </w:p>
        </w:tc>
        <w:tc>
          <w:tcPr>
            <w:tcW w:w="2644" w:type="dxa"/>
            <w:vAlign w:val="top"/>
          </w:tcPr>
          <w:p w14:paraId="7D4ACF90">
            <w:pPr>
              <w:rPr>
                <w:rFonts w:hint="eastAsia" w:ascii="宋体" w:hAnsi="宋体" w:eastAsia="宋体" w:cs="宋体"/>
                <w:color w:val="auto"/>
                <w:sz w:val="21"/>
                <w:highlight w:val="none"/>
              </w:rPr>
            </w:pPr>
          </w:p>
        </w:tc>
      </w:tr>
      <w:tr w14:paraId="23364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415" w:type="dxa"/>
            <w:vAlign w:val="top"/>
          </w:tcPr>
          <w:p w14:paraId="235987F0">
            <w:pPr>
              <w:pStyle w:val="19"/>
              <w:spacing w:before="31" w:line="207" w:lineRule="auto"/>
              <w:ind w:left="291"/>
              <w:rPr>
                <w:rFonts w:hint="eastAsia" w:ascii="宋体" w:hAnsi="宋体" w:eastAsia="宋体" w:cs="宋体"/>
                <w:color w:val="auto"/>
                <w:highlight w:val="none"/>
              </w:rPr>
            </w:pPr>
            <w:r>
              <w:rPr>
                <w:rFonts w:hint="eastAsia" w:ascii="宋体" w:hAnsi="宋体" w:eastAsia="宋体" w:cs="宋体"/>
                <w:color w:val="auto"/>
                <w:spacing w:val="-1"/>
                <w:highlight w:val="none"/>
              </w:rPr>
              <w:t>汇款金额</w:t>
            </w:r>
          </w:p>
        </w:tc>
        <w:tc>
          <w:tcPr>
            <w:tcW w:w="3033" w:type="dxa"/>
            <w:vAlign w:val="top"/>
          </w:tcPr>
          <w:p w14:paraId="0EE1047E">
            <w:pPr>
              <w:rPr>
                <w:rFonts w:hint="eastAsia" w:ascii="宋体" w:hAnsi="宋体" w:eastAsia="宋体" w:cs="宋体"/>
                <w:color w:val="auto"/>
                <w:sz w:val="21"/>
                <w:highlight w:val="none"/>
              </w:rPr>
            </w:pPr>
          </w:p>
        </w:tc>
        <w:tc>
          <w:tcPr>
            <w:tcW w:w="1104" w:type="dxa"/>
            <w:vAlign w:val="top"/>
          </w:tcPr>
          <w:p w14:paraId="5B4C4072">
            <w:pPr>
              <w:pStyle w:val="19"/>
              <w:spacing w:before="31" w:line="207" w:lineRule="auto"/>
              <w:ind w:left="140"/>
              <w:rPr>
                <w:rFonts w:hint="eastAsia" w:ascii="宋体" w:hAnsi="宋体" w:eastAsia="宋体" w:cs="宋体"/>
                <w:color w:val="auto"/>
                <w:highlight w:val="none"/>
              </w:rPr>
            </w:pPr>
            <w:r>
              <w:rPr>
                <w:rFonts w:hint="eastAsia" w:ascii="宋体" w:hAnsi="宋体" w:eastAsia="宋体" w:cs="宋体"/>
                <w:color w:val="auto"/>
                <w:spacing w:val="-1"/>
                <w:highlight w:val="none"/>
              </w:rPr>
              <w:t>汇款时间</w:t>
            </w:r>
          </w:p>
        </w:tc>
        <w:tc>
          <w:tcPr>
            <w:tcW w:w="2644" w:type="dxa"/>
            <w:vAlign w:val="top"/>
          </w:tcPr>
          <w:p w14:paraId="704B459D">
            <w:pPr>
              <w:rPr>
                <w:rFonts w:hint="eastAsia" w:ascii="宋体" w:hAnsi="宋体" w:eastAsia="宋体" w:cs="宋体"/>
                <w:color w:val="auto"/>
                <w:sz w:val="21"/>
                <w:highlight w:val="none"/>
              </w:rPr>
            </w:pPr>
          </w:p>
        </w:tc>
      </w:tr>
      <w:tr w14:paraId="1F436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restart"/>
            <w:tcBorders>
              <w:bottom w:val="nil"/>
            </w:tcBorders>
            <w:vAlign w:val="top"/>
          </w:tcPr>
          <w:p w14:paraId="3061F398">
            <w:pPr>
              <w:spacing w:line="332" w:lineRule="auto"/>
              <w:rPr>
                <w:rFonts w:hint="eastAsia" w:ascii="宋体" w:hAnsi="宋体" w:eastAsia="宋体" w:cs="宋体"/>
                <w:color w:val="auto"/>
                <w:sz w:val="21"/>
                <w:highlight w:val="none"/>
              </w:rPr>
            </w:pPr>
          </w:p>
          <w:p w14:paraId="38A6A498">
            <w:pPr>
              <w:spacing w:line="333" w:lineRule="auto"/>
              <w:rPr>
                <w:rFonts w:hint="eastAsia" w:ascii="宋体" w:hAnsi="宋体" w:eastAsia="宋体" w:cs="宋体"/>
                <w:color w:val="auto"/>
                <w:sz w:val="21"/>
                <w:highlight w:val="none"/>
              </w:rPr>
            </w:pPr>
          </w:p>
          <w:p w14:paraId="686D06C8">
            <w:pPr>
              <w:pStyle w:val="19"/>
              <w:spacing w:before="69" w:line="220" w:lineRule="auto"/>
              <w:ind w:left="518"/>
              <w:rPr>
                <w:rFonts w:hint="eastAsia" w:ascii="宋体" w:hAnsi="宋体" w:eastAsia="宋体" w:cs="宋体"/>
                <w:color w:val="auto"/>
                <w:highlight w:val="none"/>
              </w:rPr>
            </w:pPr>
            <w:r>
              <w:rPr>
                <w:rFonts w:hint="eastAsia" w:ascii="宋体" w:hAnsi="宋体" w:eastAsia="宋体" w:cs="宋体"/>
                <w:color w:val="auto"/>
                <w:spacing w:val="-6"/>
                <w:highlight w:val="none"/>
              </w:rPr>
              <w:t>附件</w:t>
            </w:r>
          </w:p>
        </w:tc>
        <w:tc>
          <w:tcPr>
            <w:tcW w:w="6781" w:type="dxa"/>
            <w:gridSpan w:val="3"/>
            <w:vAlign w:val="top"/>
          </w:tcPr>
          <w:p w14:paraId="6C8BCE83">
            <w:pPr>
              <w:pStyle w:val="19"/>
              <w:spacing w:before="32" w:line="207"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汇款凭证扫描件</w:t>
            </w:r>
          </w:p>
        </w:tc>
      </w:tr>
      <w:tr w14:paraId="45A6B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continue"/>
            <w:tcBorders>
              <w:top w:val="nil"/>
              <w:bottom w:val="nil"/>
            </w:tcBorders>
            <w:vAlign w:val="top"/>
          </w:tcPr>
          <w:p w14:paraId="6AB9E00D">
            <w:pPr>
              <w:rPr>
                <w:rFonts w:hint="eastAsia" w:ascii="宋体" w:hAnsi="宋体" w:eastAsia="宋体" w:cs="宋体"/>
                <w:color w:val="auto"/>
                <w:sz w:val="21"/>
                <w:highlight w:val="none"/>
              </w:rPr>
            </w:pPr>
          </w:p>
        </w:tc>
        <w:tc>
          <w:tcPr>
            <w:tcW w:w="6781" w:type="dxa"/>
            <w:gridSpan w:val="3"/>
            <w:vAlign w:val="top"/>
          </w:tcPr>
          <w:p w14:paraId="5E04E52E">
            <w:pPr>
              <w:rPr>
                <w:rFonts w:hint="eastAsia" w:ascii="宋体" w:hAnsi="宋体" w:eastAsia="宋体" w:cs="宋体"/>
                <w:color w:val="auto"/>
                <w:sz w:val="21"/>
                <w:highlight w:val="none"/>
              </w:rPr>
            </w:pPr>
          </w:p>
        </w:tc>
      </w:tr>
      <w:tr w14:paraId="5DFAA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continue"/>
            <w:tcBorders>
              <w:top w:val="nil"/>
              <w:bottom w:val="nil"/>
            </w:tcBorders>
            <w:vAlign w:val="top"/>
          </w:tcPr>
          <w:p w14:paraId="28080873">
            <w:pPr>
              <w:rPr>
                <w:rFonts w:hint="eastAsia" w:ascii="宋体" w:hAnsi="宋体" w:eastAsia="宋体" w:cs="宋体"/>
                <w:color w:val="auto"/>
                <w:sz w:val="21"/>
                <w:highlight w:val="none"/>
              </w:rPr>
            </w:pPr>
          </w:p>
        </w:tc>
        <w:tc>
          <w:tcPr>
            <w:tcW w:w="6781" w:type="dxa"/>
            <w:gridSpan w:val="3"/>
            <w:vAlign w:val="top"/>
          </w:tcPr>
          <w:p w14:paraId="5DDEECFD">
            <w:pPr>
              <w:pStyle w:val="19"/>
              <w:spacing w:before="33" w:line="206" w:lineRule="auto"/>
              <w:ind w:left="115"/>
              <w:rPr>
                <w:rFonts w:hint="eastAsia" w:ascii="宋体" w:hAnsi="宋体" w:eastAsia="宋体" w:cs="宋体"/>
                <w:color w:val="auto"/>
                <w:highlight w:val="none"/>
              </w:rPr>
            </w:pPr>
            <w:r>
              <w:rPr>
                <w:rFonts w:hint="eastAsia" w:ascii="宋体" w:hAnsi="宋体" w:eastAsia="宋体" w:cs="宋体"/>
                <w:color w:val="auto"/>
                <w:highlight w:val="none"/>
              </w:rPr>
              <w:t>基本户开户许可证（基本存款账户信息）扫描件</w:t>
            </w:r>
          </w:p>
        </w:tc>
      </w:tr>
      <w:tr w14:paraId="18BD3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continue"/>
            <w:tcBorders>
              <w:top w:val="nil"/>
              <w:bottom w:val="nil"/>
            </w:tcBorders>
            <w:vAlign w:val="top"/>
          </w:tcPr>
          <w:p w14:paraId="5CB2D4ED">
            <w:pPr>
              <w:rPr>
                <w:rFonts w:hint="eastAsia" w:ascii="宋体" w:hAnsi="宋体" w:eastAsia="宋体" w:cs="宋体"/>
                <w:color w:val="auto"/>
                <w:sz w:val="21"/>
                <w:highlight w:val="none"/>
              </w:rPr>
            </w:pPr>
          </w:p>
        </w:tc>
        <w:tc>
          <w:tcPr>
            <w:tcW w:w="6781" w:type="dxa"/>
            <w:gridSpan w:val="3"/>
            <w:vAlign w:val="top"/>
          </w:tcPr>
          <w:p w14:paraId="37615FD1">
            <w:pPr>
              <w:rPr>
                <w:rFonts w:hint="eastAsia" w:ascii="宋体" w:hAnsi="宋体" w:eastAsia="宋体" w:cs="宋体"/>
                <w:color w:val="auto"/>
                <w:sz w:val="21"/>
                <w:highlight w:val="none"/>
              </w:rPr>
            </w:pPr>
          </w:p>
        </w:tc>
      </w:tr>
      <w:tr w14:paraId="249BA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15" w:type="dxa"/>
            <w:vMerge w:val="continue"/>
            <w:tcBorders>
              <w:top w:val="nil"/>
              <w:bottom w:val="nil"/>
            </w:tcBorders>
            <w:vAlign w:val="top"/>
          </w:tcPr>
          <w:p w14:paraId="5C85291A">
            <w:pPr>
              <w:rPr>
                <w:rFonts w:hint="eastAsia" w:ascii="宋体" w:hAnsi="宋体" w:eastAsia="宋体" w:cs="宋体"/>
                <w:color w:val="auto"/>
                <w:sz w:val="21"/>
                <w:highlight w:val="none"/>
              </w:rPr>
            </w:pPr>
          </w:p>
        </w:tc>
        <w:tc>
          <w:tcPr>
            <w:tcW w:w="6781" w:type="dxa"/>
            <w:gridSpan w:val="3"/>
            <w:vAlign w:val="top"/>
          </w:tcPr>
          <w:p w14:paraId="4D886C05">
            <w:pPr>
              <w:pStyle w:val="19"/>
              <w:spacing w:before="28" w:line="206"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其他材料</w:t>
            </w:r>
          </w:p>
        </w:tc>
      </w:tr>
      <w:tr w14:paraId="6D2DC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415" w:type="dxa"/>
            <w:vMerge w:val="continue"/>
            <w:tcBorders>
              <w:top w:val="nil"/>
            </w:tcBorders>
            <w:vAlign w:val="top"/>
          </w:tcPr>
          <w:p w14:paraId="2B5F2385">
            <w:pPr>
              <w:rPr>
                <w:rFonts w:hint="eastAsia" w:ascii="宋体" w:hAnsi="宋体" w:eastAsia="宋体" w:cs="宋体"/>
                <w:color w:val="auto"/>
                <w:sz w:val="21"/>
                <w:highlight w:val="none"/>
              </w:rPr>
            </w:pPr>
          </w:p>
        </w:tc>
        <w:tc>
          <w:tcPr>
            <w:tcW w:w="6781" w:type="dxa"/>
            <w:gridSpan w:val="3"/>
            <w:vAlign w:val="top"/>
          </w:tcPr>
          <w:p w14:paraId="18FD1BF9">
            <w:pPr>
              <w:rPr>
                <w:rFonts w:hint="eastAsia" w:ascii="宋体" w:hAnsi="宋体" w:eastAsia="宋体" w:cs="宋体"/>
                <w:color w:val="auto"/>
                <w:sz w:val="21"/>
                <w:highlight w:val="none"/>
              </w:rPr>
            </w:pPr>
          </w:p>
        </w:tc>
      </w:tr>
    </w:tbl>
    <w:p w14:paraId="16BC9EC4">
      <w:pPr>
        <w:pStyle w:val="7"/>
        <w:spacing w:line="473" w:lineRule="auto"/>
        <w:rPr>
          <w:rFonts w:hint="eastAsia" w:ascii="宋体" w:hAnsi="宋体" w:eastAsia="宋体" w:cs="宋体"/>
          <w:color w:val="auto"/>
          <w:highlight w:val="none"/>
        </w:rPr>
      </w:pPr>
    </w:p>
    <w:p w14:paraId="2BE61E8F">
      <w:pPr>
        <w:spacing w:before="68" w:line="352" w:lineRule="auto"/>
        <w:ind w:left="18" w:right="10" w:firstLine="395"/>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（二）</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若采用辽宁省工程建设项目电子保函保险基础服务平台</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（包含辽宁省建设工程</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14:textOutline w14:w="3831" w14:cap="flat" w14:cmpd="sng">
            <w14:solidFill>
              <w14:srgbClr w14:val="000000"/>
            </w14:solidFill>
            <w14:prstDash w14:val="solid"/>
            <w14:miter w14:val="0"/>
          </w14:textOutline>
        </w:rPr>
        <w:t>领域电子保函保险基础公共服务平台及跨地区、跨行业自由服务试</w:t>
      </w:r>
      <w:r>
        <w:rPr>
          <w:rFonts w:hint="eastAsia" w:ascii="宋体" w:hAnsi="宋体" w:eastAsia="宋体" w:cs="宋体"/>
          <w:color w:val="auto"/>
          <w:spacing w:val="2"/>
          <w:sz w:val="21"/>
          <w:szCs w:val="21"/>
          <w:highlight w:val="none"/>
          <w14:textOutline w14:w="3831" w14:cap="flat" w14:cmpd="sng">
            <w14:solidFill>
              <w14:srgbClr w14:val="000000"/>
            </w14:solidFill>
            <w14:prstDash w14:val="solid"/>
            <w14:miter w14:val="0"/>
          </w14:textOutline>
        </w:rPr>
        <w:t>点的金融平台或金融机</w:t>
      </w:r>
    </w:p>
    <w:p w14:paraId="2598884E">
      <w:pPr>
        <w:spacing w:line="214"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14:textOutline w14:w="3831" w14:cap="flat" w14:cmpd="sng">
            <w14:solidFill>
              <w14:srgbClr w14:val="000000"/>
            </w14:solidFill>
            <w14:prstDash w14:val="solid"/>
            <w14:miter w14:val="0"/>
          </w14:textOutline>
        </w:rPr>
        <w:t>构）</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5"/>
          <w:sz w:val="21"/>
          <w:szCs w:val="21"/>
          <w:highlight w:val="none"/>
          <w14:textOutline w14:w="3831" w14:cap="flat" w14:cmpd="sng">
            <w14:solidFill>
              <w14:srgbClr w14:val="000000"/>
            </w14:solidFill>
            <w14:prstDash w14:val="solid"/>
            <w14:miter w14:val="0"/>
          </w14:textOutline>
        </w:rPr>
        <w:t>电子保函，投标人应填写以下表格信息。</w:t>
      </w:r>
    </w:p>
    <w:tbl>
      <w:tblPr>
        <w:tblStyle w:val="18"/>
        <w:tblW w:w="8109"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49"/>
        <w:gridCol w:w="6560"/>
      </w:tblGrid>
      <w:tr w14:paraId="497B5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8109" w:type="dxa"/>
            <w:gridSpan w:val="2"/>
            <w:vAlign w:val="top"/>
          </w:tcPr>
          <w:p w14:paraId="34CE006B">
            <w:pPr>
              <w:pStyle w:val="19"/>
              <w:spacing w:before="57" w:line="221" w:lineRule="auto"/>
              <w:ind w:left="1424"/>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辽宁省工程建设项目电子保函保险基础服务平台保函信息</w:t>
            </w:r>
          </w:p>
        </w:tc>
      </w:tr>
      <w:tr w14:paraId="00516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549" w:type="dxa"/>
            <w:vAlign w:val="top"/>
          </w:tcPr>
          <w:p w14:paraId="4A2AFFC6">
            <w:pPr>
              <w:pStyle w:val="19"/>
              <w:spacing w:before="63" w:line="221" w:lineRule="auto"/>
              <w:ind w:left="359"/>
              <w:rPr>
                <w:rFonts w:hint="eastAsia" w:ascii="宋体" w:hAnsi="宋体" w:eastAsia="宋体" w:cs="宋体"/>
                <w:color w:val="auto"/>
                <w:highlight w:val="none"/>
              </w:rPr>
            </w:pPr>
            <w:r>
              <w:rPr>
                <w:rFonts w:hint="eastAsia" w:ascii="宋体" w:hAnsi="宋体" w:eastAsia="宋体" w:cs="宋体"/>
                <w:color w:val="auto"/>
                <w:spacing w:val="-1"/>
                <w:highlight w:val="none"/>
              </w:rPr>
              <w:t>保函编号</w:t>
            </w:r>
          </w:p>
        </w:tc>
        <w:tc>
          <w:tcPr>
            <w:tcW w:w="6560" w:type="dxa"/>
            <w:vAlign w:val="top"/>
          </w:tcPr>
          <w:p w14:paraId="1F3C9F73">
            <w:pPr>
              <w:rPr>
                <w:rFonts w:hint="eastAsia" w:ascii="宋体" w:hAnsi="宋体" w:eastAsia="宋体" w:cs="宋体"/>
                <w:color w:val="auto"/>
                <w:sz w:val="21"/>
                <w:highlight w:val="none"/>
              </w:rPr>
            </w:pPr>
          </w:p>
        </w:tc>
      </w:tr>
      <w:tr w14:paraId="29BE9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549" w:type="dxa"/>
            <w:vMerge w:val="restart"/>
            <w:tcBorders>
              <w:bottom w:val="nil"/>
            </w:tcBorders>
            <w:vAlign w:val="top"/>
          </w:tcPr>
          <w:p w14:paraId="09CE7B42">
            <w:pPr>
              <w:pStyle w:val="19"/>
              <w:spacing w:before="200" w:line="220" w:lineRule="auto"/>
              <w:ind w:left="586"/>
              <w:rPr>
                <w:rFonts w:hint="eastAsia" w:ascii="宋体" w:hAnsi="宋体" w:eastAsia="宋体" w:cs="宋体"/>
                <w:color w:val="auto"/>
                <w:highlight w:val="none"/>
              </w:rPr>
            </w:pPr>
            <w:r>
              <w:rPr>
                <w:rFonts w:hint="eastAsia" w:ascii="宋体" w:hAnsi="宋体" w:eastAsia="宋体" w:cs="宋体"/>
                <w:color w:val="auto"/>
                <w:spacing w:val="-6"/>
                <w:highlight w:val="none"/>
              </w:rPr>
              <w:t>附件</w:t>
            </w:r>
          </w:p>
        </w:tc>
        <w:tc>
          <w:tcPr>
            <w:tcW w:w="6560" w:type="dxa"/>
            <w:vAlign w:val="top"/>
          </w:tcPr>
          <w:p w14:paraId="7A6DFAED">
            <w:pPr>
              <w:pStyle w:val="19"/>
              <w:spacing w:before="61" w:line="221" w:lineRule="auto"/>
              <w:ind w:left="140"/>
              <w:rPr>
                <w:rFonts w:hint="eastAsia" w:ascii="宋体" w:hAnsi="宋体" w:eastAsia="宋体" w:cs="宋体"/>
                <w:color w:val="auto"/>
                <w:highlight w:val="none"/>
              </w:rPr>
            </w:pPr>
            <w:r>
              <w:rPr>
                <w:rFonts w:hint="eastAsia" w:ascii="宋体" w:hAnsi="宋体" w:eastAsia="宋体" w:cs="宋体"/>
                <w:color w:val="auto"/>
                <w:spacing w:val="-5"/>
                <w:highlight w:val="none"/>
              </w:rPr>
              <w:t>电子保函扫描件</w:t>
            </w:r>
          </w:p>
        </w:tc>
      </w:tr>
      <w:tr w14:paraId="7276A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549" w:type="dxa"/>
            <w:vMerge w:val="continue"/>
            <w:tcBorders>
              <w:top w:val="nil"/>
            </w:tcBorders>
            <w:vAlign w:val="top"/>
          </w:tcPr>
          <w:p w14:paraId="4AF513F6">
            <w:pPr>
              <w:rPr>
                <w:rFonts w:hint="eastAsia" w:ascii="宋体" w:hAnsi="宋体" w:eastAsia="宋体" w:cs="宋体"/>
                <w:color w:val="auto"/>
                <w:sz w:val="21"/>
                <w:highlight w:val="none"/>
              </w:rPr>
            </w:pPr>
          </w:p>
        </w:tc>
        <w:tc>
          <w:tcPr>
            <w:tcW w:w="6560" w:type="dxa"/>
            <w:vAlign w:val="top"/>
          </w:tcPr>
          <w:p w14:paraId="5D2A9D4B">
            <w:pPr>
              <w:rPr>
                <w:rFonts w:hint="eastAsia" w:ascii="宋体" w:hAnsi="宋体" w:eastAsia="宋体" w:cs="宋体"/>
                <w:color w:val="auto"/>
                <w:sz w:val="21"/>
                <w:highlight w:val="none"/>
              </w:rPr>
            </w:pPr>
          </w:p>
        </w:tc>
      </w:tr>
    </w:tbl>
    <w:p w14:paraId="17D2E2F7">
      <w:pPr>
        <w:pStyle w:val="7"/>
        <w:spacing w:line="243" w:lineRule="auto"/>
        <w:rPr>
          <w:rFonts w:hint="eastAsia" w:ascii="宋体" w:hAnsi="宋体" w:eastAsia="宋体" w:cs="宋体"/>
          <w:color w:val="auto"/>
          <w:highlight w:val="none"/>
        </w:rPr>
      </w:pPr>
    </w:p>
    <w:p w14:paraId="79C1534B">
      <w:pPr>
        <w:pStyle w:val="7"/>
        <w:spacing w:line="243" w:lineRule="auto"/>
        <w:rPr>
          <w:rFonts w:hint="eastAsia" w:ascii="宋体" w:hAnsi="宋体" w:eastAsia="宋体" w:cs="宋体"/>
          <w:color w:val="auto"/>
          <w:highlight w:val="none"/>
        </w:rPr>
      </w:pPr>
    </w:p>
    <w:p w14:paraId="07FBEE86">
      <w:pPr>
        <w:spacing w:before="68" w:line="220" w:lineRule="auto"/>
        <w:ind w:right="1"/>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（三）</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若采用纸质保函或其他平台电子保函，投标人应填写以下表格信息，并提供相</w:t>
      </w:r>
    </w:p>
    <w:p w14:paraId="7666940B">
      <w:pPr>
        <w:spacing w:before="149" w:line="214"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14:textOutline w14:w="3831" w14:cap="flat" w14:cmpd="sng">
            <w14:solidFill>
              <w14:srgbClr w14:val="000000"/>
            </w14:solidFill>
            <w14:prstDash w14:val="solid"/>
            <w14:miter w14:val="0"/>
          </w14:textOutline>
        </w:rPr>
        <w:t>关材料扫描件信息。</w:t>
      </w:r>
    </w:p>
    <w:tbl>
      <w:tblPr>
        <w:tblStyle w:val="18"/>
        <w:tblW w:w="8196"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5"/>
        <w:gridCol w:w="3028"/>
        <w:gridCol w:w="1526"/>
        <w:gridCol w:w="2217"/>
      </w:tblGrid>
      <w:tr w14:paraId="457EA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8196" w:type="dxa"/>
            <w:gridSpan w:val="4"/>
            <w:vAlign w:val="top"/>
          </w:tcPr>
          <w:p w14:paraId="1CCEDC81">
            <w:pPr>
              <w:pStyle w:val="19"/>
              <w:spacing w:before="35" w:line="209" w:lineRule="auto"/>
              <w:ind w:left="625"/>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非辽宁省工程建设项目电子保函保险基础服</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务平台电子保函或纸质保函信息</w:t>
            </w:r>
          </w:p>
        </w:tc>
      </w:tr>
      <w:tr w14:paraId="5C932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425" w:type="dxa"/>
            <w:vAlign w:val="top"/>
          </w:tcPr>
          <w:p w14:paraId="6833267E">
            <w:pPr>
              <w:pStyle w:val="19"/>
              <w:spacing w:before="29" w:line="225" w:lineRule="auto"/>
              <w:ind w:left="612" w:right="181" w:hanging="421"/>
              <w:rPr>
                <w:rFonts w:hint="eastAsia" w:ascii="宋体" w:hAnsi="宋体" w:eastAsia="宋体" w:cs="宋体"/>
                <w:color w:val="auto"/>
                <w:highlight w:val="none"/>
              </w:rPr>
            </w:pPr>
            <w:r>
              <w:rPr>
                <w:rFonts w:hint="eastAsia" w:ascii="宋体" w:hAnsi="宋体" w:eastAsia="宋体" w:cs="宋体"/>
                <w:color w:val="auto"/>
                <w:spacing w:val="-1"/>
                <w:highlight w:val="none"/>
              </w:rPr>
              <w:t>保函承保单</w:t>
            </w:r>
            <w:r>
              <w:rPr>
                <w:rFonts w:hint="eastAsia" w:ascii="宋体" w:hAnsi="宋体" w:eastAsia="宋体" w:cs="宋体"/>
                <w:color w:val="auto"/>
                <w:highlight w:val="none"/>
              </w:rPr>
              <w:t xml:space="preserve"> 位</w:t>
            </w:r>
          </w:p>
        </w:tc>
        <w:tc>
          <w:tcPr>
            <w:tcW w:w="3028" w:type="dxa"/>
            <w:vAlign w:val="top"/>
          </w:tcPr>
          <w:p w14:paraId="13956179">
            <w:pPr>
              <w:rPr>
                <w:rFonts w:hint="eastAsia" w:ascii="宋体" w:hAnsi="宋体" w:eastAsia="宋体" w:cs="宋体"/>
                <w:color w:val="auto"/>
                <w:sz w:val="21"/>
                <w:highlight w:val="none"/>
              </w:rPr>
            </w:pPr>
          </w:p>
        </w:tc>
        <w:tc>
          <w:tcPr>
            <w:tcW w:w="1526" w:type="dxa"/>
            <w:vAlign w:val="top"/>
          </w:tcPr>
          <w:p w14:paraId="702E893A">
            <w:pPr>
              <w:pStyle w:val="19"/>
              <w:spacing w:before="163" w:line="221" w:lineRule="auto"/>
              <w:ind w:left="352"/>
              <w:rPr>
                <w:rFonts w:hint="eastAsia" w:ascii="宋体" w:hAnsi="宋体" w:eastAsia="宋体" w:cs="宋体"/>
                <w:color w:val="auto"/>
                <w:highlight w:val="none"/>
              </w:rPr>
            </w:pPr>
            <w:r>
              <w:rPr>
                <w:rFonts w:hint="eastAsia" w:ascii="宋体" w:hAnsi="宋体" w:eastAsia="宋体" w:cs="宋体"/>
                <w:color w:val="auto"/>
                <w:spacing w:val="-1"/>
                <w:highlight w:val="none"/>
              </w:rPr>
              <w:t>保函额度</w:t>
            </w:r>
          </w:p>
        </w:tc>
        <w:tc>
          <w:tcPr>
            <w:tcW w:w="2217" w:type="dxa"/>
            <w:vAlign w:val="top"/>
          </w:tcPr>
          <w:p w14:paraId="740B392C">
            <w:pPr>
              <w:rPr>
                <w:rFonts w:hint="eastAsia" w:ascii="宋体" w:hAnsi="宋体" w:eastAsia="宋体" w:cs="宋体"/>
                <w:color w:val="auto"/>
                <w:sz w:val="21"/>
                <w:highlight w:val="none"/>
              </w:rPr>
            </w:pPr>
          </w:p>
        </w:tc>
      </w:tr>
      <w:tr w14:paraId="35869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425" w:type="dxa"/>
            <w:vAlign w:val="top"/>
          </w:tcPr>
          <w:p w14:paraId="4D74AA30">
            <w:pPr>
              <w:pStyle w:val="19"/>
              <w:spacing w:before="30" w:line="222" w:lineRule="auto"/>
              <w:ind w:left="611" w:right="181" w:hanging="423"/>
              <w:rPr>
                <w:rFonts w:hint="eastAsia" w:ascii="宋体" w:hAnsi="宋体" w:eastAsia="宋体" w:cs="宋体"/>
                <w:color w:val="auto"/>
                <w:highlight w:val="none"/>
              </w:rPr>
            </w:pPr>
            <w:r>
              <w:rPr>
                <w:rFonts w:hint="eastAsia" w:ascii="宋体" w:hAnsi="宋体" w:eastAsia="宋体" w:cs="宋体"/>
                <w:color w:val="auto"/>
                <w:spacing w:val="-1"/>
                <w:highlight w:val="none"/>
              </w:rPr>
              <w:t>缴费账户名</w:t>
            </w:r>
            <w:r>
              <w:rPr>
                <w:rFonts w:hint="eastAsia" w:ascii="宋体" w:hAnsi="宋体" w:eastAsia="宋体" w:cs="宋体"/>
                <w:color w:val="auto"/>
                <w:spacing w:val="3"/>
                <w:highlight w:val="none"/>
              </w:rPr>
              <w:t xml:space="preserve"> </w:t>
            </w:r>
            <w:r>
              <w:rPr>
                <w:rFonts w:hint="eastAsia" w:ascii="宋体" w:hAnsi="宋体" w:eastAsia="宋体" w:cs="宋体"/>
                <w:color w:val="auto"/>
                <w:highlight w:val="none"/>
              </w:rPr>
              <w:t>称</w:t>
            </w:r>
          </w:p>
        </w:tc>
        <w:tc>
          <w:tcPr>
            <w:tcW w:w="3028" w:type="dxa"/>
            <w:vAlign w:val="top"/>
          </w:tcPr>
          <w:p w14:paraId="2DCF96BE">
            <w:pPr>
              <w:rPr>
                <w:rFonts w:hint="eastAsia" w:ascii="宋体" w:hAnsi="宋体" w:eastAsia="宋体" w:cs="宋体"/>
                <w:color w:val="auto"/>
                <w:sz w:val="21"/>
                <w:highlight w:val="none"/>
              </w:rPr>
            </w:pPr>
          </w:p>
        </w:tc>
        <w:tc>
          <w:tcPr>
            <w:tcW w:w="1526" w:type="dxa"/>
            <w:vAlign w:val="top"/>
          </w:tcPr>
          <w:p w14:paraId="08C2C236">
            <w:pPr>
              <w:pStyle w:val="19"/>
              <w:spacing w:before="164" w:line="221" w:lineRule="auto"/>
              <w:ind w:left="141"/>
              <w:rPr>
                <w:rFonts w:hint="eastAsia" w:ascii="宋体" w:hAnsi="宋体" w:eastAsia="宋体" w:cs="宋体"/>
                <w:color w:val="auto"/>
                <w:highlight w:val="none"/>
              </w:rPr>
            </w:pPr>
            <w:r>
              <w:rPr>
                <w:rFonts w:hint="eastAsia" w:ascii="宋体" w:hAnsi="宋体" w:eastAsia="宋体" w:cs="宋体"/>
                <w:color w:val="auto"/>
                <w:spacing w:val="-1"/>
                <w:highlight w:val="none"/>
              </w:rPr>
              <w:t>保函办理时间</w:t>
            </w:r>
          </w:p>
        </w:tc>
        <w:tc>
          <w:tcPr>
            <w:tcW w:w="2217" w:type="dxa"/>
            <w:vAlign w:val="top"/>
          </w:tcPr>
          <w:p w14:paraId="7B005DBB">
            <w:pPr>
              <w:rPr>
                <w:rFonts w:hint="eastAsia" w:ascii="宋体" w:hAnsi="宋体" w:eastAsia="宋体" w:cs="宋体"/>
                <w:color w:val="auto"/>
                <w:sz w:val="21"/>
                <w:highlight w:val="none"/>
              </w:rPr>
            </w:pPr>
          </w:p>
        </w:tc>
      </w:tr>
      <w:tr w14:paraId="64276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Align w:val="top"/>
          </w:tcPr>
          <w:p w14:paraId="619AF950">
            <w:pPr>
              <w:pStyle w:val="19"/>
              <w:spacing w:before="31" w:line="208" w:lineRule="auto"/>
              <w:ind w:left="294"/>
              <w:rPr>
                <w:rFonts w:hint="eastAsia" w:ascii="宋体" w:hAnsi="宋体" w:eastAsia="宋体" w:cs="宋体"/>
                <w:color w:val="auto"/>
                <w:highlight w:val="none"/>
              </w:rPr>
            </w:pPr>
            <w:r>
              <w:rPr>
                <w:rFonts w:hint="eastAsia" w:ascii="宋体" w:hAnsi="宋体" w:eastAsia="宋体" w:cs="宋体"/>
                <w:color w:val="auto"/>
                <w:spacing w:val="-1"/>
                <w:highlight w:val="none"/>
              </w:rPr>
              <w:t>缴费账号</w:t>
            </w:r>
          </w:p>
        </w:tc>
        <w:tc>
          <w:tcPr>
            <w:tcW w:w="3028" w:type="dxa"/>
            <w:vAlign w:val="top"/>
          </w:tcPr>
          <w:p w14:paraId="4DB22E4E">
            <w:pPr>
              <w:rPr>
                <w:rFonts w:hint="eastAsia" w:ascii="宋体" w:hAnsi="宋体" w:eastAsia="宋体" w:cs="宋体"/>
                <w:color w:val="auto"/>
                <w:sz w:val="21"/>
                <w:highlight w:val="none"/>
              </w:rPr>
            </w:pPr>
          </w:p>
        </w:tc>
        <w:tc>
          <w:tcPr>
            <w:tcW w:w="1526" w:type="dxa"/>
            <w:vAlign w:val="top"/>
          </w:tcPr>
          <w:p w14:paraId="229D7097">
            <w:pPr>
              <w:pStyle w:val="19"/>
              <w:spacing w:before="31" w:line="208" w:lineRule="auto"/>
              <w:ind w:left="246"/>
              <w:rPr>
                <w:rFonts w:hint="eastAsia" w:ascii="宋体" w:hAnsi="宋体" w:eastAsia="宋体" w:cs="宋体"/>
                <w:color w:val="auto"/>
                <w:highlight w:val="none"/>
              </w:rPr>
            </w:pPr>
            <w:r>
              <w:rPr>
                <w:rFonts w:hint="eastAsia" w:ascii="宋体" w:hAnsi="宋体" w:eastAsia="宋体" w:cs="宋体"/>
                <w:color w:val="auto"/>
                <w:spacing w:val="-1"/>
                <w:highlight w:val="none"/>
              </w:rPr>
              <w:t>保函有效期</w:t>
            </w:r>
          </w:p>
        </w:tc>
        <w:tc>
          <w:tcPr>
            <w:tcW w:w="2217" w:type="dxa"/>
            <w:vAlign w:val="top"/>
          </w:tcPr>
          <w:p w14:paraId="6C37A1E8">
            <w:pPr>
              <w:rPr>
                <w:rFonts w:hint="eastAsia" w:ascii="宋体" w:hAnsi="宋体" w:eastAsia="宋体" w:cs="宋体"/>
                <w:color w:val="auto"/>
                <w:sz w:val="21"/>
                <w:highlight w:val="none"/>
              </w:rPr>
            </w:pPr>
          </w:p>
        </w:tc>
      </w:tr>
      <w:tr w14:paraId="34C98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425" w:type="dxa"/>
            <w:vAlign w:val="top"/>
          </w:tcPr>
          <w:p w14:paraId="53345EE6">
            <w:pPr>
              <w:pStyle w:val="19"/>
              <w:spacing w:before="32" w:line="224" w:lineRule="auto"/>
              <w:ind w:left="417" w:right="181" w:hanging="226"/>
              <w:rPr>
                <w:rFonts w:hint="eastAsia" w:ascii="宋体" w:hAnsi="宋体" w:eastAsia="宋体" w:cs="宋体"/>
                <w:color w:val="auto"/>
                <w:highlight w:val="none"/>
              </w:rPr>
            </w:pPr>
            <w:r>
              <w:rPr>
                <w:rFonts w:hint="eastAsia" w:ascii="宋体" w:hAnsi="宋体" w:eastAsia="宋体" w:cs="宋体"/>
                <w:color w:val="auto"/>
                <w:spacing w:val="-1"/>
                <w:highlight w:val="none"/>
              </w:rPr>
              <w:t>保函验真平</w:t>
            </w:r>
            <w:r>
              <w:rPr>
                <w:rFonts w:hint="eastAsia" w:ascii="宋体" w:hAnsi="宋体" w:eastAsia="宋体" w:cs="宋体"/>
                <w:color w:val="auto"/>
                <w:highlight w:val="none"/>
              </w:rPr>
              <w:t xml:space="preserve"> </w:t>
            </w:r>
            <w:r>
              <w:rPr>
                <w:rFonts w:hint="eastAsia" w:ascii="宋体" w:hAnsi="宋体" w:eastAsia="宋体" w:cs="宋体"/>
                <w:color w:val="auto"/>
                <w:spacing w:val="-5"/>
                <w:highlight w:val="none"/>
              </w:rPr>
              <w:t>台网址</w:t>
            </w:r>
          </w:p>
        </w:tc>
        <w:tc>
          <w:tcPr>
            <w:tcW w:w="6771" w:type="dxa"/>
            <w:gridSpan w:val="3"/>
            <w:vAlign w:val="top"/>
          </w:tcPr>
          <w:p w14:paraId="3004479B">
            <w:pPr>
              <w:rPr>
                <w:rFonts w:hint="eastAsia" w:ascii="宋体" w:hAnsi="宋体" w:eastAsia="宋体" w:cs="宋体"/>
                <w:color w:val="auto"/>
                <w:sz w:val="21"/>
                <w:highlight w:val="none"/>
              </w:rPr>
            </w:pPr>
          </w:p>
        </w:tc>
      </w:tr>
      <w:tr w14:paraId="17F5F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25" w:type="dxa"/>
            <w:vMerge w:val="restart"/>
            <w:tcBorders>
              <w:bottom w:val="nil"/>
            </w:tcBorders>
            <w:vAlign w:val="top"/>
          </w:tcPr>
          <w:p w14:paraId="715D3013">
            <w:pPr>
              <w:spacing w:line="314" w:lineRule="auto"/>
              <w:rPr>
                <w:rFonts w:hint="eastAsia" w:ascii="宋体" w:hAnsi="宋体" w:eastAsia="宋体" w:cs="宋体"/>
                <w:color w:val="auto"/>
                <w:sz w:val="21"/>
                <w:highlight w:val="none"/>
              </w:rPr>
            </w:pPr>
          </w:p>
          <w:p w14:paraId="279E0ACA">
            <w:pPr>
              <w:spacing w:line="314" w:lineRule="auto"/>
              <w:rPr>
                <w:rFonts w:hint="eastAsia" w:ascii="宋体" w:hAnsi="宋体" w:eastAsia="宋体" w:cs="宋体"/>
                <w:color w:val="auto"/>
                <w:sz w:val="21"/>
                <w:highlight w:val="none"/>
              </w:rPr>
            </w:pPr>
          </w:p>
          <w:p w14:paraId="5C164FC7">
            <w:pPr>
              <w:spacing w:line="314" w:lineRule="auto"/>
              <w:rPr>
                <w:rFonts w:hint="eastAsia" w:ascii="宋体" w:hAnsi="宋体" w:eastAsia="宋体" w:cs="宋体"/>
                <w:color w:val="auto"/>
                <w:sz w:val="21"/>
                <w:highlight w:val="none"/>
              </w:rPr>
            </w:pPr>
          </w:p>
          <w:p w14:paraId="6796D09A">
            <w:pPr>
              <w:pStyle w:val="19"/>
              <w:spacing w:before="68" w:line="220" w:lineRule="auto"/>
              <w:ind w:left="523"/>
              <w:rPr>
                <w:rFonts w:hint="eastAsia" w:ascii="宋体" w:hAnsi="宋体" w:eastAsia="宋体" w:cs="宋体"/>
                <w:color w:val="auto"/>
                <w:highlight w:val="none"/>
              </w:rPr>
            </w:pPr>
            <w:r>
              <w:rPr>
                <w:rFonts w:hint="eastAsia" w:ascii="宋体" w:hAnsi="宋体" w:eastAsia="宋体" w:cs="宋体"/>
                <w:color w:val="auto"/>
                <w:spacing w:val="-6"/>
                <w:highlight w:val="none"/>
              </w:rPr>
              <w:t>附件</w:t>
            </w:r>
          </w:p>
        </w:tc>
        <w:tc>
          <w:tcPr>
            <w:tcW w:w="6771" w:type="dxa"/>
            <w:gridSpan w:val="3"/>
            <w:vAlign w:val="top"/>
          </w:tcPr>
          <w:p w14:paraId="036E16BD">
            <w:pPr>
              <w:pStyle w:val="19"/>
              <w:spacing w:before="27" w:line="207"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保函扫描件</w:t>
            </w:r>
          </w:p>
        </w:tc>
      </w:tr>
      <w:tr w14:paraId="72242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0FA2F1A2">
            <w:pPr>
              <w:rPr>
                <w:rFonts w:hint="eastAsia" w:ascii="宋体" w:hAnsi="宋体" w:eastAsia="宋体" w:cs="宋体"/>
                <w:color w:val="auto"/>
                <w:sz w:val="21"/>
                <w:highlight w:val="none"/>
              </w:rPr>
            </w:pPr>
          </w:p>
        </w:tc>
        <w:tc>
          <w:tcPr>
            <w:tcW w:w="6771" w:type="dxa"/>
            <w:gridSpan w:val="3"/>
            <w:vAlign w:val="top"/>
          </w:tcPr>
          <w:p w14:paraId="1C54D94A">
            <w:pPr>
              <w:rPr>
                <w:rFonts w:hint="eastAsia" w:ascii="宋体" w:hAnsi="宋体" w:eastAsia="宋体" w:cs="宋体"/>
                <w:color w:val="auto"/>
                <w:sz w:val="21"/>
                <w:highlight w:val="none"/>
              </w:rPr>
            </w:pPr>
          </w:p>
        </w:tc>
      </w:tr>
      <w:tr w14:paraId="326A4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003564A7">
            <w:pPr>
              <w:rPr>
                <w:rFonts w:hint="eastAsia" w:ascii="宋体" w:hAnsi="宋体" w:eastAsia="宋体" w:cs="宋体"/>
                <w:color w:val="auto"/>
                <w:sz w:val="21"/>
                <w:highlight w:val="none"/>
              </w:rPr>
            </w:pPr>
          </w:p>
        </w:tc>
        <w:tc>
          <w:tcPr>
            <w:tcW w:w="6771" w:type="dxa"/>
            <w:gridSpan w:val="3"/>
            <w:vAlign w:val="top"/>
          </w:tcPr>
          <w:p w14:paraId="0038CE4C">
            <w:pPr>
              <w:pStyle w:val="19"/>
              <w:spacing w:before="32" w:line="207"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缴费凭证扫描件</w:t>
            </w:r>
          </w:p>
        </w:tc>
      </w:tr>
      <w:tr w14:paraId="2B947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0100DFBA">
            <w:pPr>
              <w:rPr>
                <w:rFonts w:hint="eastAsia" w:ascii="宋体" w:hAnsi="宋体" w:eastAsia="宋体" w:cs="宋体"/>
                <w:color w:val="auto"/>
                <w:sz w:val="21"/>
                <w:highlight w:val="none"/>
              </w:rPr>
            </w:pPr>
          </w:p>
        </w:tc>
        <w:tc>
          <w:tcPr>
            <w:tcW w:w="6771" w:type="dxa"/>
            <w:gridSpan w:val="3"/>
            <w:vAlign w:val="top"/>
          </w:tcPr>
          <w:p w14:paraId="17E393F3">
            <w:pPr>
              <w:rPr>
                <w:rFonts w:hint="eastAsia" w:ascii="宋体" w:hAnsi="宋体" w:eastAsia="宋体" w:cs="宋体"/>
                <w:color w:val="auto"/>
                <w:sz w:val="21"/>
                <w:highlight w:val="none"/>
              </w:rPr>
            </w:pPr>
          </w:p>
        </w:tc>
      </w:tr>
      <w:tr w14:paraId="5CCE6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4773CF64">
            <w:pPr>
              <w:rPr>
                <w:rFonts w:hint="eastAsia" w:ascii="宋体" w:hAnsi="宋体" w:eastAsia="宋体" w:cs="宋体"/>
                <w:color w:val="auto"/>
                <w:sz w:val="21"/>
                <w:highlight w:val="none"/>
              </w:rPr>
            </w:pPr>
          </w:p>
        </w:tc>
        <w:tc>
          <w:tcPr>
            <w:tcW w:w="6771" w:type="dxa"/>
            <w:gridSpan w:val="3"/>
            <w:vAlign w:val="top"/>
          </w:tcPr>
          <w:p w14:paraId="5DA9C5A3">
            <w:pPr>
              <w:pStyle w:val="19"/>
              <w:spacing w:before="33" w:line="206" w:lineRule="auto"/>
              <w:ind w:left="114"/>
              <w:rPr>
                <w:rFonts w:hint="eastAsia" w:ascii="宋体" w:hAnsi="宋体" w:eastAsia="宋体" w:cs="宋体"/>
                <w:color w:val="auto"/>
                <w:highlight w:val="none"/>
              </w:rPr>
            </w:pPr>
            <w:r>
              <w:rPr>
                <w:rFonts w:hint="eastAsia" w:ascii="宋体" w:hAnsi="宋体" w:eastAsia="宋体" w:cs="宋体"/>
                <w:color w:val="auto"/>
                <w:spacing w:val="-4"/>
                <w:highlight w:val="none"/>
              </w:rPr>
              <w:t>基本户开户许可证扫（基本存款账户信息）</w:t>
            </w:r>
            <w:r>
              <w:rPr>
                <w:rFonts w:hint="eastAsia" w:ascii="宋体" w:hAnsi="宋体" w:eastAsia="宋体" w:cs="宋体"/>
                <w:color w:val="auto"/>
                <w:spacing w:val="-20"/>
                <w:highlight w:val="none"/>
              </w:rPr>
              <w:t xml:space="preserve"> </w:t>
            </w:r>
            <w:r>
              <w:rPr>
                <w:rFonts w:hint="eastAsia" w:cs="宋体"/>
                <w:color w:val="auto"/>
                <w:spacing w:val="-20"/>
                <w:highlight w:val="none"/>
                <w:lang w:val="en-US" w:eastAsia="zh-CN"/>
              </w:rPr>
              <w:t>扫</w:t>
            </w:r>
            <w:r>
              <w:rPr>
                <w:rFonts w:hint="eastAsia" w:ascii="宋体" w:hAnsi="宋体" w:eastAsia="宋体" w:cs="宋体"/>
                <w:color w:val="auto"/>
                <w:spacing w:val="-4"/>
                <w:highlight w:val="none"/>
              </w:rPr>
              <w:t>描件</w:t>
            </w:r>
          </w:p>
        </w:tc>
      </w:tr>
      <w:tr w14:paraId="584FDF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10055F2B">
            <w:pPr>
              <w:rPr>
                <w:rFonts w:hint="eastAsia" w:ascii="宋体" w:hAnsi="宋体" w:eastAsia="宋体" w:cs="宋体"/>
                <w:color w:val="auto"/>
                <w:sz w:val="21"/>
                <w:highlight w:val="none"/>
              </w:rPr>
            </w:pPr>
          </w:p>
        </w:tc>
        <w:tc>
          <w:tcPr>
            <w:tcW w:w="6771" w:type="dxa"/>
            <w:gridSpan w:val="3"/>
            <w:vAlign w:val="top"/>
          </w:tcPr>
          <w:p w14:paraId="675338C1">
            <w:pPr>
              <w:rPr>
                <w:rFonts w:hint="eastAsia" w:ascii="宋体" w:hAnsi="宋体" w:eastAsia="宋体" w:cs="宋体"/>
                <w:color w:val="auto"/>
                <w:sz w:val="21"/>
                <w:highlight w:val="none"/>
              </w:rPr>
            </w:pPr>
          </w:p>
        </w:tc>
      </w:tr>
      <w:tr w14:paraId="56842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25" w:type="dxa"/>
            <w:vMerge w:val="continue"/>
            <w:tcBorders>
              <w:top w:val="nil"/>
              <w:bottom w:val="nil"/>
            </w:tcBorders>
            <w:vAlign w:val="top"/>
          </w:tcPr>
          <w:p w14:paraId="15E02653">
            <w:pPr>
              <w:rPr>
                <w:rFonts w:hint="eastAsia" w:ascii="宋体" w:hAnsi="宋体" w:eastAsia="宋体" w:cs="宋体"/>
                <w:color w:val="auto"/>
                <w:sz w:val="21"/>
                <w:highlight w:val="none"/>
              </w:rPr>
            </w:pPr>
          </w:p>
        </w:tc>
        <w:tc>
          <w:tcPr>
            <w:tcW w:w="6771" w:type="dxa"/>
            <w:gridSpan w:val="3"/>
            <w:vAlign w:val="top"/>
          </w:tcPr>
          <w:p w14:paraId="2663AF77">
            <w:pPr>
              <w:pStyle w:val="19"/>
              <w:spacing w:before="29" w:line="205"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其他材料</w:t>
            </w:r>
          </w:p>
        </w:tc>
      </w:tr>
      <w:tr w14:paraId="29ACF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425" w:type="dxa"/>
            <w:vMerge w:val="continue"/>
            <w:tcBorders>
              <w:top w:val="nil"/>
            </w:tcBorders>
            <w:vAlign w:val="top"/>
          </w:tcPr>
          <w:p w14:paraId="77925C28">
            <w:pPr>
              <w:rPr>
                <w:rFonts w:hint="eastAsia" w:ascii="宋体" w:hAnsi="宋体" w:eastAsia="宋体" w:cs="宋体"/>
                <w:color w:val="auto"/>
                <w:sz w:val="21"/>
                <w:highlight w:val="none"/>
              </w:rPr>
            </w:pPr>
          </w:p>
        </w:tc>
        <w:tc>
          <w:tcPr>
            <w:tcW w:w="6771" w:type="dxa"/>
            <w:gridSpan w:val="3"/>
            <w:vAlign w:val="top"/>
          </w:tcPr>
          <w:p w14:paraId="300DBFD3">
            <w:pPr>
              <w:rPr>
                <w:rFonts w:hint="eastAsia" w:ascii="宋体" w:hAnsi="宋体" w:eastAsia="宋体" w:cs="宋体"/>
                <w:color w:val="auto"/>
                <w:sz w:val="21"/>
                <w:highlight w:val="none"/>
              </w:rPr>
            </w:pPr>
          </w:p>
        </w:tc>
      </w:tr>
    </w:tbl>
    <w:p w14:paraId="136A8651">
      <w:pPr>
        <w:pStyle w:val="7"/>
        <w:rPr>
          <w:rFonts w:hint="eastAsia" w:ascii="宋体" w:hAnsi="宋体" w:eastAsia="宋体" w:cs="宋体"/>
          <w:color w:val="auto"/>
          <w:highlight w:val="none"/>
        </w:rPr>
      </w:pPr>
    </w:p>
    <w:p w14:paraId="1DA729AB">
      <w:pPr>
        <w:rPr>
          <w:rFonts w:hint="eastAsia" w:ascii="宋体" w:hAnsi="宋体" w:eastAsia="宋体" w:cs="宋体"/>
          <w:color w:val="auto"/>
          <w:highlight w:val="none"/>
        </w:rPr>
        <w:sectPr>
          <w:footerReference r:id="rId8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5461735">
      <w:pPr>
        <w:spacing w:before="88" w:line="225" w:lineRule="auto"/>
        <w:ind w:left="3072"/>
        <w:outlineLvl w:val="2"/>
        <w:rPr>
          <w:rFonts w:hint="eastAsia" w:ascii="宋体" w:hAnsi="宋体" w:eastAsia="宋体" w:cs="宋体"/>
          <w:color w:val="auto"/>
          <w:sz w:val="27"/>
          <w:szCs w:val="27"/>
          <w:highlight w:val="none"/>
        </w:rPr>
      </w:pPr>
      <w:bookmarkStart w:id="858" w:name="bookmark305"/>
      <w:bookmarkEnd w:id="858"/>
      <w:bookmarkStart w:id="859" w:name="_Toc10408"/>
      <w:bookmarkStart w:id="860" w:name="_Toc30640"/>
      <w:r>
        <w:rPr>
          <w:rFonts w:hint="eastAsia" w:ascii="宋体" w:hAnsi="宋体" w:eastAsia="宋体" w:cs="宋体"/>
          <w:color w:val="auto"/>
          <w:spacing w:val="6"/>
          <w:sz w:val="27"/>
          <w:szCs w:val="27"/>
          <w:highlight w:val="none"/>
        </w:rPr>
        <w:t>四、联合体协议书</w:t>
      </w:r>
      <w:bookmarkEnd w:id="859"/>
      <w:bookmarkEnd w:id="860"/>
    </w:p>
    <w:p w14:paraId="2A549652">
      <w:pPr>
        <w:spacing w:before="128" w:line="221" w:lineRule="auto"/>
        <w:ind w:left="376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14:textOutline w14:w="3831" w14:cap="flat" w14:cmpd="sng">
            <w14:solidFill>
              <w14:srgbClr w14:val="000000"/>
            </w14:solidFill>
            <w14:prstDash w14:val="solid"/>
            <w14:miter w14:val="0"/>
          </w14:textOutline>
        </w:rPr>
        <w:t>（如有）</w:t>
      </w:r>
    </w:p>
    <w:p w14:paraId="4D108563">
      <w:pPr>
        <w:spacing w:before="68" w:line="35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牵头人名称：</w:t>
      </w:r>
      <w:r>
        <w:rPr>
          <w:rFonts w:hint="eastAsia" w:ascii="宋体" w:hAnsi="宋体" w:eastAsia="宋体" w:cs="宋体"/>
          <w:color w:val="auto"/>
          <w:sz w:val="21"/>
          <w:szCs w:val="21"/>
          <w:highlight w:val="none"/>
          <w:u w:val="single" w:color="auto"/>
        </w:rPr>
        <w:t xml:space="preserve">                                                  </w:t>
      </w:r>
    </w:p>
    <w:p w14:paraId="795C7B48">
      <w:pPr>
        <w:spacing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w:t>
      </w:r>
      <w:r>
        <w:rPr>
          <w:rFonts w:hint="eastAsia" w:ascii="宋体" w:hAnsi="宋体" w:eastAsia="宋体" w:cs="宋体"/>
          <w:color w:val="auto"/>
          <w:sz w:val="21"/>
          <w:szCs w:val="21"/>
          <w:highlight w:val="none"/>
          <w:u w:val="single" w:color="auto"/>
        </w:rPr>
        <w:t xml:space="preserve">                                                  </w:t>
      </w:r>
    </w:p>
    <w:p w14:paraId="2B44BEA1">
      <w:pPr>
        <w:spacing w:before="143"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3"/>
          <w:w w:val="95"/>
          <w:sz w:val="21"/>
          <w:szCs w:val="21"/>
          <w:highlight w:val="none"/>
        </w:rPr>
        <w:t>法定住所：</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EC51ECC">
      <w:pPr>
        <w:spacing w:before="69" w:line="346"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成员二名称：</w:t>
      </w:r>
      <w:r>
        <w:rPr>
          <w:rFonts w:hint="eastAsia" w:ascii="宋体" w:hAnsi="宋体" w:eastAsia="宋体" w:cs="宋体"/>
          <w:color w:val="auto"/>
          <w:sz w:val="21"/>
          <w:szCs w:val="21"/>
          <w:highlight w:val="none"/>
          <w:u w:val="single" w:color="auto"/>
        </w:rPr>
        <w:t xml:space="preserve">                                                  </w:t>
      </w:r>
    </w:p>
    <w:p w14:paraId="6140B42F">
      <w:pPr>
        <w:spacing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w:t>
      </w:r>
      <w:r>
        <w:rPr>
          <w:rFonts w:hint="eastAsia" w:ascii="宋体" w:hAnsi="宋体" w:eastAsia="宋体" w:cs="宋体"/>
          <w:color w:val="auto"/>
          <w:sz w:val="21"/>
          <w:szCs w:val="21"/>
          <w:highlight w:val="none"/>
          <w:u w:val="single" w:color="auto"/>
        </w:rPr>
        <w:t xml:space="preserve">                                                  </w:t>
      </w:r>
    </w:p>
    <w:p w14:paraId="7B78FF0F">
      <w:pPr>
        <w:spacing w:before="143"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3"/>
          <w:w w:val="95"/>
          <w:sz w:val="21"/>
          <w:szCs w:val="21"/>
          <w:highlight w:val="none"/>
        </w:rPr>
        <w:t>法定住所：</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20923901">
      <w:pPr>
        <w:spacing w:before="62" w:line="346" w:lineRule="auto"/>
        <w:ind w:left="18" w:right="12" w:firstLine="42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鉴于上述各成员单位经过友好协商，自愿组成</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7"/>
          <w:sz w:val="21"/>
          <w:szCs w:val="21"/>
          <w:highlight w:val="none"/>
        </w:rPr>
        <w:t>（联合</w:t>
      </w:r>
      <w:r>
        <w:rPr>
          <w:rFonts w:hint="eastAsia" w:ascii="宋体" w:hAnsi="宋体" w:eastAsia="宋体" w:cs="宋体"/>
          <w:color w:val="auto"/>
          <w:spacing w:val="-8"/>
          <w:sz w:val="21"/>
          <w:szCs w:val="21"/>
          <w:highlight w:val="none"/>
        </w:rPr>
        <w:t>体名称）</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8"/>
          <w:sz w:val="21"/>
          <w:szCs w:val="21"/>
          <w:highlight w:val="none"/>
        </w:rPr>
        <w:t>联合体， 共同参</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3"/>
          <w:sz w:val="21"/>
          <w:szCs w:val="21"/>
          <w:highlight w:val="none"/>
        </w:rPr>
        <w:t>加</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13"/>
          <w:sz w:val="21"/>
          <w:szCs w:val="21"/>
          <w:highlight w:val="none"/>
          <w:u w:val="single" w:color="auto"/>
        </w:rPr>
        <w:t xml:space="preserve">                   </w:t>
      </w:r>
      <w:r>
        <w:rPr>
          <w:rFonts w:hint="eastAsia" w:ascii="宋体" w:hAnsi="宋体" w:eastAsia="宋体" w:cs="宋体"/>
          <w:color w:val="auto"/>
          <w:spacing w:val="-13"/>
          <w:sz w:val="21"/>
          <w:szCs w:val="21"/>
          <w:highlight w:val="none"/>
        </w:rPr>
        <w:t xml:space="preserve"> （招标人名称</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13"/>
          <w:sz w:val="21"/>
          <w:szCs w:val="21"/>
          <w:highlight w:val="none"/>
        </w:rPr>
        <w:t>以下简称招标人</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13"/>
          <w:sz w:val="21"/>
          <w:szCs w:val="21"/>
          <w:highlight w:val="none"/>
        </w:rPr>
        <w:t>标段名称）</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6"/>
          <w:sz w:val="21"/>
          <w:szCs w:val="21"/>
          <w:highlight w:val="none"/>
        </w:rPr>
        <w:t>（以下简称本工程）</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6"/>
          <w:sz w:val="21"/>
          <w:szCs w:val="21"/>
          <w:highlight w:val="none"/>
        </w:rPr>
        <w:t>的施工投标并争取赢得本工程施工承包合同（以下简称合同）。现就联</w:t>
      </w:r>
    </w:p>
    <w:p w14:paraId="51A95671">
      <w:pPr>
        <w:spacing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合体投标事宜订立如下协议：</w:t>
      </w:r>
    </w:p>
    <w:p w14:paraId="4D3DF017">
      <w:pPr>
        <w:spacing w:before="142" w:line="220" w:lineRule="auto"/>
        <w:ind w:left="456"/>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1</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0"/>
          <w:sz w:val="21"/>
          <w:szCs w:val="21"/>
          <w:highlight w:val="none"/>
        </w:rPr>
        <w:t>某成员单位名称）为</w:t>
      </w:r>
      <w:r>
        <w:rPr>
          <w:rFonts w:hint="eastAsia" w:ascii="宋体" w:hAnsi="宋体" w:eastAsia="宋体" w:cs="宋体"/>
          <w:color w:val="auto"/>
          <w:spacing w:val="-93"/>
          <w:sz w:val="21"/>
          <w:szCs w:val="21"/>
          <w:highlight w:val="none"/>
        </w:rPr>
        <w:t xml:space="preserve"> </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10"/>
          <w:sz w:val="21"/>
          <w:szCs w:val="21"/>
          <w:highlight w:val="none"/>
        </w:rPr>
        <w:t xml:space="preserve"> （联合体名称）牵头人。</w:t>
      </w:r>
    </w:p>
    <w:p w14:paraId="419850EB">
      <w:pPr>
        <w:spacing w:before="149" w:line="346" w:lineRule="auto"/>
        <w:ind w:left="18" w:right="8" w:firstLine="4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2．在本工程投标阶段，联合体牵头人合法代表联合体各成员负责本工程投标文件编制</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rPr>
        <w:t>活动， 代表联合体提交和接收相关的资料、信息及指示，并处理与投标和中标有关的一切</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
          <w:sz w:val="21"/>
          <w:szCs w:val="21"/>
          <w:highlight w:val="none"/>
        </w:rPr>
        <w:t>事务； 联合体中标后， 联合体牵头人负责合同订立</w:t>
      </w:r>
      <w:r>
        <w:rPr>
          <w:rFonts w:hint="eastAsia" w:ascii="宋体" w:hAnsi="宋体" w:eastAsia="宋体" w:cs="宋体"/>
          <w:color w:val="auto"/>
          <w:spacing w:val="-3"/>
          <w:sz w:val="21"/>
          <w:szCs w:val="21"/>
          <w:highlight w:val="none"/>
        </w:rPr>
        <w:t>和合同实施阶段的主办、组织和协调工</w:t>
      </w:r>
    </w:p>
    <w:p w14:paraId="4CB1E3E8">
      <w:pPr>
        <w:spacing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作。</w:t>
      </w:r>
    </w:p>
    <w:p w14:paraId="787BA8D0">
      <w:pPr>
        <w:spacing w:before="142" w:line="346" w:lineRule="auto"/>
        <w:ind w:left="19" w:right="8" w:firstLine="42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3．联合体将严格按照招标文件的各项要求，递交投标文件，履行投标义务和中标后的</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合同， 共同承担合同规定的一切义务和责任， 联合体各成员单位按照内部职责的部分， 承</w:t>
      </w:r>
    </w:p>
    <w:p w14:paraId="24C9C22D">
      <w:pPr>
        <w:spacing w:before="1"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担各自所负的责任和风险，并向招标人承担连带责任。</w:t>
      </w:r>
    </w:p>
    <w:p w14:paraId="0F026485">
      <w:pPr>
        <w:spacing w:before="142" w:line="221"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4．联合体各成员单位内部的职责分工如下：</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3479813B">
      <w:pPr>
        <w:tabs>
          <w:tab w:val="left" w:pos="7784"/>
        </w:tabs>
        <w:spacing w:before="26" w:line="159" w:lineRule="auto"/>
        <w:ind w:left="10"/>
        <w:rPr>
          <w:rFonts w:hint="eastAsia" w:ascii="宋体" w:hAnsi="宋体" w:eastAsia="宋体" w:cs="宋体"/>
          <w:color w:val="auto"/>
          <w:sz w:val="8"/>
          <w:szCs w:val="8"/>
          <w:highlight w:val="none"/>
        </w:rPr>
      </w:pPr>
      <w:r>
        <w:rPr>
          <w:rFonts w:hint="eastAsia" w:ascii="宋体" w:hAnsi="宋体" w:eastAsia="宋体" w:cs="宋体"/>
          <w:color w:val="auto"/>
          <w:sz w:val="8"/>
          <w:szCs w:val="8"/>
          <w:highlight w:val="none"/>
          <w:u w:val="single" w:color="auto"/>
        </w:rPr>
        <w:tab/>
      </w:r>
    </w:p>
    <w:p w14:paraId="581397BC">
      <w:pPr>
        <w:spacing w:before="190" w:line="346" w:lineRule="auto"/>
        <w:ind w:left="442" w:right="54" w:firstLine="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5．投标工作和联合体在中标后工程实施过程中的有关费用按各自承担的</w:t>
      </w:r>
      <w:r>
        <w:rPr>
          <w:rFonts w:hint="eastAsia" w:ascii="宋体" w:hAnsi="宋体" w:eastAsia="宋体" w:cs="宋体"/>
          <w:color w:val="auto"/>
          <w:spacing w:val="-2"/>
          <w:sz w:val="21"/>
          <w:szCs w:val="21"/>
          <w:highlight w:val="none"/>
        </w:rPr>
        <w:t>工作量分摊。</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6．联合体中标后，本联合体协议是合同的附件，对联合体各成员单位有合同约</w:t>
      </w:r>
      <w:r>
        <w:rPr>
          <w:rFonts w:hint="eastAsia" w:ascii="宋体" w:hAnsi="宋体" w:eastAsia="宋体" w:cs="宋体"/>
          <w:color w:val="auto"/>
          <w:spacing w:val="-2"/>
          <w:sz w:val="21"/>
          <w:szCs w:val="21"/>
          <w:highlight w:val="none"/>
        </w:rPr>
        <w:t>束力。</w:t>
      </w:r>
    </w:p>
    <w:p w14:paraId="36213A51">
      <w:pPr>
        <w:spacing w:before="1" w:line="219" w:lineRule="auto"/>
        <w:ind w:left="44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7．本协议书自签署之日起生效，联合体未中标或者中标合</w:t>
      </w:r>
      <w:r>
        <w:rPr>
          <w:rFonts w:hint="eastAsia" w:ascii="宋体" w:hAnsi="宋体" w:eastAsia="宋体" w:cs="宋体"/>
          <w:color w:val="auto"/>
          <w:spacing w:val="-1"/>
          <w:sz w:val="21"/>
          <w:szCs w:val="21"/>
          <w:highlight w:val="none"/>
        </w:rPr>
        <w:t>同履行完毕后自动失效。</w:t>
      </w:r>
    </w:p>
    <w:p w14:paraId="69F5DBFB">
      <w:pPr>
        <w:spacing w:before="148"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8．本协议书一式</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1"/>
          <w:sz w:val="21"/>
          <w:szCs w:val="21"/>
          <w:highlight w:val="none"/>
        </w:rPr>
        <w:t>份，联合体成员和招标人</w:t>
      </w:r>
      <w:r>
        <w:rPr>
          <w:rFonts w:hint="eastAsia" w:ascii="宋体" w:hAnsi="宋体" w:eastAsia="宋体" w:cs="宋体"/>
          <w:color w:val="auto"/>
          <w:spacing w:val="-2"/>
          <w:sz w:val="21"/>
          <w:szCs w:val="21"/>
          <w:highlight w:val="none"/>
        </w:rPr>
        <w:t>各执一份。</w:t>
      </w:r>
    </w:p>
    <w:p w14:paraId="11C02C1E">
      <w:pPr>
        <w:pStyle w:val="7"/>
        <w:spacing w:line="466" w:lineRule="auto"/>
        <w:rPr>
          <w:rFonts w:hint="eastAsia" w:ascii="宋体" w:hAnsi="宋体" w:eastAsia="宋体" w:cs="宋体"/>
          <w:color w:val="auto"/>
          <w:highlight w:val="none"/>
        </w:rPr>
      </w:pPr>
    </w:p>
    <w:p w14:paraId="0D882479">
      <w:pPr>
        <w:spacing w:before="68" w:line="346" w:lineRule="auto"/>
        <w:ind w:left="1806"/>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牵头人名称</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11"/>
          <w:sz w:val="21"/>
          <w:szCs w:val="21"/>
          <w:highlight w:val="none"/>
        </w:rPr>
        <w:t>盖单位章）</w:t>
      </w:r>
    </w:p>
    <w:p w14:paraId="073AAD12">
      <w:pPr>
        <w:spacing w:before="1" w:line="219" w:lineRule="auto"/>
        <w:ind w:left="1805"/>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法定代表人或授权委托人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3"/>
          <w:sz w:val="21"/>
          <w:szCs w:val="21"/>
          <w:highlight w:val="none"/>
        </w:rPr>
        <w:t>签章）</w:t>
      </w:r>
    </w:p>
    <w:p w14:paraId="40CB1F4B">
      <w:pPr>
        <w:spacing w:before="69" w:line="346" w:lineRule="auto"/>
        <w:ind w:left="1806"/>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成员二名称</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11"/>
          <w:sz w:val="21"/>
          <w:szCs w:val="21"/>
          <w:highlight w:val="none"/>
        </w:rPr>
        <w:t>盖单位章）</w:t>
      </w:r>
    </w:p>
    <w:p w14:paraId="10815A9D">
      <w:pPr>
        <w:pStyle w:val="7"/>
        <w:spacing w:line="275" w:lineRule="auto"/>
        <w:ind w:firstLine="1840" w:firstLineChars="1000"/>
        <w:rPr>
          <w:rFonts w:hint="eastAsia" w:ascii="宋体" w:hAnsi="宋体" w:eastAsia="宋体" w:cs="宋体"/>
          <w:color w:val="auto"/>
          <w:highlight w:val="none"/>
        </w:rPr>
      </w:pPr>
      <w:r>
        <w:rPr>
          <w:rFonts w:hint="eastAsia" w:ascii="宋体" w:hAnsi="宋体" w:eastAsia="宋体" w:cs="宋体"/>
          <w:color w:val="auto"/>
          <w:spacing w:val="-13"/>
          <w:sz w:val="21"/>
          <w:szCs w:val="21"/>
          <w:highlight w:val="none"/>
        </w:rPr>
        <w:t>法定代表人或授权委托人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3"/>
          <w:sz w:val="21"/>
          <w:szCs w:val="21"/>
          <w:highlight w:val="none"/>
        </w:rPr>
        <w:t>签章）</w:t>
      </w:r>
    </w:p>
    <w:p w14:paraId="574CD99C">
      <w:pPr>
        <w:pStyle w:val="7"/>
        <w:spacing w:line="275" w:lineRule="auto"/>
        <w:rPr>
          <w:rFonts w:hint="eastAsia" w:ascii="宋体" w:hAnsi="宋体" w:eastAsia="宋体" w:cs="宋体"/>
          <w:color w:val="auto"/>
          <w:highlight w:val="none"/>
        </w:rPr>
      </w:pPr>
    </w:p>
    <w:p w14:paraId="1A206534">
      <w:pPr>
        <w:tabs>
          <w:tab w:val="left" w:pos="4863"/>
        </w:tabs>
        <w:spacing w:before="61" w:line="221" w:lineRule="auto"/>
        <w:ind w:left="4020"/>
        <w:rPr>
          <w:rFonts w:hint="eastAsia" w:ascii="宋体" w:hAnsi="宋体" w:eastAsia="宋体" w:cs="宋体"/>
          <w:color w:val="auto"/>
          <w:sz w:val="21"/>
          <w:szCs w:val="21"/>
          <w:highlight w:val="none"/>
        </w:rPr>
      </w:pPr>
      <w:bookmarkStart w:id="861" w:name="bookmark306"/>
      <w:bookmarkEnd w:id="861"/>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14"/>
          <w:sz w:val="21"/>
          <w:szCs w:val="21"/>
          <w:highlight w:val="none"/>
          <w:u w:val="single" w:color="auto"/>
        </w:rPr>
        <w:t xml:space="preserve">       </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7"/>
          <w:sz w:val="21"/>
          <w:szCs w:val="21"/>
          <w:highlight w:val="none"/>
        </w:rPr>
        <w:t>日</w:t>
      </w:r>
    </w:p>
    <w:p w14:paraId="69B71B48">
      <w:pPr>
        <w:pStyle w:val="7"/>
        <w:spacing w:line="251" w:lineRule="auto"/>
        <w:rPr>
          <w:rFonts w:hint="eastAsia" w:ascii="宋体" w:hAnsi="宋体" w:eastAsia="宋体" w:cs="宋体"/>
          <w:color w:val="auto"/>
          <w:highlight w:val="none"/>
        </w:rPr>
      </w:pPr>
    </w:p>
    <w:p w14:paraId="75855FD8">
      <w:pPr>
        <w:spacing w:before="68"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备注：1.本协议书由委托代理人签字的，应附法定代表人签字的授权委托书。</w:t>
      </w:r>
    </w:p>
    <w:p w14:paraId="66FB9DD4">
      <w:pPr>
        <w:spacing w:before="68" w:line="220" w:lineRule="auto"/>
        <w:ind w:left="20" w:firstLine="606" w:firstLineChars="30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2.投标人未采用联合体投标的，投标文件中不需联合体协议书， 也无须盖单位章和签字。</w:t>
      </w:r>
    </w:p>
    <w:p w14:paraId="188591FC">
      <w:pPr>
        <w:spacing w:line="220" w:lineRule="auto"/>
        <w:rPr>
          <w:rFonts w:hint="eastAsia" w:ascii="宋体" w:hAnsi="宋体" w:eastAsia="宋体" w:cs="宋体"/>
          <w:color w:val="auto"/>
          <w:sz w:val="21"/>
          <w:szCs w:val="21"/>
          <w:highlight w:val="none"/>
        </w:rPr>
        <w:sectPr>
          <w:footerReference r:id="rId8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EBF9292">
      <w:pPr>
        <w:pStyle w:val="7"/>
        <w:spacing w:line="256" w:lineRule="auto"/>
        <w:rPr>
          <w:rFonts w:hint="eastAsia" w:ascii="宋体" w:hAnsi="宋体" w:eastAsia="宋体" w:cs="宋体"/>
          <w:color w:val="auto"/>
          <w:highlight w:val="none"/>
        </w:rPr>
      </w:pPr>
    </w:p>
    <w:p w14:paraId="6BC7461F">
      <w:pPr>
        <w:spacing w:before="88" w:line="225" w:lineRule="auto"/>
        <w:ind w:left="3063"/>
        <w:outlineLvl w:val="2"/>
        <w:rPr>
          <w:rFonts w:hint="eastAsia" w:ascii="宋体" w:hAnsi="宋体" w:eastAsia="宋体" w:cs="宋体"/>
          <w:color w:val="auto"/>
          <w:sz w:val="27"/>
          <w:szCs w:val="27"/>
          <w:highlight w:val="none"/>
        </w:rPr>
      </w:pPr>
      <w:bookmarkStart w:id="862" w:name="bookmark307"/>
      <w:bookmarkEnd w:id="862"/>
      <w:bookmarkStart w:id="863" w:name="bookmark308"/>
      <w:bookmarkEnd w:id="863"/>
      <w:bookmarkStart w:id="864" w:name="_Toc28336"/>
      <w:bookmarkStart w:id="865" w:name="_Toc30940"/>
      <w:r>
        <w:rPr>
          <w:rFonts w:hint="eastAsia" w:ascii="宋体" w:hAnsi="宋体" w:eastAsia="宋体" w:cs="宋体"/>
          <w:color w:val="auto"/>
          <w:spacing w:val="7"/>
          <w:sz w:val="27"/>
          <w:szCs w:val="27"/>
          <w:highlight w:val="none"/>
        </w:rPr>
        <w:t>五、拟分包计划表</w:t>
      </w:r>
      <w:bookmarkEnd w:id="864"/>
      <w:bookmarkEnd w:id="865"/>
    </w:p>
    <w:p w14:paraId="0C153238">
      <w:pPr>
        <w:spacing w:before="165" w:line="221" w:lineRule="auto"/>
        <w:ind w:left="354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14:textOutline w14:w="3831" w14:cap="flat" w14:cmpd="sng">
            <w14:solidFill>
              <w14:srgbClr w14:val="000000"/>
            </w14:solidFill>
            <w14:prstDash w14:val="solid"/>
            <w14:miter w14:val="0"/>
          </w14:textOutline>
        </w:rPr>
        <w:t>（如有）</w:t>
      </w:r>
    </w:p>
    <w:p w14:paraId="1B082355">
      <w:pPr>
        <w:spacing w:before="216"/>
        <w:rPr>
          <w:rFonts w:hint="eastAsia" w:ascii="宋体" w:hAnsi="宋体" w:eastAsia="宋体" w:cs="宋体"/>
          <w:color w:val="auto"/>
          <w:highlight w:val="none"/>
        </w:rPr>
      </w:pP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7"/>
        <w:gridCol w:w="1703"/>
        <w:gridCol w:w="826"/>
        <w:gridCol w:w="921"/>
        <w:gridCol w:w="1099"/>
        <w:gridCol w:w="1060"/>
        <w:gridCol w:w="1166"/>
        <w:gridCol w:w="969"/>
      </w:tblGrid>
      <w:tr w14:paraId="1A875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textDirection w:val="tbRlV"/>
            <w:vAlign w:val="top"/>
          </w:tcPr>
          <w:p w14:paraId="62E13838">
            <w:pPr>
              <w:pStyle w:val="19"/>
              <w:spacing w:before="172" w:line="211" w:lineRule="auto"/>
              <w:ind w:left="216"/>
              <w:rPr>
                <w:rFonts w:hint="eastAsia" w:ascii="宋体" w:hAnsi="宋体" w:eastAsia="宋体" w:cs="宋体"/>
                <w:color w:val="auto"/>
                <w:highlight w:val="none"/>
              </w:rPr>
            </w:pPr>
            <w:r>
              <w:rPr>
                <w:rFonts w:hint="eastAsia" w:ascii="宋体" w:hAnsi="宋体" w:eastAsia="宋体" w:cs="宋体"/>
                <w:color w:val="auto"/>
                <w:spacing w:val="1"/>
                <w:highlight w:val="no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号</w:t>
            </w:r>
          </w:p>
        </w:tc>
        <w:tc>
          <w:tcPr>
            <w:tcW w:w="1703" w:type="dxa"/>
            <w:vMerge w:val="restart"/>
            <w:tcBorders>
              <w:bottom w:val="nil"/>
            </w:tcBorders>
            <w:vAlign w:val="top"/>
          </w:tcPr>
          <w:p w14:paraId="578C0BF1">
            <w:pPr>
              <w:pStyle w:val="19"/>
              <w:spacing w:before="216" w:line="231" w:lineRule="auto"/>
              <w:ind w:left="117" w:right="114" w:firstLine="106"/>
              <w:rPr>
                <w:rFonts w:hint="eastAsia" w:ascii="宋体" w:hAnsi="宋体" w:eastAsia="宋体" w:cs="宋体"/>
                <w:color w:val="auto"/>
                <w:highlight w:val="none"/>
              </w:rPr>
            </w:pPr>
            <w:r>
              <w:rPr>
                <w:rFonts w:hint="eastAsia" w:ascii="宋体" w:hAnsi="宋体" w:eastAsia="宋体" w:cs="宋体"/>
                <w:color w:val="auto"/>
                <w:spacing w:val="-1"/>
                <w:highlight w:val="none"/>
              </w:rPr>
              <w:t>拟分包项目名</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称、范围及理由</w:t>
            </w:r>
          </w:p>
        </w:tc>
        <w:tc>
          <w:tcPr>
            <w:tcW w:w="5072" w:type="dxa"/>
            <w:gridSpan w:val="5"/>
            <w:vAlign w:val="top"/>
          </w:tcPr>
          <w:p w14:paraId="0E4F6756">
            <w:pPr>
              <w:pStyle w:val="19"/>
              <w:spacing w:before="120" w:line="220" w:lineRule="auto"/>
              <w:ind w:left="2016"/>
              <w:rPr>
                <w:rFonts w:hint="eastAsia" w:ascii="宋体" w:hAnsi="宋体" w:eastAsia="宋体" w:cs="宋体"/>
                <w:color w:val="auto"/>
                <w:highlight w:val="none"/>
              </w:rPr>
            </w:pPr>
            <w:r>
              <w:rPr>
                <w:rFonts w:hint="eastAsia" w:ascii="宋体" w:hAnsi="宋体" w:eastAsia="宋体" w:cs="宋体"/>
                <w:color w:val="auto"/>
                <w:spacing w:val="-1"/>
                <w:highlight w:val="none"/>
              </w:rPr>
              <w:t>拟选分包人</w:t>
            </w:r>
          </w:p>
        </w:tc>
        <w:tc>
          <w:tcPr>
            <w:tcW w:w="969" w:type="dxa"/>
            <w:vMerge w:val="restart"/>
            <w:tcBorders>
              <w:bottom w:val="nil"/>
            </w:tcBorders>
            <w:vAlign w:val="top"/>
          </w:tcPr>
          <w:p w14:paraId="04148E8B">
            <w:pPr>
              <w:spacing w:line="285" w:lineRule="auto"/>
              <w:rPr>
                <w:rFonts w:hint="eastAsia" w:ascii="宋体" w:hAnsi="宋体" w:eastAsia="宋体" w:cs="宋体"/>
                <w:color w:val="auto"/>
                <w:sz w:val="21"/>
                <w:highlight w:val="none"/>
              </w:rPr>
            </w:pPr>
          </w:p>
          <w:p w14:paraId="104F4992">
            <w:pPr>
              <w:pStyle w:val="19"/>
              <w:spacing w:before="69" w:line="222" w:lineRule="auto"/>
              <w:ind w:left="284"/>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r>
      <w:tr w14:paraId="2C1C5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continue"/>
            <w:tcBorders>
              <w:top w:val="nil"/>
            </w:tcBorders>
            <w:textDirection w:val="tbRlV"/>
            <w:vAlign w:val="top"/>
          </w:tcPr>
          <w:p w14:paraId="19CDBADA">
            <w:pPr>
              <w:rPr>
                <w:rFonts w:hint="eastAsia" w:ascii="宋体" w:hAnsi="宋体" w:eastAsia="宋体" w:cs="宋体"/>
                <w:color w:val="auto"/>
                <w:sz w:val="21"/>
                <w:highlight w:val="none"/>
              </w:rPr>
            </w:pPr>
          </w:p>
        </w:tc>
        <w:tc>
          <w:tcPr>
            <w:tcW w:w="1703" w:type="dxa"/>
            <w:vMerge w:val="continue"/>
            <w:tcBorders>
              <w:top w:val="nil"/>
            </w:tcBorders>
            <w:vAlign w:val="top"/>
          </w:tcPr>
          <w:p w14:paraId="2E6D3F73">
            <w:pPr>
              <w:rPr>
                <w:rFonts w:hint="eastAsia" w:ascii="宋体" w:hAnsi="宋体" w:eastAsia="宋体" w:cs="宋体"/>
                <w:color w:val="auto"/>
                <w:sz w:val="21"/>
                <w:highlight w:val="none"/>
              </w:rPr>
            </w:pPr>
          </w:p>
        </w:tc>
        <w:tc>
          <w:tcPr>
            <w:tcW w:w="1747" w:type="dxa"/>
            <w:gridSpan w:val="2"/>
            <w:vAlign w:val="top"/>
          </w:tcPr>
          <w:p w14:paraId="1810120A">
            <w:pPr>
              <w:pStyle w:val="19"/>
              <w:spacing w:before="121" w:line="220" w:lineRule="auto"/>
              <w:ind w:left="143"/>
              <w:rPr>
                <w:rFonts w:hint="eastAsia" w:ascii="宋体" w:hAnsi="宋体" w:eastAsia="宋体" w:cs="宋体"/>
                <w:color w:val="auto"/>
                <w:highlight w:val="none"/>
              </w:rPr>
            </w:pPr>
            <w:r>
              <w:rPr>
                <w:rFonts w:hint="eastAsia" w:ascii="宋体" w:hAnsi="宋体" w:eastAsia="宋体" w:cs="宋体"/>
                <w:color w:val="auto"/>
                <w:spacing w:val="-1"/>
                <w:highlight w:val="none"/>
              </w:rPr>
              <w:t>拟选分包人名称</w:t>
            </w:r>
          </w:p>
        </w:tc>
        <w:tc>
          <w:tcPr>
            <w:tcW w:w="1099" w:type="dxa"/>
            <w:vAlign w:val="top"/>
          </w:tcPr>
          <w:p w14:paraId="60425C49">
            <w:pPr>
              <w:pStyle w:val="19"/>
              <w:spacing w:before="121" w:line="222" w:lineRule="auto"/>
              <w:ind w:left="135"/>
              <w:rPr>
                <w:rFonts w:hint="eastAsia" w:ascii="宋体" w:hAnsi="宋体" w:eastAsia="宋体" w:cs="宋体"/>
                <w:color w:val="auto"/>
                <w:highlight w:val="none"/>
              </w:rPr>
            </w:pPr>
            <w:r>
              <w:rPr>
                <w:rFonts w:hint="eastAsia" w:ascii="宋体" w:hAnsi="宋体" w:eastAsia="宋体" w:cs="宋体"/>
                <w:color w:val="auto"/>
                <w:spacing w:val="-1"/>
                <w:highlight w:val="none"/>
              </w:rPr>
              <w:t>注册地点</w:t>
            </w:r>
          </w:p>
        </w:tc>
        <w:tc>
          <w:tcPr>
            <w:tcW w:w="1060" w:type="dxa"/>
            <w:vAlign w:val="top"/>
          </w:tcPr>
          <w:p w14:paraId="1FD65D94">
            <w:pPr>
              <w:pStyle w:val="19"/>
              <w:spacing w:before="121" w:line="221" w:lineRule="auto"/>
              <w:ind w:left="124"/>
              <w:rPr>
                <w:rFonts w:hint="eastAsia" w:ascii="宋体" w:hAnsi="宋体" w:eastAsia="宋体" w:cs="宋体"/>
                <w:color w:val="auto"/>
                <w:highlight w:val="none"/>
              </w:rPr>
            </w:pPr>
            <w:r>
              <w:rPr>
                <w:rFonts w:hint="eastAsia" w:ascii="宋体" w:hAnsi="宋体" w:eastAsia="宋体" w:cs="宋体"/>
                <w:color w:val="auto"/>
                <w:spacing w:val="-2"/>
                <w:highlight w:val="none"/>
              </w:rPr>
              <w:t>企业资质</w:t>
            </w:r>
          </w:p>
        </w:tc>
        <w:tc>
          <w:tcPr>
            <w:tcW w:w="1166" w:type="dxa"/>
            <w:vAlign w:val="top"/>
          </w:tcPr>
          <w:p w14:paraId="38A9A896">
            <w:pPr>
              <w:pStyle w:val="19"/>
              <w:spacing w:before="121" w:line="221" w:lineRule="auto"/>
              <w:ind w:left="171"/>
              <w:rPr>
                <w:rFonts w:hint="eastAsia" w:ascii="宋体" w:hAnsi="宋体" w:eastAsia="宋体" w:cs="宋体"/>
                <w:color w:val="auto"/>
                <w:highlight w:val="none"/>
              </w:rPr>
            </w:pPr>
            <w:r>
              <w:rPr>
                <w:rFonts w:hint="eastAsia" w:ascii="宋体" w:hAnsi="宋体" w:eastAsia="宋体" w:cs="宋体"/>
                <w:color w:val="auto"/>
                <w:spacing w:val="-1"/>
                <w:highlight w:val="none"/>
              </w:rPr>
              <w:t>有关业绩</w:t>
            </w:r>
          </w:p>
        </w:tc>
        <w:tc>
          <w:tcPr>
            <w:tcW w:w="969" w:type="dxa"/>
            <w:vMerge w:val="continue"/>
            <w:tcBorders>
              <w:top w:val="nil"/>
            </w:tcBorders>
            <w:vAlign w:val="top"/>
          </w:tcPr>
          <w:p w14:paraId="202CFAC9">
            <w:pPr>
              <w:rPr>
                <w:rFonts w:hint="eastAsia" w:ascii="宋体" w:hAnsi="宋体" w:eastAsia="宋体" w:cs="宋体"/>
                <w:color w:val="auto"/>
                <w:sz w:val="21"/>
                <w:highlight w:val="none"/>
              </w:rPr>
            </w:pPr>
          </w:p>
        </w:tc>
      </w:tr>
      <w:tr w14:paraId="04EE1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vAlign w:val="top"/>
          </w:tcPr>
          <w:p w14:paraId="02FAD98B">
            <w:pPr>
              <w:rPr>
                <w:rFonts w:hint="eastAsia" w:ascii="宋体" w:hAnsi="宋体" w:eastAsia="宋体" w:cs="宋体"/>
                <w:color w:val="auto"/>
                <w:sz w:val="21"/>
                <w:highlight w:val="none"/>
              </w:rPr>
            </w:pPr>
          </w:p>
        </w:tc>
        <w:tc>
          <w:tcPr>
            <w:tcW w:w="1703" w:type="dxa"/>
            <w:vMerge w:val="restart"/>
            <w:tcBorders>
              <w:bottom w:val="nil"/>
            </w:tcBorders>
            <w:vAlign w:val="top"/>
          </w:tcPr>
          <w:p w14:paraId="16243BB5">
            <w:pPr>
              <w:rPr>
                <w:rFonts w:hint="eastAsia" w:ascii="宋体" w:hAnsi="宋体" w:eastAsia="宋体" w:cs="宋体"/>
                <w:color w:val="auto"/>
                <w:sz w:val="21"/>
                <w:highlight w:val="none"/>
              </w:rPr>
            </w:pPr>
          </w:p>
        </w:tc>
        <w:tc>
          <w:tcPr>
            <w:tcW w:w="826" w:type="dxa"/>
            <w:vAlign w:val="top"/>
          </w:tcPr>
          <w:p w14:paraId="0FD582B2">
            <w:pPr>
              <w:spacing w:before="156" w:line="183" w:lineRule="auto"/>
              <w:ind w:left="3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21" w:type="dxa"/>
            <w:vAlign w:val="top"/>
          </w:tcPr>
          <w:p w14:paraId="5417F92B">
            <w:pPr>
              <w:rPr>
                <w:rFonts w:hint="eastAsia" w:ascii="宋体" w:hAnsi="宋体" w:eastAsia="宋体" w:cs="宋体"/>
                <w:color w:val="auto"/>
                <w:sz w:val="21"/>
                <w:highlight w:val="none"/>
              </w:rPr>
            </w:pPr>
          </w:p>
        </w:tc>
        <w:tc>
          <w:tcPr>
            <w:tcW w:w="1099" w:type="dxa"/>
            <w:vAlign w:val="top"/>
          </w:tcPr>
          <w:p w14:paraId="04476866">
            <w:pPr>
              <w:rPr>
                <w:rFonts w:hint="eastAsia" w:ascii="宋体" w:hAnsi="宋体" w:eastAsia="宋体" w:cs="宋体"/>
                <w:color w:val="auto"/>
                <w:sz w:val="21"/>
                <w:highlight w:val="none"/>
              </w:rPr>
            </w:pPr>
          </w:p>
        </w:tc>
        <w:tc>
          <w:tcPr>
            <w:tcW w:w="1060" w:type="dxa"/>
            <w:vAlign w:val="top"/>
          </w:tcPr>
          <w:p w14:paraId="5DBE666C">
            <w:pPr>
              <w:rPr>
                <w:rFonts w:hint="eastAsia" w:ascii="宋体" w:hAnsi="宋体" w:eastAsia="宋体" w:cs="宋体"/>
                <w:color w:val="auto"/>
                <w:sz w:val="21"/>
                <w:highlight w:val="none"/>
              </w:rPr>
            </w:pPr>
          </w:p>
        </w:tc>
        <w:tc>
          <w:tcPr>
            <w:tcW w:w="1166" w:type="dxa"/>
            <w:vAlign w:val="top"/>
          </w:tcPr>
          <w:p w14:paraId="51900B53">
            <w:pPr>
              <w:rPr>
                <w:rFonts w:hint="eastAsia" w:ascii="宋体" w:hAnsi="宋体" w:eastAsia="宋体" w:cs="宋体"/>
                <w:color w:val="auto"/>
                <w:sz w:val="21"/>
                <w:highlight w:val="none"/>
              </w:rPr>
            </w:pPr>
          </w:p>
        </w:tc>
        <w:tc>
          <w:tcPr>
            <w:tcW w:w="969" w:type="dxa"/>
            <w:vAlign w:val="top"/>
          </w:tcPr>
          <w:p w14:paraId="66D209E1">
            <w:pPr>
              <w:rPr>
                <w:rFonts w:hint="eastAsia" w:ascii="宋体" w:hAnsi="宋体" w:eastAsia="宋体" w:cs="宋体"/>
                <w:color w:val="auto"/>
                <w:sz w:val="21"/>
                <w:highlight w:val="none"/>
              </w:rPr>
            </w:pPr>
          </w:p>
        </w:tc>
      </w:tr>
      <w:tr w14:paraId="25374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7" w:type="dxa"/>
            <w:vMerge w:val="continue"/>
            <w:tcBorders>
              <w:top w:val="nil"/>
              <w:bottom w:val="nil"/>
            </w:tcBorders>
            <w:vAlign w:val="top"/>
          </w:tcPr>
          <w:p w14:paraId="6DC0F0CD">
            <w:pPr>
              <w:rPr>
                <w:rFonts w:hint="eastAsia" w:ascii="宋体" w:hAnsi="宋体" w:eastAsia="宋体" w:cs="宋体"/>
                <w:color w:val="auto"/>
                <w:sz w:val="21"/>
                <w:highlight w:val="none"/>
              </w:rPr>
            </w:pPr>
          </w:p>
        </w:tc>
        <w:tc>
          <w:tcPr>
            <w:tcW w:w="1703" w:type="dxa"/>
            <w:vMerge w:val="continue"/>
            <w:tcBorders>
              <w:top w:val="nil"/>
              <w:bottom w:val="nil"/>
            </w:tcBorders>
            <w:vAlign w:val="top"/>
          </w:tcPr>
          <w:p w14:paraId="4E93E48D">
            <w:pPr>
              <w:rPr>
                <w:rFonts w:hint="eastAsia" w:ascii="宋体" w:hAnsi="宋体" w:eastAsia="宋体" w:cs="宋体"/>
                <w:color w:val="auto"/>
                <w:sz w:val="21"/>
                <w:highlight w:val="none"/>
              </w:rPr>
            </w:pPr>
          </w:p>
        </w:tc>
        <w:tc>
          <w:tcPr>
            <w:tcW w:w="826" w:type="dxa"/>
            <w:vAlign w:val="top"/>
          </w:tcPr>
          <w:p w14:paraId="060A02A2">
            <w:pPr>
              <w:spacing w:before="151" w:line="184" w:lineRule="auto"/>
              <w:ind w:left="3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21" w:type="dxa"/>
            <w:vAlign w:val="top"/>
          </w:tcPr>
          <w:p w14:paraId="18BBE2B2">
            <w:pPr>
              <w:rPr>
                <w:rFonts w:hint="eastAsia" w:ascii="宋体" w:hAnsi="宋体" w:eastAsia="宋体" w:cs="宋体"/>
                <w:color w:val="auto"/>
                <w:sz w:val="21"/>
                <w:highlight w:val="none"/>
              </w:rPr>
            </w:pPr>
          </w:p>
        </w:tc>
        <w:tc>
          <w:tcPr>
            <w:tcW w:w="1099" w:type="dxa"/>
            <w:vAlign w:val="top"/>
          </w:tcPr>
          <w:p w14:paraId="035F873E">
            <w:pPr>
              <w:rPr>
                <w:rFonts w:hint="eastAsia" w:ascii="宋体" w:hAnsi="宋体" w:eastAsia="宋体" w:cs="宋体"/>
                <w:color w:val="auto"/>
                <w:sz w:val="21"/>
                <w:highlight w:val="none"/>
              </w:rPr>
            </w:pPr>
          </w:p>
        </w:tc>
        <w:tc>
          <w:tcPr>
            <w:tcW w:w="1060" w:type="dxa"/>
            <w:vAlign w:val="top"/>
          </w:tcPr>
          <w:p w14:paraId="660D977F">
            <w:pPr>
              <w:rPr>
                <w:rFonts w:hint="eastAsia" w:ascii="宋体" w:hAnsi="宋体" w:eastAsia="宋体" w:cs="宋体"/>
                <w:color w:val="auto"/>
                <w:sz w:val="21"/>
                <w:highlight w:val="none"/>
              </w:rPr>
            </w:pPr>
          </w:p>
        </w:tc>
        <w:tc>
          <w:tcPr>
            <w:tcW w:w="1166" w:type="dxa"/>
            <w:vAlign w:val="top"/>
          </w:tcPr>
          <w:p w14:paraId="6BFF1477">
            <w:pPr>
              <w:rPr>
                <w:rFonts w:hint="eastAsia" w:ascii="宋体" w:hAnsi="宋体" w:eastAsia="宋体" w:cs="宋体"/>
                <w:color w:val="auto"/>
                <w:sz w:val="21"/>
                <w:highlight w:val="none"/>
              </w:rPr>
            </w:pPr>
          </w:p>
        </w:tc>
        <w:tc>
          <w:tcPr>
            <w:tcW w:w="969" w:type="dxa"/>
            <w:vAlign w:val="top"/>
          </w:tcPr>
          <w:p w14:paraId="41176C17">
            <w:pPr>
              <w:rPr>
                <w:rFonts w:hint="eastAsia" w:ascii="宋体" w:hAnsi="宋体" w:eastAsia="宋体" w:cs="宋体"/>
                <w:color w:val="auto"/>
                <w:sz w:val="21"/>
                <w:highlight w:val="none"/>
              </w:rPr>
            </w:pPr>
          </w:p>
        </w:tc>
      </w:tr>
      <w:tr w14:paraId="54A12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continue"/>
            <w:tcBorders>
              <w:top w:val="nil"/>
            </w:tcBorders>
            <w:vAlign w:val="top"/>
          </w:tcPr>
          <w:p w14:paraId="5FEB13F2">
            <w:pPr>
              <w:rPr>
                <w:rFonts w:hint="eastAsia" w:ascii="宋体" w:hAnsi="宋体" w:eastAsia="宋体" w:cs="宋体"/>
                <w:color w:val="auto"/>
                <w:sz w:val="21"/>
                <w:highlight w:val="none"/>
              </w:rPr>
            </w:pPr>
          </w:p>
        </w:tc>
        <w:tc>
          <w:tcPr>
            <w:tcW w:w="1703" w:type="dxa"/>
            <w:vMerge w:val="continue"/>
            <w:tcBorders>
              <w:top w:val="nil"/>
            </w:tcBorders>
            <w:vAlign w:val="top"/>
          </w:tcPr>
          <w:p w14:paraId="7D11633F">
            <w:pPr>
              <w:rPr>
                <w:rFonts w:hint="eastAsia" w:ascii="宋体" w:hAnsi="宋体" w:eastAsia="宋体" w:cs="宋体"/>
                <w:color w:val="auto"/>
                <w:sz w:val="21"/>
                <w:highlight w:val="none"/>
              </w:rPr>
            </w:pPr>
          </w:p>
        </w:tc>
        <w:tc>
          <w:tcPr>
            <w:tcW w:w="826" w:type="dxa"/>
            <w:vAlign w:val="top"/>
          </w:tcPr>
          <w:p w14:paraId="29C1D8BA">
            <w:pPr>
              <w:spacing w:before="155" w:line="184"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21" w:type="dxa"/>
            <w:vAlign w:val="top"/>
          </w:tcPr>
          <w:p w14:paraId="08A712E2">
            <w:pPr>
              <w:rPr>
                <w:rFonts w:hint="eastAsia" w:ascii="宋体" w:hAnsi="宋体" w:eastAsia="宋体" w:cs="宋体"/>
                <w:color w:val="auto"/>
                <w:sz w:val="21"/>
                <w:highlight w:val="none"/>
              </w:rPr>
            </w:pPr>
          </w:p>
        </w:tc>
        <w:tc>
          <w:tcPr>
            <w:tcW w:w="1099" w:type="dxa"/>
            <w:vAlign w:val="top"/>
          </w:tcPr>
          <w:p w14:paraId="421DCEA3">
            <w:pPr>
              <w:rPr>
                <w:rFonts w:hint="eastAsia" w:ascii="宋体" w:hAnsi="宋体" w:eastAsia="宋体" w:cs="宋体"/>
                <w:color w:val="auto"/>
                <w:sz w:val="21"/>
                <w:highlight w:val="none"/>
              </w:rPr>
            </w:pPr>
          </w:p>
        </w:tc>
        <w:tc>
          <w:tcPr>
            <w:tcW w:w="1060" w:type="dxa"/>
            <w:vAlign w:val="top"/>
          </w:tcPr>
          <w:p w14:paraId="18A5D414">
            <w:pPr>
              <w:rPr>
                <w:rFonts w:hint="eastAsia" w:ascii="宋体" w:hAnsi="宋体" w:eastAsia="宋体" w:cs="宋体"/>
                <w:color w:val="auto"/>
                <w:sz w:val="21"/>
                <w:highlight w:val="none"/>
              </w:rPr>
            </w:pPr>
          </w:p>
        </w:tc>
        <w:tc>
          <w:tcPr>
            <w:tcW w:w="1166" w:type="dxa"/>
            <w:vAlign w:val="top"/>
          </w:tcPr>
          <w:p w14:paraId="418CCBCD">
            <w:pPr>
              <w:rPr>
                <w:rFonts w:hint="eastAsia" w:ascii="宋体" w:hAnsi="宋体" w:eastAsia="宋体" w:cs="宋体"/>
                <w:color w:val="auto"/>
                <w:sz w:val="21"/>
                <w:highlight w:val="none"/>
              </w:rPr>
            </w:pPr>
          </w:p>
        </w:tc>
        <w:tc>
          <w:tcPr>
            <w:tcW w:w="969" w:type="dxa"/>
            <w:vAlign w:val="top"/>
          </w:tcPr>
          <w:p w14:paraId="41C3ED8A">
            <w:pPr>
              <w:rPr>
                <w:rFonts w:hint="eastAsia" w:ascii="宋体" w:hAnsi="宋体" w:eastAsia="宋体" w:cs="宋体"/>
                <w:color w:val="auto"/>
                <w:sz w:val="21"/>
                <w:highlight w:val="none"/>
              </w:rPr>
            </w:pPr>
          </w:p>
        </w:tc>
      </w:tr>
      <w:tr w14:paraId="293CE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vAlign w:val="top"/>
          </w:tcPr>
          <w:p w14:paraId="3D6A4E55">
            <w:pPr>
              <w:rPr>
                <w:rFonts w:hint="eastAsia" w:ascii="宋体" w:hAnsi="宋体" w:eastAsia="宋体" w:cs="宋体"/>
                <w:color w:val="auto"/>
                <w:sz w:val="21"/>
                <w:highlight w:val="none"/>
              </w:rPr>
            </w:pPr>
          </w:p>
        </w:tc>
        <w:tc>
          <w:tcPr>
            <w:tcW w:w="1703" w:type="dxa"/>
            <w:vMerge w:val="restart"/>
            <w:tcBorders>
              <w:bottom w:val="nil"/>
            </w:tcBorders>
            <w:vAlign w:val="top"/>
          </w:tcPr>
          <w:p w14:paraId="1B4FDF3B">
            <w:pPr>
              <w:rPr>
                <w:rFonts w:hint="eastAsia" w:ascii="宋体" w:hAnsi="宋体" w:eastAsia="宋体" w:cs="宋体"/>
                <w:color w:val="auto"/>
                <w:sz w:val="21"/>
                <w:highlight w:val="none"/>
              </w:rPr>
            </w:pPr>
          </w:p>
        </w:tc>
        <w:tc>
          <w:tcPr>
            <w:tcW w:w="826" w:type="dxa"/>
            <w:vAlign w:val="top"/>
          </w:tcPr>
          <w:p w14:paraId="381A4D02">
            <w:pPr>
              <w:spacing w:before="157" w:line="183" w:lineRule="auto"/>
              <w:ind w:left="3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21" w:type="dxa"/>
            <w:vAlign w:val="top"/>
          </w:tcPr>
          <w:p w14:paraId="70377FBE">
            <w:pPr>
              <w:rPr>
                <w:rFonts w:hint="eastAsia" w:ascii="宋体" w:hAnsi="宋体" w:eastAsia="宋体" w:cs="宋体"/>
                <w:color w:val="auto"/>
                <w:sz w:val="21"/>
                <w:highlight w:val="none"/>
              </w:rPr>
            </w:pPr>
          </w:p>
        </w:tc>
        <w:tc>
          <w:tcPr>
            <w:tcW w:w="1099" w:type="dxa"/>
            <w:vAlign w:val="top"/>
          </w:tcPr>
          <w:p w14:paraId="35BC2478">
            <w:pPr>
              <w:rPr>
                <w:rFonts w:hint="eastAsia" w:ascii="宋体" w:hAnsi="宋体" w:eastAsia="宋体" w:cs="宋体"/>
                <w:color w:val="auto"/>
                <w:sz w:val="21"/>
                <w:highlight w:val="none"/>
              </w:rPr>
            </w:pPr>
          </w:p>
        </w:tc>
        <w:tc>
          <w:tcPr>
            <w:tcW w:w="1060" w:type="dxa"/>
            <w:vAlign w:val="top"/>
          </w:tcPr>
          <w:p w14:paraId="78024CC1">
            <w:pPr>
              <w:rPr>
                <w:rFonts w:hint="eastAsia" w:ascii="宋体" w:hAnsi="宋体" w:eastAsia="宋体" w:cs="宋体"/>
                <w:color w:val="auto"/>
                <w:sz w:val="21"/>
                <w:highlight w:val="none"/>
              </w:rPr>
            </w:pPr>
          </w:p>
        </w:tc>
        <w:tc>
          <w:tcPr>
            <w:tcW w:w="1166" w:type="dxa"/>
            <w:vAlign w:val="top"/>
          </w:tcPr>
          <w:p w14:paraId="0AD04796">
            <w:pPr>
              <w:rPr>
                <w:rFonts w:hint="eastAsia" w:ascii="宋体" w:hAnsi="宋体" w:eastAsia="宋体" w:cs="宋体"/>
                <w:color w:val="auto"/>
                <w:sz w:val="21"/>
                <w:highlight w:val="none"/>
              </w:rPr>
            </w:pPr>
          </w:p>
        </w:tc>
        <w:tc>
          <w:tcPr>
            <w:tcW w:w="969" w:type="dxa"/>
            <w:vAlign w:val="top"/>
          </w:tcPr>
          <w:p w14:paraId="0097ACF2">
            <w:pPr>
              <w:rPr>
                <w:rFonts w:hint="eastAsia" w:ascii="宋体" w:hAnsi="宋体" w:eastAsia="宋体" w:cs="宋体"/>
                <w:color w:val="auto"/>
                <w:sz w:val="21"/>
                <w:highlight w:val="none"/>
              </w:rPr>
            </w:pPr>
          </w:p>
        </w:tc>
      </w:tr>
      <w:tr w14:paraId="7470F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7" w:type="dxa"/>
            <w:vMerge w:val="continue"/>
            <w:tcBorders>
              <w:top w:val="nil"/>
              <w:bottom w:val="nil"/>
            </w:tcBorders>
            <w:vAlign w:val="top"/>
          </w:tcPr>
          <w:p w14:paraId="78A510AE">
            <w:pPr>
              <w:rPr>
                <w:rFonts w:hint="eastAsia" w:ascii="宋体" w:hAnsi="宋体" w:eastAsia="宋体" w:cs="宋体"/>
                <w:color w:val="auto"/>
                <w:sz w:val="21"/>
                <w:highlight w:val="none"/>
              </w:rPr>
            </w:pPr>
          </w:p>
        </w:tc>
        <w:tc>
          <w:tcPr>
            <w:tcW w:w="1703" w:type="dxa"/>
            <w:vMerge w:val="continue"/>
            <w:tcBorders>
              <w:top w:val="nil"/>
              <w:bottom w:val="nil"/>
            </w:tcBorders>
            <w:vAlign w:val="top"/>
          </w:tcPr>
          <w:p w14:paraId="12DD68D0">
            <w:pPr>
              <w:rPr>
                <w:rFonts w:hint="eastAsia" w:ascii="宋体" w:hAnsi="宋体" w:eastAsia="宋体" w:cs="宋体"/>
                <w:color w:val="auto"/>
                <w:sz w:val="21"/>
                <w:highlight w:val="none"/>
              </w:rPr>
            </w:pPr>
          </w:p>
        </w:tc>
        <w:tc>
          <w:tcPr>
            <w:tcW w:w="826" w:type="dxa"/>
            <w:vAlign w:val="top"/>
          </w:tcPr>
          <w:p w14:paraId="4865DA65">
            <w:pPr>
              <w:spacing w:before="152" w:line="184" w:lineRule="auto"/>
              <w:ind w:left="3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21" w:type="dxa"/>
            <w:vAlign w:val="top"/>
          </w:tcPr>
          <w:p w14:paraId="70A1E0F7">
            <w:pPr>
              <w:rPr>
                <w:rFonts w:hint="eastAsia" w:ascii="宋体" w:hAnsi="宋体" w:eastAsia="宋体" w:cs="宋体"/>
                <w:color w:val="auto"/>
                <w:sz w:val="21"/>
                <w:highlight w:val="none"/>
              </w:rPr>
            </w:pPr>
          </w:p>
        </w:tc>
        <w:tc>
          <w:tcPr>
            <w:tcW w:w="1099" w:type="dxa"/>
            <w:vAlign w:val="top"/>
          </w:tcPr>
          <w:p w14:paraId="7F757365">
            <w:pPr>
              <w:rPr>
                <w:rFonts w:hint="eastAsia" w:ascii="宋体" w:hAnsi="宋体" w:eastAsia="宋体" w:cs="宋体"/>
                <w:color w:val="auto"/>
                <w:sz w:val="21"/>
                <w:highlight w:val="none"/>
              </w:rPr>
            </w:pPr>
          </w:p>
        </w:tc>
        <w:tc>
          <w:tcPr>
            <w:tcW w:w="1060" w:type="dxa"/>
            <w:vAlign w:val="top"/>
          </w:tcPr>
          <w:p w14:paraId="6A00E8A5">
            <w:pPr>
              <w:rPr>
                <w:rFonts w:hint="eastAsia" w:ascii="宋体" w:hAnsi="宋体" w:eastAsia="宋体" w:cs="宋体"/>
                <w:color w:val="auto"/>
                <w:sz w:val="21"/>
                <w:highlight w:val="none"/>
              </w:rPr>
            </w:pPr>
          </w:p>
        </w:tc>
        <w:tc>
          <w:tcPr>
            <w:tcW w:w="1166" w:type="dxa"/>
            <w:vAlign w:val="top"/>
          </w:tcPr>
          <w:p w14:paraId="0E00E63E">
            <w:pPr>
              <w:rPr>
                <w:rFonts w:hint="eastAsia" w:ascii="宋体" w:hAnsi="宋体" w:eastAsia="宋体" w:cs="宋体"/>
                <w:color w:val="auto"/>
                <w:sz w:val="21"/>
                <w:highlight w:val="none"/>
              </w:rPr>
            </w:pPr>
          </w:p>
        </w:tc>
        <w:tc>
          <w:tcPr>
            <w:tcW w:w="969" w:type="dxa"/>
            <w:vAlign w:val="top"/>
          </w:tcPr>
          <w:p w14:paraId="768D7B12">
            <w:pPr>
              <w:rPr>
                <w:rFonts w:hint="eastAsia" w:ascii="宋体" w:hAnsi="宋体" w:eastAsia="宋体" w:cs="宋体"/>
                <w:color w:val="auto"/>
                <w:sz w:val="21"/>
                <w:highlight w:val="none"/>
              </w:rPr>
            </w:pPr>
          </w:p>
        </w:tc>
      </w:tr>
      <w:tr w14:paraId="152DF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567" w:type="dxa"/>
            <w:vMerge w:val="continue"/>
            <w:tcBorders>
              <w:top w:val="nil"/>
            </w:tcBorders>
            <w:vAlign w:val="top"/>
          </w:tcPr>
          <w:p w14:paraId="4A7B5A62">
            <w:pPr>
              <w:rPr>
                <w:rFonts w:hint="eastAsia" w:ascii="宋体" w:hAnsi="宋体" w:eastAsia="宋体" w:cs="宋体"/>
                <w:color w:val="auto"/>
                <w:sz w:val="21"/>
                <w:highlight w:val="none"/>
              </w:rPr>
            </w:pPr>
          </w:p>
        </w:tc>
        <w:tc>
          <w:tcPr>
            <w:tcW w:w="1703" w:type="dxa"/>
            <w:vMerge w:val="continue"/>
            <w:tcBorders>
              <w:top w:val="nil"/>
            </w:tcBorders>
            <w:vAlign w:val="top"/>
          </w:tcPr>
          <w:p w14:paraId="73C1EF59">
            <w:pPr>
              <w:rPr>
                <w:rFonts w:hint="eastAsia" w:ascii="宋体" w:hAnsi="宋体" w:eastAsia="宋体" w:cs="宋体"/>
                <w:color w:val="auto"/>
                <w:sz w:val="21"/>
                <w:highlight w:val="none"/>
              </w:rPr>
            </w:pPr>
          </w:p>
        </w:tc>
        <w:tc>
          <w:tcPr>
            <w:tcW w:w="826" w:type="dxa"/>
            <w:vAlign w:val="top"/>
          </w:tcPr>
          <w:p w14:paraId="5329FEB7">
            <w:pPr>
              <w:spacing w:before="157" w:line="184"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21" w:type="dxa"/>
            <w:vAlign w:val="top"/>
          </w:tcPr>
          <w:p w14:paraId="58EF326C">
            <w:pPr>
              <w:rPr>
                <w:rFonts w:hint="eastAsia" w:ascii="宋体" w:hAnsi="宋体" w:eastAsia="宋体" w:cs="宋体"/>
                <w:color w:val="auto"/>
                <w:sz w:val="21"/>
                <w:highlight w:val="none"/>
              </w:rPr>
            </w:pPr>
          </w:p>
        </w:tc>
        <w:tc>
          <w:tcPr>
            <w:tcW w:w="1099" w:type="dxa"/>
            <w:vAlign w:val="top"/>
          </w:tcPr>
          <w:p w14:paraId="736BAD7F">
            <w:pPr>
              <w:rPr>
                <w:rFonts w:hint="eastAsia" w:ascii="宋体" w:hAnsi="宋体" w:eastAsia="宋体" w:cs="宋体"/>
                <w:color w:val="auto"/>
                <w:sz w:val="21"/>
                <w:highlight w:val="none"/>
              </w:rPr>
            </w:pPr>
          </w:p>
        </w:tc>
        <w:tc>
          <w:tcPr>
            <w:tcW w:w="1060" w:type="dxa"/>
            <w:vAlign w:val="top"/>
          </w:tcPr>
          <w:p w14:paraId="61D237EE">
            <w:pPr>
              <w:rPr>
                <w:rFonts w:hint="eastAsia" w:ascii="宋体" w:hAnsi="宋体" w:eastAsia="宋体" w:cs="宋体"/>
                <w:color w:val="auto"/>
                <w:sz w:val="21"/>
                <w:highlight w:val="none"/>
              </w:rPr>
            </w:pPr>
          </w:p>
        </w:tc>
        <w:tc>
          <w:tcPr>
            <w:tcW w:w="1166" w:type="dxa"/>
            <w:vAlign w:val="top"/>
          </w:tcPr>
          <w:p w14:paraId="5F61AE13">
            <w:pPr>
              <w:rPr>
                <w:rFonts w:hint="eastAsia" w:ascii="宋体" w:hAnsi="宋体" w:eastAsia="宋体" w:cs="宋体"/>
                <w:color w:val="auto"/>
                <w:sz w:val="21"/>
                <w:highlight w:val="none"/>
              </w:rPr>
            </w:pPr>
          </w:p>
        </w:tc>
        <w:tc>
          <w:tcPr>
            <w:tcW w:w="969" w:type="dxa"/>
            <w:vAlign w:val="top"/>
          </w:tcPr>
          <w:p w14:paraId="1E87CD71">
            <w:pPr>
              <w:rPr>
                <w:rFonts w:hint="eastAsia" w:ascii="宋体" w:hAnsi="宋体" w:eastAsia="宋体" w:cs="宋体"/>
                <w:color w:val="auto"/>
                <w:sz w:val="21"/>
                <w:highlight w:val="none"/>
              </w:rPr>
            </w:pPr>
          </w:p>
        </w:tc>
      </w:tr>
      <w:tr w14:paraId="567DA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vAlign w:val="top"/>
          </w:tcPr>
          <w:p w14:paraId="4FA20F9B">
            <w:pPr>
              <w:rPr>
                <w:rFonts w:hint="eastAsia" w:ascii="宋体" w:hAnsi="宋体" w:eastAsia="宋体" w:cs="宋体"/>
                <w:color w:val="auto"/>
                <w:sz w:val="21"/>
                <w:highlight w:val="none"/>
              </w:rPr>
            </w:pPr>
          </w:p>
        </w:tc>
        <w:tc>
          <w:tcPr>
            <w:tcW w:w="1703" w:type="dxa"/>
            <w:vMerge w:val="restart"/>
            <w:tcBorders>
              <w:bottom w:val="nil"/>
            </w:tcBorders>
            <w:vAlign w:val="top"/>
          </w:tcPr>
          <w:p w14:paraId="17986277">
            <w:pPr>
              <w:rPr>
                <w:rFonts w:hint="eastAsia" w:ascii="宋体" w:hAnsi="宋体" w:eastAsia="宋体" w:cs="宋体"/>
                <w:color w:val="auto"/>
                <w:sz w:val="21"/>
                <w:highlight w:val="none"/>
              </w:rPr>
            </w:pPr>
          </w:p>
        </w:tc>
        <w:tc>
          <w:tcPr>
            <w:tcW w:w="826" w:type="dxa"/>
            <w:vAlign w:val="top"/>
          </w:tcPr>
          <w:p w14:paraId="323BD437">
            <w:pPr>
              <w:spacing w:before="158" w:line="183" w:lineRule="auto"/>
              <w:ind w:left="3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21" w:type="dxa"/>
            <w:vAlign w:val="top"/>
          </w:tcPr>
          <w:p w14:paraId="45F3DB4C">
            <w:pPr>
              <w:rPr>
                <w:rFonts w:hint="eastAsia" w:ascii="宋体" w:hAnsi="宋体" w:eastAsia="宋体" w:cs="宋体"/>
                <w:color w:val="auto"/>
                <w:sz w:val="21"/>
                <w:highlight w:val="none"/>
              </w:rPr>
            </w:pPr>
          </w:p>
        </w:tc>
        <w:tc>
          <w:tcPr>
            <w:tcW w:w="1099" w:type="dxa"/>
            <w:vAlign w:val="top"/>
          </w:tcPr>
          <w:p w14:paraId="0398959F">
            <w:pPr>
              <w:rPr>
                <w:rFonts w:hint="eastAsia" w:ascii="宋体" w:hAnsi="宋体" w:eastAsia="宋体" w:cs="宋体"/>
                <w:color w:val="auto"/>
                <w:sz w:val="21"/>
                <w:highlight w:val="none"/>
              </w:rPr>
            </w:pPr>
          </w:p>
        </w:tc>
        <w:tc>
          <w:tcPr>
            <w:tcW w:w="1060" w:type="dxa"/>
            <w:vAlign w:val="top"/>
          </w:tcPr>
          <w:p w14:paraId="7CDC1CAD">
            <w:pPr>
              <w:rPr>
                <w:rFonts w:hint="eastAsia" w:ascii="宋体" w:hAnsi="宋体" w:eastAsia="宋体" w:cs="宋体"/>
                <w:color w:val="auto"/>
                <w:sz w:val="21"/>
                <w:highlight w:val="none"/>
              </w:rPr>
            </w:pPr>
          </w:p>
        </w:tc>
        <w:tc>
          <w:tcPr>
            <w:tcW w:w="1166" w:type="dxa"/>
            <w:vAlign w:val="top"/>
          </w:tcPr>
          <w:p w14:paraId="327024CA">
            <w:pPr>
              <w:rPr>
                <w:rFonts w:hint="eastAsia" w:ascii="宋体" w:hAnsi="宋体" w:eastAsia="宋体" w:cs="宋体"/>
                <w:color w:val="auto"/>
                <w:sz w:val="21"/>
                <w:highlight w:val="none"/>
              </w:rPr>
            </w:pPr>
          </w:p>
        </w:tc>
        <w:tc>
          <w:tcPr>
            <w:tcW w:w="969" w:type="dxa"/>
            <w:vAlign w:val="top"/>
          </w:tcPr>
          <w:p w14:paraId="22C55E1A">
            <w:pPr>
              <w:rPr>
                <w:rFonts w:hint="eastAsia" w:ascii="宋体" w:hAnsi="宋体" w:eastAsia="宋体" w:cs="宋体"/>
                <w:color w:val="auto"/>
                <w:sz w:val="21"/>
                <w:highlight w:val="none"/>
              </w:rPr>
            </w:pPr>
          </w:p>
        </w:tc>
      </w:tr>
      <w:tr w14:paraId="10303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567" w:type="dxa"/>
            <w:vMerge w:val="continue"/>
            <w:tcBorders>
              <w:top w:val="nil"/>
              <w:bottom w:val="nil"/>
            </w:tcBorders>
            <w:vAlign w:val="top"/>
          </w:tcPr>
          <w:p w14:paraId="280BCE28">
            <w:pPr>
              <w:rPr>
                <w:rFonts w:hint="eastAsia" w:ascii="宋体" w:hAnsi="宋体" w:eastAsia="宋体" w:cs="宋体"/>
                <w:color w:val="auto"/>
                <w:sz w:val="21"/>
                <w:highlight w:val="none"/>
              </w:rPr>
            </w:pPr>
          </w:p>
        </w:tc>
        <w:tc>
          <w:tcPr>
            <w:tcW w:w="1703" w:type="dxa"/>
            <w:vMerge w:val="continue"/>
            <w:tcBorders>
              <w:top w:val="nil"/>
              <w:bottom w:val="nil"/>
            </w:tcBorders>
            <w:vAlign w:val="top"/>
          </w:tcPr>
          <w:p w14:paraId="77379C85">
            <w:pPr>
              <w:rPr>
                <w:rFonts w:hint="eastAsia" w:ascii="宋体" w:hAnsi="宋体" w:eastAsia="宋体" w:cs="宋体"/>
                <w:color w:val="auto"/>
                <w:sz w:val="21"/>
                <w:highlight w:val="none"/>
              </w:rPr>
            </w:pPr>
          </w:p>
        </w:tc>
        <w:tc>
          <w:tcPr>
            <w:tcW w:w="826" w:type="dxa"/>
            <w:vAlign w:val="top"/>
          </w:tcPr>
          <w:p w14:paraId="0B4F416B">
            <w:pPr>
              <w:spacing w:before="152" w:line="184" w:lineRule="auto"/>
              <w:ind w:left="3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21" w:type="dxa"/>
            <w:vAlign w:val="top"/>
          </w:tcPr>
          <w:p w14:paraId="3C1D6436">
            <w:pPr>
              <w:rPr>
                <w:rFonts w:hint="eastAsia" w:ascii="宋体" w:hAnsi="宋体" w:eastAsia="宋体" w:cs="宋体"/>
                <w:color w:val="auto"/>
                <w:sz w:val="21"/>
                <w:highlight w:val="none"/>
              </w:rPr>
            </w:pPr>
          </w:p>
        </w:tc>
        <w:tc>
          <w:tcPr>
            <w:tcW w:w="1099" w:type="dxa"/>
            <w:vAlign w:val="top"/>
          </w:tcPr>
          <w:p w14:paraId="09D7470E">
            <w:pPr>
              <w:rPr>
                <w:rFonts w:hint="eastAsia" w:ascii="宋体" w:hAnsi="宋体" w:eastAsia="宋体" w:cs="宋体"/>
                <w:color w:val="auto"/>
                <w:sz w:val="21"/>
                <w:highlight w:val="none"/>
              </w:rPr>
            </w:pPr>
          </w:p>
        </w:tc>
        <w:tc>
          <w:tcPr>
            <w:tcW w:w="1060" w:type="dxa"/>
            <w:vAlign w:val="top"/>
          </w:tcPr>
          <w:p w14:paraId="521F5735">
            <w:pPr>
              <w:rPr>
                <w:rFonts w:hint="eastAsia" w:ascii="宋体" w:hAnsi="宋体" w:eastAsia="宋体" w:cs="宋体"/>
                <w:color w:val="auto"/>
                <w:sz w:val="21"/>
                <w:highlight w:val="none"/>
              </w:rPr>
            </w:pPr>
          </w:p>
        </w:tc>
        <w:tc>
          <w:tcPr>
            <w:tcW w:w="1166" w:type="dxa"/>
            <w:vAlign w:val="top"/>
          </w:tcPr>
          <w:p w14:paraId="6DE32931">
            <w:pPr>
              <w:rPr>
                <w:rFonts w:hint="eastAsia" w:ascii="宋体" w:hAnsi="宋体" w:eastAsia="宋体" w:cs="宋体"/>
                <w:color w:val="auto"/>
                <w:sz w:val="21"/>
                <w:highlight w:val="none"/>
              </w:rPr>
            </w:pPr>
          </w:p>
        </w:tc>
        <w:tc>
          <w:tcPr>
            <w:tcW w:w="969" w:type="dxa"/>
            <w:vAlign w:val="top"/>
          </w:tcPr>
          <w:p w14:paraId="1051E96C">
            <w:pPr>
              <w:rPr>
                <w:rFonts w:hint="eastAsia" w:ascii="宋体" w:hAnsi="宋体" w:eastAsia="宋体" w:cs="宋体"/>
                <w:color w:val="auto"/>
                <w:sz w:val="21"/>
                <w:highlight w:val="none"/>
              </w:rPr>
            </w:pPr>
          </w:p>
        </w:tc>
      </w:tr>
      <w:tr w14:paraId="78ECC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continue"/>
            <w:tcBorders>
              <w:top w:val="nil"/>
            </w:tcBorders>
            <w:vAlign w:val="top"/>
          </w:tcPr>
          <w:p w14:paraId="4A9A6147">
            <w:pPr>
              <w:rPr>
                <w:rFonts w:hint="eastAsia" w:ascii="宋体" w:hAnsi="宋体" w:eastAsia="宋体" w:cs="宋体"/>
                <w:color w:val="auto"/>
                <w:sz w:val="21"/>
                <w:highlight w:val="none"/>
              </w:rPr>
            </w:pPr>
          </w:p>
        </w:tc>
        <w:tc>
          <w:tcPr>
            <w:tcW w:w="1703" w:type="dxa"/>
            <w:vMerge w:val="continue"/>
            <w:tcBorders>
              <w:top w:val="nil"/>
            </w:tcBorders>
            <w:vAlign w:val="top"/>
          </w:tcPr>
          <w:p w14:paraId="6DFBC9EA">
            <w:pPr>
              <w:rPr>
                <w:rFonts w:hint="eastAsia" w:ascii="宋体" w:hAnsi="宋体" w:eastAsia="宋体" w:cs="宋体"/>
                <w:color w:val="auto"/>
                <w:sz w:val="21"/>
                <w:highlight w:val="none"/>
              </w:rPr>
            </w:pPr>
          </w:p>
        </w:tc>
        <w:tc>
          <w:tcPr>
            <w:tcW w:w="826" w:type="dxa"/>
            <w:vAlign w:val="top"/>
          </w:tcPr>
          <w:p w14:paraId="3279E74B">
            <w:pPr>
              <w:spacing w:before="158" w:line="184"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21" w:type="dxa"/>
            <w:vAlign w:val="top"/>
          </w:tcPr>
          <w:p w14:paraId="19F7CF60">
            <w:pPr>
              <w:rPr>
                <w:rFonts w:hint="eastAsia" w:ascii="宋体" w:hAnsi="宋体" w:eastAsia="宋体" w:cs="宋体"/>
                <w:color w:val="auto"/>
                <w:sz w:val="21"/>
                <w:highlight w:val="none"/>
              </w:rPr>
            </w:pPr>
          </w:p>
        </w:tc>
        <w:tc>
          <w:tcPr>
            <w:tcW w:w="1099" w:type="dxa"/>
            <w:vAlign w:val="top"/>
          </w:tcPr>
          <w:p w14:paraId="463C5B65">
            <w:pPr>
              <w:rPr>
                <w:rFonts w:hint="eastAsia" w:ascii="宋体" w:hAnsi="宋体" w:eastAsia="宋体" w:cs="宋体"/>
                <w:color w:val="auto"/>
                <w:sz w:val="21"/>
                <w:highlight w:val="none"/>
              </w:rPr>
            </w:pPr>
          </w:p>
        </w:tc>
        <w:tc>
          <w:tcPr>
            <w:tcW w:w="1060" w:type="dxa"/>
            <w:vAlign w:val="top"/>
          </w:tcPr>
          <w:p w14:paraId="69D81D13">
            <w:pPr>
              <w:rPr>
                <w:rFonts w:hint="eastAsia" w:ascii="宋体" w:hAnsi="宋体" w:eastAsia="宋体" w:cs="宋体"/>
                <w:color w:val="auto"/>
                <w:sz w:val="21"/>
                <w:highlight w:val="none"/>
              </w:rPr>
            </w:pPr>
          </w:p>
        </w:tc>
        <w:tc>
          <w:tcPr>
            <w:tcW w:w="1166" w:type="dxa"/>
            <w:vAlign w:val="top"/>
          </w:tcPr>
          <w:p w14:paraId="19FC7E17">
            <w:pPr>
              <w:rPr>
                <w:rFonts w:hint="eastAsia" w:ascii="宋体" w:hAnsi="宋体" w:eastAsia="宋体" w:cs="宋体"/>
                <w:color w:val="auto"/>
                <w:sz w:val="21"/>
                <w:highlight w:val="none"/>
              </w:rPr>
            </w:pPr>
          </w:p>
        </w:tc>
        <w:tc>
          <w:tcPr>
            <w:tcW w:w="969" w:type="dxa"/>
            <w:vAlign w:val="top"/>
          </w:tcPr>
          <w:p w14:paraId="3CB0F5F9">
            <w:pPr>
              <w:rPr>
                <w:rFonts w:hint="eastAsia" w:ascii="宋体" w:hAnsi="宋体" w:eastAsia="宋体" w:cs="宋体"/>
                <w:color w:val="auto"/>
                <w:sz w:val="21"/>
                <w:highlight w:val="none"/>
              </w:rPr>
            </w:pPr>
          </w:p>
        </w:tc>
      </w:tr>
      <w:tr w14:paraId="55EEB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567" w:type="dxa"/>
            <w:vMerge w:val="restart"/>
            <w:tcBorders>
              <w:bottom w:val="nil"/>
            </w:tcBorders>
            <w:vAlign w:val="top"/>
          </w:tcPr>
          <w:p w14:paraId="53EC85C1">
            <w:pPr>
              <w:rPr>
                <w:rFonts w:hint="eastAsia" w:ascii="宋体" w:hAnsi="宋体" w:eastAsia="宋体" w:cs="宋体"/>
                <w:color w:val="auto"/>
                <w:sz w:val="21"/>
                <w:highlight w:val="none"/>
              </w:rPr>
            </w:pPr>
          </w:p>
        </w:tc>
        <w:tc>
          <w:tcPr>
            <w:tcW w:w="1703" w:type="dxa"/>
            <w:vMerge w:val="restart"/>
            <w:tcBorders>
              <w:bottom w:val="nil"/>
            </w:tcBorders>
            <w:vAlign w:val="top"/>
          </w:tcPr>
          <w:p w14:paraId="27C3BF77">
            <w:pPr>
              <w:rPr>
                <w:rFonts w:hint="eastAsia" w:ascii="宋体" w:hAnsi="宋体" w:eastAsia="宋体" w:cs="宋体"/>
                <w:color w:val="auto"/>
                <w:sz w:val="21"/>
                <w:highlight w:val="none"/>
              </w:rPr>
            </w:pPr>
          </w:p>
        </w:tc>
        <w:tc>
          <w:tcPr>
            <w:tcW w:w="826" w:type="dxa"/>
            <w:vAlign w:val="top"/>
          </w:tcPr>
          <w:p w14:paraId="383D012D">
            <w:pPr>
              <w:spacing w:before="160" w:line="183" w:lineRule="auto"/>
              <w:ind w:left="3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21" w:type="dxa"/>
            <w:vAlign w:val="top"/>
          </w:tcPr>
          <w:p w14:paraId="3B402D39">
            <w:pPr>
              <w:rPr>
                <w:rFonts w:hint="eastAsia" w:ascii="宋体" w:hAnsi="宋体" w:eastAsia="宋体" w:cs="宋体"/>
                <w:color w:val="auto"/>
                <w:sz w:val="21"/>
                <w:highlight w:val="none"/>
              </w:rPr>
            </w:pPr>
          </w:p>
        </w:tc>
        <w:tc>
          <w:tcPr>
            <w:tcW w:w="1099" w:type="dxa"/>
            <w:vAlign w:val="top"/>
          </w:tcPr>
          <w:p w14:paraId="0878EA63">
            <w:pPr>
              <w:rPr>
                <w:rFonts w:hint="eastAsia" w:ascii="宋体" w:hAnsi="宋体" w:eastAsia="宋体" w:cs="宋体"/>
                <w:color w:val="auto"/>
                <w:sz w:val="21"/>
                <w:highlight w:val="none"/>
              </w:rPr>
            </w:pPr>
          </w:p>
        </w:tc>
        <w:tc>
          <w:tcPr>
            <w:tcW w:w="1060" w:type="dxa"/>
            <w:vAlign w:val="top"/>
          </w:tcPr>
          <w:p w14:paraId="2C7E4D6A">
            <w:pPr>
              <w:rPr>
                <w:rFonts w:hint="eastAsia" w:ascii="宋体" w:hAnsi="宋体" w:eastAsia="宋体" w:cs="宋体"/>
                <w:color w:val="auto"/>
                <w:sz w:val="21"/>
                <w:highlight w:val="none"/>
              </w:rPr>
            </w:pPr>
          </w:p>
        </w:tc>
        <w:tc>
          <w:tcPr>
            <w:tcW w:w="1166" w:type="dxa"/>
            <w:vAlign w:val="top"/>
          </w:tcPr>
          <w:p w14:paraId="5AE2E6BB">
            <w:pPr>
              <w:rPr>
                <w:rFonts w:hint="eastAsia" w:ascii="宋体" w:hAnsi="宋体" w:eastAsia="宋体" w:cs="宋体"/>
                <w:color w:val="auto"/>
                <w:sz w:val="21"/>
                <w:highlight w:val="none"/>
              </w:rPr>
            </w:pPr>
          </w:p>
        </w:tc>
        <w:tc>
          <w:tcPr>
            <w:tcW w:w="969" w:type="dxa"/>
            <w:vAlign w:val="top"/>
          </w:tcPr>
          <w:p w14:paraId="63F2EC18">
            <w:pPr>
              <w:rPr>
                <w:rFonts w:hint="eastAsia" w:ascii="宋体" w:hAnsi="宋体" w:eastAsia="宋体" w:cs="宋体"/>
                <w:color w:val="auto"/>
                <w:sz w:val="21"/>
                <w:highlight w:val="none"/>
              </w:rPr>
            </w:pPr>
          </w:p>
        </w:tc>
      </w:tr>
      <w:tr w14:paraId="02921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7" w:type="dxa"/>
            <w:vMerge w:val="continue"/>
            <w:tcBorders>
              <w:top w:val="nil"/>
              <w:bottom w:val="nil"/>
            </w:tcBorders>
            <w:vAlign w:val="top"/>
          </w:tcPr>
          <w:p w14:paraId="48C9587B">
            <w:pPr>
              <w:rPr>
                <w:rFonts w:hint="eastAsia" w:ascii="宋体" w:hAnsi="宋体" w:eastAsia="宋体" w:cs="宋体"/>
                <w:color w:val="auto"/>
                <w:sz w:val="21"/>
                <w:highlight w:val="none"/>
              </w:rPr>
            </w:pPr>
          </w:p>
        </w:tc>
        <w:tc>
          <w:tcPr>
            <w:tcW w:w="1703" w:type="dxa"/>
            <w:vMerge w:val="continue"/>
            <w:tcBorders>
              <w:top w:val="nil"/>
              <w:bottom w:val="nil"/>
            </w:tcBorders>
            <w:vAlign w:val="top"/>
          </w:tcPr>
          <w:p w14:paraId="31F2B8B9">
            <w:pPr>
              <w:rPr>
                <w:rFonts w:hint="eastAsia" w:ascii="宋体" w:hAnsi="宋体" w:eastAsia="宋体" w:cs="宋体"/>
                <w:color w:val="auto"/>
                <w:sz w:val="21"/>
                <w:highlight w:val="none"/>
              </w:rPr>
            </w:pPr>
          </w:p>
        </w:tc>
        <w:tc>
          <w:tcPr>
            <w:tcW w:w="826" w:type="dxa"/>
            <w:vAlign w:val="top"/>
          </w:tcPr>
          <w:p w14:paraId="31621227">
            <w:pPr>
              <w:spacing w:before="154" w:line="184" w:lineRule="auto"/>
              <w:ind w:left="3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21" w:type="dxa"/>
            <w:vAlign w:val="top"/>
          </w:tcPr>
          <w:p w14:paraId="7761B668">
            <w:pPr>
              <w:rPr>
                <w:rFonts w:hint="eastAsia" w:ascii="宋体" w:hAnsi="宋体" w:eastAsia="宋体" w:cs="宋体"/>
                <w:color w:val="auto"/>
                <w:sz w:val="21"/>
                <w:highlight w:val="none"/>
              </w:rPr>
            </w:pPr>
          </w:p>
        </w:tc>
        <w:tc>
          <w:tcPr>
            <w:tcW w:w="1099" w:type="dxa"/>
            <w:vAlign w:val="top"/>
          </w:tcPr>
          <w:p w14:paraId="5E39B62F">
            <w:pPr>
              <w:rPr>
                <w:rFonts w:hint="eastAsia" w:ascii="宋体" w:hAnsi="宋体" w:eastAsia="宋体" w:cs="宋体"/>
                <w:color w:val="auto"/>
                <w:sz w:val="21"/>
                <w:highlight w:val="none"/>
              </w:rPr>
            </w:pPr>
          </w:p>
        </w:tc>
        <w:tc>
          <w:tcPr>
            <w:tcW w:w="1060" w:type="dxa"/>
            <w:vAlign w:val="top"/>
          </w:tcPr>
          <w:p w14:paraId="0C7CA895">
            <w:pPr>
              <w:rPr>
                <w:rFonts w:hint="eastAsia" w:ascii="宋体" w:hAnsi="宋体" w:eastAsia="宋体" w:cs="宋体"/>
                <w:color w:val="auto"/>
                <w:sz w:val="21"/>
                <w:highlight w:val="none"/>
              </w:rPr>
            </w:pPr>
          </w:p>
        </w:tc>
        <w:tc>
          <w:tcPr>
            <w:tcW w:w="1166" w:type="dxa"/>
            <w:vAlign w:val="top"/>
          </w:tcPr>
          <w:p w14:paraId="55C9AACF">
            <w:pPr>
              <w:rPr>
                <w:rFonts w:hint="eastAsia" w:ascii="宋体" w:hAnsi="宋体" w:eastAsia="宋体" w:cs="宋体"/>
                <w:color w:val="auto"/>
                <w:sz w:val="21"/>
                <w:highlight w:val="none"/>
              </w:rPr>
            </w:pPr>
          </w:p>
        </w:tc>
        <w:tc>
          <w:tcPr>
            <w:tcW w:w="969" w:type="dxa"/>
            <w:vAlign w:val="top"/>
          </w:tcPr>
          <w:p w14:paraId="39AE4B3C">
            <w:pPr>
              <w:rPr>
                <w:rFonts w:hint="eastAsia" w:ascii="宋体" w:hAnsi="宋体" w:eastAsia="宋体" w:cs="宋体"/>
                <w:color w:val="auto"/>
                <w:sz w:val="21"/>
                <w:highlight w:val="none"/>
              </w:rPr>
            </w:pPr>
          </w:p>
        </w:tc>
      </w:tr>
      <w:tr w14:paraId="527A1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567" w:type="dxa"/>
            <w:vMerge w:val="continue"/>
            <w:tcBorders>
              <w:top w:val="nil"/>
            </w:tcBorders>
            <w:vAlign w:val="top"/>
          </w:tcPr>
          <w:p w14:paraId="7D81205A">
            <w:pPr>
              <w:rPr>
                <w:rFonts w:hint="eastAsia" w:ascii="宋体" w:hAnsi="宋体" w:eastAsia="宋体" w:cs="宋体"/>
                <w:color w:val="auto"/>
                <w:sz w:val="21"/>
                <w:highlight w:val="none"/>
              </w:rPr>
            </w:pPr>
          </w:p>
        </w:tc>
        <w:tc>
          <w:tcPr>
            <w:tcW w:w="1703" w:type="dxa"/>
            <w:vMerge w:val="continue"/>
            <w:tcBorders>
              <w:top w:val="nil"/>
            </w:tcBorders>
            <w:vAlign w:val="top"/>
          </w:tcPr>
          <w:p w14:paraId="1162422C">
            <w:pPr>
              <w:rPr>
                <w:rFonts w:hint="eastAsia" w:ascii="宋体" w:hAnsi="宋体" w:eastAsia="宋体" w:cs="宋体"/>
                <w:color w:val="auto"/>
                <w:sz w:val="21"/>
                <w:highlight w:val="none"/>
              </w:rPr>
            </w:pPr>
          </w:p>
        </w:tc>
        <w:tc>
          <w:tcPr>
            <w:tcW w:w="826" w:type="dxa"/>
            <w:vAlign w:val="top"/>
          </w:tcPr>
          <w:p w14:paraId="13897ECA">
            <w:pPr>
              <w:spacing w:before="158" w:line="184"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21" w:type="dxa"/>
            <w:vAlign w:val="top"/>
          </w:tcPr>
          <w:p w14:paraId="5958B5CF">
            <w:pPr>
              <w:rPr>
                <w:rFonts w:hint="eastAsia" w:ascii="宋体" w:hAnsi="宋体" w:eastAsia="宋体" w:cs="宋体"/>
                <w:color w:val="auto"/>
                <w:sz w:val="21"/>
                <w:highlight w:val="none"/>
              </w:rPr>
            </w:pPr>
          </w:p>
        </w:tc>
        <w:tc>
          <w:tcPr>
            <w:tcW w:w="1099" w:type="dxa"/>
            <w:vAlign w:val="top"/>
          </w:tcPr>
          <w:p w14:paraId="1A3ED49B">
            <w:pPr>
              <w:rPr>
                <w:rFonts w:hint="eastAsia" w:ascii="宋体" w:hAnsi="宋体" w:eastAsia="宋体" w:cs="宋体"/>
                <w:color w:val="auto"/>
                <w:sz w:val="21"/>
                <w:highlight w:val="none"/>
              </w:rPr>
            </w:pPr>
          </w:p>
        </w:tc>
        <w:tc>
          <w:tcPr>
            <w:tcW w:w="1060" w:type="dxa"/>
            <w:vAlign w:val="top"/>
          </w:tcPr>
          <w:p w14:paraId="74A6A3A5">
            <w:pPr>
              <w:rPr>
                <w:rFonts w:hint="eastAsia" w:ascii="宋体" w:hAnsi="宋体" w:eastAsia="宋体" w:cs="宋体"/>
                <w:color w:val="auto"/>
                <w:sz w:val="21"/>
                <w:highlight w:val="none"/>
              </w:rPr>
            </w:pPr>
          </w:p>
        </w:tc>
        <w:tc>
          <w:tcPr>
            <w:tcW w:w="1166" w:type="dxa"/>
            <w:vAlign w:val="top"/>
          </w:tcPr>
          <w:p w14:paraId="0EA41B45">
            <w:pPr>
              <w:rPr>
                <w:rFonts w:hint="eastAsia" w:ascii="宋体" w:hAnsi="宋体" w:eastAsia="宋体" w:cs="宋体"/>
                <w:color w:val="auto"/>
                <w:sz w:val="21"/>
                <w:highlight w:val="none"/>
              </w:rPr>
            </w:pPr>
          </w:p>
        </w:tc>
        <w:tc>
          <w:tcPr>
            <w:tcW w:w="969" w:type="dxa"/>
            <w:vAlign w:val="top"/>
          </w:tcPr>
          <w:p w14:paraId="156E37AF">
            <w:pPr>
              <w:rPr>
                <w:rFonts w:hint="eastAsia" w:ascii="宋体" w:hAnsi="宋体" w:eastAsia="宋体" w:cs="宋体"/>
                <w:color w:val="auto"/>
                <w:sz w:val="21"/>
                <w:highlight w:val="none"/>
              </w:rPr>
            </w:pPr>
          </w:p>
        </w:tc>
      </w:tr>
    </w:tbl>
    <w:p w14:paraId="24A84741">
      <w:pPr>
        <w:pStyle w:val="7"/>
        <w:spacing w:line="244" w:lineRule="auto"/>
        <w:rPr>
          <w:rFonts w:hint="eastAsia" w:ascii="宋体" w:hAnsi="宋体" w:eastAsia="宋体" w:cs="宋体"/>
          <w:color w:val="auto"/>
          <w:highlight w:val="none"/>
        </w:rPr>
      </w:pPr>
    </w:p>
    <w:p w14:paraId="6A6D17C3">
      <w:pPr>
        <w:pStyle w:val="7"/>
        <w:spacing w:line="244" w:lineRule="auto"/>
        <w:rPr>
          <w:rFonts w:hint="eastAsia" w:ascii="宋体" w:hAnsi="宋体" w:eastAsia="宋体" w:cs="宋体"/>
          <w:color w:val="auto"/>
          <w:highlight w:val="none"/>
        </w:rPr>
      </w:pPr>
    </w:p>
    <w:p w14:paraId="40DF65F6">
      <w:pPr>
        <w:pStyle w:val="7"/>
        <w:spacing w:line="244" w:lineRule="auto"/>
        <w:rPr>
          <w:rFonts w:hint="eastAsia" w:ascii="宋体" w:hAnsi="宋体" w:eastAsia="宋体" w:cs="宋体"/>
          <w:color w:val="auto"/>
          <w:highlight w:val="none"/>
        </w:rPr>
      </w:pPr>
    </w:p>
    <w:p w14:paraId="133E0C42">
      <w:pPr>
        <w:pStyle w:val="7"/>
        <w:spacing w:line="245" w:lineRule="auto"/>
        <w:rPr>
          <w:rFonts w:hint="eastAsia" w:ascii="宋体" w:hAnsi="宋体" w:eastAsia="宋体" w:cs="宋体"/>
          <w:color w:val="auto"/>
          <w:highlight w:val="none"/>
        </w:rPr>
      </w:pPr>
    </w:p>
    <w:p w14:paraId="6D204892">
      <w:pPr>
        <w:spacing w:before="69" w:line="221" w:lineRule="auto"/>
        <w:ind w:left="4587"/>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日</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5"/>
          <w:sz w:val="21"/>
          <w:szCs w:val="21"/>
          <w:highlight w:val="none"/>
        </w:rPr>
        <w:t>期：</w:t>
      </w:r>
      <w:r>
        <w:rPr>
          <w:rFonts w:hint="eastAsia" w:ascii="宋体" w:hAnsi="宋体" w:eastAsia="宋体" w:cs="宋体"/>
          <w:color w:val="auto"/>
          <w:spacing w:val="74"/>
          <w:sz w:val="21"/>
          <w:szCs w:val="21"/>
          <w:highlight w:val="none"/>
        </w:rPr>
        <w:t xml:space="preserve"> </w:t>
      </w:r>
      <w:r>
        <w:rPr>
          <w:rFonts w:hint="eastAsia" w:ascii="宋体" w:hAnsi="宋体" w:eastAsia="宋体" w:cs="宋体"/>
          <w:color w:val="auto"/>
          <w:spacing w:val="20"/>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25"/>
          <w:sz w:val="21"/>
          <w:szCs w:val="21"/>
          <w:highlight w:val="none"/>
        </w:rPr>
        <w:t>年</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25"/>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25"/>
          <w:sz w:val="21"/>
          <w:szCs w:val="21"/>
          <w:highlight w:val="none"/>
        </w:rPr>
        <w:t>月</w:t>
      </w:r>
      <w:r>
        <w:rPr>
          <w:rFonts w:hint="eastAsia" w:ascii="宋体" w:hAnsi="宋体" w:eastAsia="宋体" w:cs="宋体"/>
          <w:color w:val="auto"/>
          <w:spacing w:val="26"/>
          <w:sz w:val="21"/>
          <w:szCs w:val="21"/>
          <w:highlight w:val="none"/>
          <w:u w:val="single" w:color="auto"/>
        </w:rPr>
        <w:t xml:space="preserve">    </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25"/>
          <w:sz w:val="21"/>
          <w:szCs w:val="21"/>
          <w:highlight w:val="none"/>
        </w:rPr>
        <w:t>日</w:t>
      </w:r>
    </w:p>
    <w:p w14:paraId="68B81246">
      <w:pPr>
        <w:pStyle w:val="7"/>
        <w:spacing w:line="277" w:lineRule="auto"/>
        <w:rPr>
          <w:rFonts w:hint="eastAsia" w:ascii="宋体" w:hAnsi="宋体" w:eastAsia="宋体" w:cs="宋体"/>
          <w:color w:val="auto"/>
          <w:highlight w:val="none"/>
        </w:rPr>
      </w:pPr>
    </w:p>
    <w:p w14:paraId="6E78C934">
      <w:pPr>
        <w:pStyle w:val="7"/>
        <w:spacing w:line="278" w:lineRule="auto"/>
        <w:rPr>
          <w:rFonts w:hint="eastAsia" w:ascii="宋体" w:hAnsi="宋体" w:eastAsia="宋体" w:cs="宋体"/>
          <w:color w:val="auto"/>
          <w:highlight w:val="none"/>
        </w:rPr>
      </w:pPr>
    </w:p>
    <w:p w14:paraId="207068F4">
      <w:pPr>
        <w:spacing w:before="69" w:line="442" w:lineRule="exact"/>
        <w:ind w:left="20"/>
        <w:rPr>
          <w:rFonts w:hint="eastAsia" w:ascii="宋体" w:hAnsi="宋体" w:eastAsia="宋体" w:cs="宋体"/>
          <w:color w:val="auto"/>
          <w:sz w:val="21"/>
          <w:szCs w:val="21"/>
          <w:highlight w:val="none"/>
        </w:rPr>
      </w:pPr>
      <w:r>
        <w:rPr>
          <w:rFonts w:hint="eastAsia" w:ascii="宋体" w:hAnsi="宋体" w:eastAsia="宋体" w:cs="宋体"/>
          <w:color w:val="auto"/>
          <w:position w:val="17"/>
          <w:sz w:val="21"/>
          <w:szCs w:val="21"/>
          <w:highlight w:val="none"/>
        </w:rPr>
        <w:t>备注： 本表所列分包仅限于承包人自行施工范围内的非主体、非关键工程。没有可不</w:t>
      </w:r>
    </w:p>
    <w:p w14:paraId="6D297AC1">
      <w:pPr>
        <w:spacing w:line="221" w:lineRule="auto"/>
        <w:ind w:left="64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填写。</w:t>
      </w:r>
    </w:p>
    <w:p w14:paraId="595CE23F">
      <w:pPr>
        <w:spacing w:line="221" w:lineRule="auto"/>
        <w:rPr>
          <w:rFonts w:hint="eastAsia" w:ascii="宋体" w:hAnsi="宋体" w:eastAsia="宋体" w:cs="宋体"/>
          <w:color w:val="auto"/>
          <w:sz w:val="21"/>
          <w:szCs w:val="21"/>
          <w:highlight w:val="none"/>
        </w:rPr>
        <w:sectPr>
          <w:footerReference r:id="rId8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2454EB0">
      <w:pPr>
        <w:pStyle w:val="7"/>
        <w:spacing w:line="246" w:lineRule="auto"/>
        <w:rPr>
          <w:rFonts w:hint="eastAsia" w:ascii="宋体" w:hAnsi="宋体" w:eastAsia="宋体" w:cs="宋体"/>
          <w:color w:val="auto"/>
          <w:highlight w:val="none"/>
        </w:rPr>
      </w:pPr>
    </w:p>
    <w:p w14:paraId="600772FA">
      <w:pPr>
        <w:spacing w:before="87" w:line="225" w:lineRule="auto"/>
        <w:ind w:left="6117"/>
        <w:outlineLvl w:val="2"/>
        <w:rPr>
          <w:rFonts w:hint="eastAsia" w:ascii="宋体" w:hAnsi="宋体" w:eastAsia="宋体" w:cs="宋体"/>
          <w:color w:val="auto"/>
          <w:sz w:val="27"/>
          <w:szCs w:val="27"/>
          <w:highlight w:val="none"/>
        </w:rPr>
      </w:pPr>
      <w:bookmarkStart w:id="866" w:name="bookmark309"/>
      <w:bookmarkEnd w:id="866"/>
      <w:bookmarkStart w:id="867" w:name="_Toc1093"/>
      <w:bookmarkStart w:id="868" w:name="_Toc32205"/>
      <w:r>
        <w:rPr>
          <w:rFonts w:hint="eastAsia" w:ascii="宋体" w:hAnsi="宋体" w:eastAsia="宋体" w:cs="宋体"/>
          <w:color w:val="auto"/>
          <w:spacing w:val="7"/>
          <w:sz w:val="27"/>
          <w:szCs w:val="27"/>
          <w:highlight w:val="none"/>
        </w:rPr>
        <w:t>六、项目管理机构</w:t>
      </w:r>
      <w:bookmarkEnd w:id="867"/>
      <w:bookmarkEnd w:id="868"/>
    </w:p>
    <w:p w14:paraId="671BF282">
      <w:pPr>
        <w:pStyle w:val="7"/>
        <w:spacing w:line="349" w:lineRule="auto"/>
        <w:rPr>
          <w:rFonts w:hint="eastAsia" w:ascii="宋体" w:hAnsi="宋体" w:eastAsia="宋体" w:cs="宋体"/>
          <w:color w:val="auto"/>
          <w:highlight w:val="none"/>
        </w:rPr>
      </w:pPr>
    </w:p>
    <w:p w14:paraId="2AA3BCE9">
      <w:pPr>
        <w:spacing w:before="87" w:line="220" w:lineRule="auto"/>
        <w:ind w:left="5290"/>
        <w:outlineLvl w:val="3"/>
        <w:rPr>
          <w:rFonts w:hint="eastAsia" w:ascii="宋体" w:hAnsi="宋体" w:eastAsia="宋体" w:cs="宋体"/>
          <w:color w:val="auto"/>
          <w:sz w:val="27"/>
          <w:szCs w:val="27"/>
          <w:highlight w:val="none"/>
        </w:rPr>
      </w:pPr>
      <w:bookmarkStart w:id="869" w:name="_Toc18860"/>
      <w:bookmarkStart w:id="870" w:name="_Toc6987"/>
      <w:r>
        <w:rPr>
          <w:rFonts w:hint="eastAsia" w:ascii="宋体" w:hAnsi="宋体" w:eastAsia="宋体" w:cs="宋体"/>
          <w:color w:val="auto"/>
          <w:spacing w:val="6"/>
          <w:sz w:val="27"/>
          <w:szCs w:val="27"/>
          <w:highlight w:val="none"/>
        </w:rPr>
        <w:t>（一）项目管理机构主要人员表</w:t>
      </w:r>
      <w:bookmarkEnd w:id="869"/>
      <w:bookmarkEnd w:id="870"/>
    </w:p>
    <w:tbl>
      <w:tblPr>
        <w:tblStyle w:val="18"/>
        <w:tblW w:w="144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1272"/>
        <w:gridCol w:w="825"/>
        <w:gridCol w:w="533"/>
        <w:gridCol w:w="749"/>
        <w:gridCol w:w="753"/>
        <w:gridCol w:w="965"/>
        <w:gridCol w:w="1032"/>
        <w:gridCol w:w="855"/>
        <w:gridCol w:w="854"/>
        <w:gridCol w:w="854"/>
        <w:gridCol w:w="849"/>
        <w:gridCol w:w="850"/>
        <w:gridCol w:w="854"/>
        <w:gridCol w:w="744"/>
        <w:gridCol w:w="1128"/>
        <w:gridCol w:w="946"/>
      </w:tblGrid>
      <w:tr w14:paraId="3D282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379" w:type="dxa"/>
            <w:vMerge w:val="restart"/>
            <w:tcBorders>
              <w:bottom w:val="nil"/>
            </w:tcBorders>
            <w:textDirection w:val="tbRlV"/>
            <w:vAlign w:val="top"/>
          </w:tcPr>
          <w:p w14:paraId="73BD3D9B">
            <w:pPr>
              <w:pStyle w:val="19"/>
              <w:spacing w:before="81" w:line="211" w:lineRule="auto"/>
              <w:ind w:left="245"/>
              <w:rPr>
                <w:rFonts w:hint="eastAsia" w:ascii="宋体" w:hAnsi="宋体" w:eastAsia="宋体" w:cs="宋体"/>
                <w:color w:val="auto"/>
                <w:highlight w:val="none"/>
              </w:rPr>
            </w:pPr>
            <w:r>
              <w:rPr>
                <w:rFonts w:hint="eastAsia" w:ascii="宋体" w:hAnsi="宋体" w:eastAsia="宋体" w:cs="宋体"/>
                <w:color w:val="auto"/>
                <w:spacing w:val="1"/>
                <w:highlight w:val="no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号</w:t>
            </w:r>
          </w:p>
        </w:tc>
        <w:tc>
          <w:tcPr>
            <w:tcW w:w="1272" w:type="dxa"/>
            <w:vMerge w:val="restart"/>
            <w:tcBorders>
              <w:bottom w:val="nil"/>
            </w:tcBorders>
            <w:vAlign w:val="top"/>
          </w:tcPr>
          <w:p w14:paraId="4AE4BE3E">
            <w:pPr>
              <w:pStyle w:val="19"/>
              <w:spacing w:before="244" w:line="231" w:lineRule="auto"/>
              <w:ind w:left="225" w:right="225" w:firstLine="227"/>
              <w:rPr>
                <w:rFonts w:hint="eastAsia" w:ascii="宋体" w:hAnsi="宋体" w:eastAsia="宋体" w:cs="宋体"/>
                <w:color w:val="auto"/>
                <w:highlight w:val="none"/>
              </w:rPr>
            </w:pPr>
            <w:r>
              <w:rPr>
                <w:rFonts w:hint="eastAsia" w:ascii="宋体" w:hAnsi="宋体" w:eastAsia="宋体" w:cs="宋体"/>
                <w:color w:val="auto"/>
                <w:spacing w:val="-15"/>
                <w:highlight w:val="none"/>
              </w:rPr>
              <w:t>岗位</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rPr>
              <w:t>（职务）</w:t>
            </w:r>
          </w:p>
        </w:tc>
        <w:tc>
          <w:tcPr>
            <w:tcW w:w="825" w:type="dxa"/>
            <w:vMerge w:val="restart"/>
            <w:tcBorders>
              <w:bottom w:val="nil"/>
            </w:tcBorders>
            <w:vAlign w:val="top"/>
          </w:tcPr>
          <w:p w14:paraId="4AF6A5EF">
            <w:pPr>
              <w:spacing w:line="309" w:lineRule="auto"/>
              <w:rPr>
                <w:rFonts w:hint="eastAsia" w:ascii="宋体" w:hAnsi="宋体" w:eastAsia="宋体" w:cs="宋体"/>
                <w:color w:val="auto"/>
                <w:sz w:val="21"/>
                <w:highlight w:val="none"/>
              </w:rPr>
            </w:pPr>
          </w:p>
          <w:p w14:paraId="4DB581BF">
            <w:pPr>
              <w:pStyle w:val="19"/>
              <w:spacing w:before="68" w:line="221" w:lineRule="auto"/>
              <w:ind w:left="205"/>
              <w:rPr>
                <w:rFonts w:hint="eastAsia" w:ascii="宋体" w:hAnsi="宋体" w:eastAsia="宋体" w:cs="宋体"/>
                <w:color w:val="auto"/>
                <w:highlight w:val="none"/>
              </w:rPr>
            </w:pPr>
            <w:r>
              <w:rPr>
                <w:rFonts w:hint="eastAsia" w:ascii="宋体" w:hAnsi="宋体" w:eastAsia="宋体" w:cs="宋体"/>
                <w:color w:val="auto"/>
                <w:spacing w:val="-2"/>
                <w:highlight w:val="none"/>
              </w:rPr>
              <w:t>姓名</w:t>
            </w:r>
          </w:p>
        </w:tc>
        <w:tc>
          <w:tcPr>
            <w:tcW w:w="533" w:type="dxa"/>
            <w:vMerge w:val="restart"/>
            <w:tcBorders>
              <w:bottom w:val="nil"/>
            </w:tcBorders>
            <w:vAlign w:val="top"/>
          </w:tcPr>
          <w:p w14:paraId="734B9842">
            <w:pPr>
              <w:spacing w:line="310" w:lineRule="auto"/>
              <w:rPr>
                <w:rFonts w:hint="eastAsia" w:ascii="宋体" w:hAnsi="宋体" w:eastAsia="宋体" w:cs="宋体"/>
                <w:color w:val="auto"/>
                <w:sz w:val="21"/>
                <w:highlight w:val="none"/>
              </w:rPr>
            </w:pPr>
          </w:p>
          <w:p w14:paraId="30499511">
            <w:pPr>
              <w:pStyle w:val="19"/>
              <w:spacing w:before="68" w:line="221" w:lineRule="auto"/>
              <w:ind w:left="64"/>
              <w:rPr>
                <w:rFonts w:hint="eastAsia" w:ascii="宋体" w:hAnsi="宋体" w:eastAsia="宋体" w:cs="宋体"/>
                <w:color w:val="auto"/>
                <w:highlight w:val="none"/>
              </w:rPr>
            </w:pPr>
            <w:r>
              <w:rPr>
                <w:rFonts w:hint="eastAsia" w:ascii="宋体" w:hAnsi="宋体" w:eastAsia="宋体" w:cs="宋体"/>
                <w:color w:val="auto"/>
                <w:spacing w:val="-3"/>
                <w:highlight w:val="none"/>
              </w:rPr>
              <w:t>性别</w:t>
            </w:r>
          </w:p>
        </w:tc>
        <w:tc>
          <w:tcPr>
            <w:tcW w:w="749" w:type="dxa"/>
            <w:vMerge w:val="restart"/>
            <w:tcBorders>
              <w:bottom w:val="nil"/>
            </w:tcBorders>
            <w:vAlign w:val="top"/>
          </w:tcPr>
          <w:p w14:paraId="49D09077">
            <w:pPr>
              <w:spacing w:line="309" w:lineRule="auto"/>
              <w:rPr>
                <w:rFonts w:hint="eastAsia" w:ascii="宋体" w:hAnsi="宋体" w:eastAsia="宋体" w:cs="宋体"/>
                <w:color w:val="auto"/>
                <w:sz w:val="21"/>
                <w:highlight w:val="none"/>
              </w:rPr>
            </w:pPr>
          </w:p>
          <w:p w14:paraId="72E0CEEB">
            <w:pPr>
              <w:pStyle w:val="19"/>
              <w:spacing w:before="68" w:line="221" w:lineRule="auto"/>
              <w:ind w:left="163"/>
              <w:rPr>
                <w:rFonts w:hint="eastAsia" w:ascii="宋体" w:hAnsi="宋体" w:eastAsia="宋体" w:cs="宋体"/>
                <w:color w:val="auto"/>
                <w:highlight w:val="none"/>
              </w:rPr>
            </w:pPr>
            <w:r>
              <w:rPr>
                <w:rFonts w:hint="eastAsia" w:ascii="宋体" w:hAnsi="宋体" w:eastAsia="宋体" w:cs="宋体"/>
                <w:color w:val="auto"/>
                <w:spacing w:val="-2"/>
                <w:highlight w:val="none"/>
              </w:rPr>
              <w:t>年龄</w:t>
            </w:r>
          </w:p>
        </w:tc>
        <w:tc>
          <w:tcPr>
            <w:tcW w:w="753" w:type="dxa"/>
            <w:vMerge w:val="restart"/>
            <w:tcBorders>
              <w:bottom w:val="nil"/>
            </w:tcBorders>
            <w:vAlign w:val="top"/>
          </w:tcPr>
          <w:p w14:paraId="779F3B56">
            <w:pPr>
              <w:spacing w:line="309" w:lineRule="auto"/>
              <w:rPr>
                <w:rFonts w:hint="eastAsia" w:ascii="宋体" w:hAnsi="宋体" w:eastAsia="宋体" w:cs="宋体"/>
                <w:color w:val="auto"/>
                <w:sz w:val="21"/>
                <w:highlight w:val="none"/>
              </w:rPr>
            </w:pPr>
          </w:p>
          <w:p w14:paraId="3E412516">
            <w:pPr>
              <w:pStyle w:val="19"/>
              <w:spacing w:before="69" w:line="222" w:lineRule="auto"/>
              <w:ind w:left="171"/>
              <w:rPr>
                <w:rFonts w:hint="eastAsia" w:ascii="宋体" w:hAnsi="宋体" w:eastAsia="宋体" w:cs="宋体"/>
                <w:color w:val="auto"/>
                <w:highlight w:val="none"/>
              </w:rPr>
            </w:pPr>
            <w:r>
              <w:rPr>
                <w:rFonts w:hint="eastAsia" w:ascii="宋体" w:hAnsi="宋体" w:eastAsia="宋体" w:cs="宋体"/>
                <w:color w:val="auto"/>
                <w:spacing w:val="-3"/>
                <w:highlight w:val="none"/>
              </w:rPr>
              <w:t>学历</w:t>
            </w:r>
          </w:p>
        </w:tc>
        <w:tc>
          <w:tcPr>
            <w:tcW w:w="965" w:type="dxa"/>
            <w:vMerge w:val="restart"/>
            <w:tcBorders>
              <w:bottom w:val="nil"/>
            </w:tcBorders>
            <w:vAlign w:val="top"/>
          </w:tcPr>
          <w:p w14:paraId="28CCCEB1">
            <w:pPr>
              <w:spacing w:line="310" w:lineRule="auto"/>
              <w:rPr>
                <w:rFonts w:hint="eastAsia" w:ascii="宋体" w:hAnsi="宋体" w:eastAsia="宋体" w:cs="宋体"/>
                <w:color w:val="auto"/>
                <w:sz w:val="21"/>
                <w:highlight w:val="none"/>
              </w:rPr>
            </w:pPr>
          </w:p>
          <w:p w14:paraId="05E7A2B0">
            <w:pPr>
              <w:pStyle w:val="19"/>
              <w:spacing w:before="68" w:line="221" w:lineRule="auto"/>
              <w:ind w:left="62"/>
              <w:rPr>
                <w:rFonts w:hint="eastAsia" w:ascii="宋体" w:hAnsi="宋体" w:eastAsia="宋体" w:cs="宋体"/>
                <w:color w:val="auto"/>
                <w:highlight w:val="none"/>
              </w:rPr>
            </w:pPr>
            <w:r>
              <w:rPr>
                <w:rFonts w:hint="eastAsia" w:ascii="宋体" w:hAnsi="宋体" w:eastAsia="宋体" w:cs="宋体"/>
                <w:color w:val="auto"/>
                <w:spacing w:val="-1"/>
                <w:highlight w:val="none"/>
              </w:rPr>
              <w:t>所学专业</w:t>
            </w:r>
          </w:p>
        </w:tc>
        <w:tc>
          <w:tcPr>
            <w:tcW w:w="1032" w:type="dxa"/>
            <w:vMerge w:val="restart"/>
            <w:tcBorders>
              <w:bottom w:val="nil"/>
            </w:tcBorders>
            <w:vAlign w:val="top"/>
          </w:tcPr>
          <w:p w14:paraId="5268CE5B">
            <w:pPr>
              <w:pStyle w:val="19"/>
              <w:spacing w:before="244" w:line="231" w:lineRule="auto"/>
              <w:ind w:left="308" w:right="93" w:hanging="211"/>
              <w:rPr>
                <w:rFonts w:hint="eastAsia" w:ascii="宋体" w:hAnsi="宋体" w:eastAsia="宋体" w:cs="宋体"/>
                <w:color w:val="auto"/>
                <w:highlight w:val="none"/>
              </w:rPr>
            </w:pPr>
            <w:r>
              <w:rPr>
                <w:rFonts w:hint="eastAsia" w:ascii="宋体" w:hAnsi="宋体" w:eastAsia="宋体" w:cs="宋体"/>
                <w:color w:val="auto"/>
                <w:spacing w:val="-2"/>
                <w:highlight w:val="none"/>
              </w:rPr>
              <w:t>专业工作</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2"/>
                <w:highlight w:val="none"/>
              </w:rPr>
              <w:t>年限</w:t>
            </w:r>
          </w:p>
        </w:tc>
        <w:tc>
          <w:tcPr>
            <w:tcW w:w="2563" w:type="dxa"/>
            <w:gridSpan w:val="3"/>
            <w:vAlign w:val="top"/>
          </w:tcPr>
          <w:p w14:paraId="3CC063FA">
            <w:pPr>
              <w:pStyle w:val="19"/>
              <w:spacing w:before="105" w:line="221" w:lineRule="auto"/>
              <w:ind w:left="659"/>
              <w:rPr>
                <w:rFonts w:hint="eastAsia" w:ascii="宋体" w:hAnsi="宋体" w:eastAsia="宋体" w:cs="宋体"/>
                <w:color w:val="auto"/>
                <w:highlight w:val="none"/>
              </w:rPr>
            </w:pPr>
            <w:r>
              <w:rPr>
                <w:rFonts w:hint="eastAsia" w:ascii="宋体" w:hAnsi="宋体" w:eastAsia="宋体" w:cs="宋体"/>
                <w:color w:val="auto"/>
                <w:spacing w:val="-1"/>
                <w:highlight w:val="none"/>
              </w:rPr>
              <w:t>专业技术职称</w:t>
            </w:r>
          </w:p>
        </w:tc>
        <w:tc>
          <w:tcPr>
            <w:tcW w:w="3297" w:type="dxa"/>
            <w:gridSpan w:val="4"/>
            <w:vAlign w:val="top"/>
          </w:tcPr>
          <w:p w14:paraId="12FD9AE4">
            <w:pPr>
              <w:pStyle w:val="19"/>
              <w:spacing w:before="158" w:line="221" w:lineRule="auto"/>
              <w:ind w:left="707"/>
              <w:rPr>
                <w:rFonts w:hint="eastAsia" w:ascii="宋体" w:hAnsi="宋体" w:eastAsia="宋体" w:cs="宋体"/>
                <w:color w:val="auto"/>
                <w:highlight w:val="none"/>
              </w:rPr>
            </w:pPr>
            <w:r>
              <w:rPr>
                <w:rFonts w:hint="eastAsia" w:ascii="宋体" w:hAnsi="宋体" w:eastAsia="宋体" w:cs="宋体"/>
                <w:color w:val="auto"/>
                <w:spacing w:val="-1"/>
                <w:highlight w:val="none"/>
              </w:rPr>
              <w:t>执业或职业资格证明</w:t>
            </w:r>
          </w:p>
        </w:tc>
        <w:tc>
          <w:tcPr>
            <w:tcW w:w="1128" w:type="dxa"/>
            <w:vMerge w:val="restart"/>
            <w:tcBorders>
              <w:bottom w:val="nil"/>
            </w:tcBorders>
            <w:vAlign w:val="top"/>
          </w:tcPr>
          <w:p w14:paraId="0B008268">
            <w:pPr>
              <w:spacing w:line="366" w:lineRule="auto"/>
              <w:rPr>
                <w:rFonts w:hint="eastAsia" w:ascii="宋体" w:hAnsi="宋体" w:eastAsia="宋体" w:cs="宋体"/>
                <w:color w:val="auto"/>
                <w:sz w:val="21"/>
                <w:highlight w:val="none"/>
              </w:rPr>
            </w:pPr>
          </w:p>
          <w:p w14:paraId="3D317E90">
            <w:pPr>
              <w:pStyle w:val="19"/>
              <w:spacing w:before="69" w:line="220" w:lineRule="auto"/>
              <w:ind w:left="153"/>
              <w:rPr>
                <w:rFonts w:hint="eastAsia" w:ascii="宋体" w:hAnsi="宋体" w:eastAsia="宋体" w:cs="宋体"/>
                <w:color w:val="auto"/>
                <w:highlight w:val="none"/>
              </w:rPr>
            </w:pPr>
            <w:r>
              <w:rPr>
                <w:rFonts w:hint="eastAsia" w:ascii="宋体" w:hAnsi="宋体" w:eastAsia="宋体" w:cs="宋体"/>
                <w:color w:val="auto"/>
                <w:spacing w:val="-1"/>
                <w:highlight w:val="none"/>
              </w:rPr>
              <w:t>社会保险</w:t>
            </w:r>
          </w:p>
        </w:tc>
        <w:tc>
          <w:tcPr>
            <w:tcW w:w="946" w:type="dxa"/>
            <w:vMerge w:val="restart"/>
            <w:tcBorders>
              <w:bottom w:val="nil"/>
            </w:tcBorders>
            <w:vAlign w:val="top"/>
          </w:tcPr>
          <w:p w14:paraId="32C5E45D">
            <w:pPr>
              <w:pStyle w:val="19"/>
              <w:spacing w:before="226" w:line="422" w:lineRule="exact"/>
              <w:ind w:left="161"/>
              <w:rPr>
                <w:rFonts w:hint="eastAsia" w:ascii="宋体" w:hAnsi="宋体" w:eastAsia="宋体" w:cs="宋体"/>
                <w:color w:val="auto"/>
                <w:highlight w:val="none"/>
              </w:rPr>
            </w:pPr>
            <w:r>
              <w:rPr>
                <w:rFonts w:hint="eastAsia" w:ascii="宋体" w:hAnsi="宋体" w:eastAsia="宋体" w:cs="宋体"/>
                <w:color w:val="auto"/>
                <w:spacing w:val="-2"/>
                <w:position w:val="16"/>
                <w:highlight w:val="none"/>
              </w:rPr>
              <w:t>执业或</w:t>
            </w:r>
          </w:p>
          <w:p w14:paraId="68DC75C9">
            <w:pPr>
              <w:pStyle w:val="19"/>
              <w:spacing w:line="221" w:lineRule="auto"/>
              <w:ind w:left="57"/>
              <w:rPr>
                <w:rFonts w:hint="eastAsia" w:ascii="宋体" w:hAnsi="宋体" w:eastAsia="宋体" w:cs="宋体"/>
                <w:color w:val="auto"/>
                <w:highlight w:val="none"/>
              </w:rPr>
            </w:pPr>
            <w:r>
              <w:rPr>
                <w:rFonts w:hint="eastAsia" w:ascii="宋体" w:hAnsi="宋体" w:eastAsia="宋体" w:cs="宋体"/>
                <w:color w:val="auto"/>
                <w:spacing w:val="-1"/>
                <w:highlight w:val="none"/>
              </w:rPr>
              <w:t>职业单位</w:t>
            </w:r>
          </w:p>
        </w:tc>
      </w:tr>
      <w:tr w14:paraId="6A56B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1" w:hRule="atLeast"/>
        </w:trPr>
        <w:tc>
          <w:tcPr>
            <w:tcW w:w="379" w:type="dxa"/>
            <w:vMerge w:val="continue"/>
            <w:tcBorders>
              <w:top w:val="nil"/>
            </w:tcBorders>
            <w:textDirection w:val="tbRlV"/>
            <w:vAlign w:val="top"/>
          </w:tcPr>
          <w:p w14:paraId="14A1108E">
            <w:pPr>
              <w:rPr>
                <w:rFonts w:hint="eastAsia" w:ascii="宋体" w:hAnsi="宋体" w:eastAsia="宋体" w:cs="宋体"/>
                <w:color w:val="auto"/>
                <w:sz w:val="21"/>
                <w:highlight w:val="none"/>
              </w:rPr>
            </w:pPr>
          </w:p>
        </w:tc>
        <w:tc>
          <w:tcPr>
            <w:tcW w:w="1272" w:type="dxa"/>
            <w:vMerge w:val="continue"/>
            <w:tcBorders>
              <w:top w:val="nil"/>
            </w:tcBorders>
            <w:vAlign w:val="top"/>
          </w:tcPr>
          <w:p w14:paraId="4567C9D4">
            <w:pPr>
              <w:rPr>
                <w:rFonts w:hint="eastAsia" w:ascii="宋体" w:hAnsi="宋体" w:eastAsia="宋体" w:cs="宋体"/>
                <w:color w:val="auto"/>
                <w:sz w:val="21"/>
                <w:highlight w:val="none"/>
              </w:rPr>
            </w:pPr>
          </w:p>
        </w:tc>
        <w:tc>
          <w:tcPr>
            <w:tcW w:w="825" w:type="dxa"/>
            <w:vMerge w:val="continue"/>
            <w:tcBorders>
              <w:top w:val="nil"/>
            </w:tcBorders>
            <w:vAlign w:val="top"/>
          </w:tcPr>
          <w:p w14:paraId="5233D9C6">
            <w:pPr>
              <w:rPr>
                <w:rFonts w:hint="eastAsia" w:ascii="宋体" w:hAnsi="宋体" w:eastAsia="宋体" w:cs="宋体"/>
                <w:color w:val="auto"/>
                <w:sz w:val="21"/>
                <w:highlight w:val="none"/>
              </w:rPr>
            </w:pPr>
          </w:p>
        </w:tc>
        <w:tc>
          <w:tcPr>
            <w:tcW w:w="533" w:type="dxa"/>
            <w:vMerge w:val="continue"/>
            <w:tcBorders>
              <w:top w:val="nil"/>
            </w:tcBorders>
            <w:vAlign w:val="top"/>
          </w:tcPr>
          <w:p w14:paraId="26D4FEB5">
            <w:pPr>
              <w:rPr>
                <w:rFonts w:hint="eastAsia" w:ascii="宋体" w:hAnsi="宋体" w:eastAsia="宋体" w:cs="宋体"/>
                <w:color w:val="auto"/>
                <w:sz w:val="21"/>
                <w:highlight w:val="none"/>
              </w:rPr>
            </w:pPr>
          </w:p>
        </w:tc>
        <w:tc>
          <w:tcPr>
            <w:tcW w:w="749" w:type="dxa"/>
            <w:vMerge w:val="continue"/>
            <w:tcBorders>
              <w:top w:val="nil"/>
            </w:tcBorders>
            <w:vAlign w:val="top"/>
          </w:tcPr>
          <w:p w14:paraId="63A59861">
            <w:pPr>
              <w:rPr>
                <w:rFonts w:hint="eastAsia" w:ascii="宋体" w:hAnsi="宋体" w:eastAsia="宋体" w:cs="宋体"/>
                <w:color w:val="auto"/>
                <w:sz w:val="21"/>
                <w:highlight w:val="none"/>
              </w:rPr>
            </w:pPr>
          </w:p>
        </w:tc>
        <w:tc>
          <w:tcPr>
            <w:tcW w:w="753" w:type="dxa"/>
            <w:vMerge w:val="continue"/>
            <w:tcBorders>
              <w:top w:val="nil"/>
            </w:tcBorders>
            <w:vAlign w:val="top"/>
          </w:tcPr>
          <w:p w14:paraId="06C89756">
            <w:pPr>
              <w:rPr>
                <w:rFonts w:hint="eastAsia" w:ascii="宋体" w:hAnsi="宋体" w:eastAsia="宋体" w:cs="宋体"/>
                <w:color w:val="auto"/>
                <w:sz w:val="21"/>
                <w:highlight w:val="none"/>
              </w:rPr>
            </w:pPr>
          </w:p>
        </w:tc>
        <w:tc>
          <w:tcPr>
            <w:tcW w:w="965" w:type="dxa"/>
            <w:vMerge w:val="continue"/>
            <w:tcBorders>
              <w:top w:val="nil"/>
            </w:tcBorders>
            <w:vAlign w:val="top"/>
          </w:tcPr>
          <w:p w14:paraId="128026C1">
            <w:pPr>
              <w:rPr>
                <w:rFonts w:hint="eastAsia" w:ascii="宋体" w:hAnsi="宋体" w:eastAsia="宋体" w:cs="宋体"/>
                <w:color w:val="auto"/>
                <w:sz w:val="21"/>
                <w:highlight w:val="none"/>
              </w:rPr>
            </w:pPr>
          </w:p>
        </w:tc>
        <w:tc>
          <w:tcPr>
            <w:tcW w:w="1032" w:type="dxa"/>
            <w:vMerge w:val="continue"/>
            <w:tcBorders>
              <w:top w:val="nil"/>
            </w:tcBorders>
            <w:vAlign w:val="top"/>
          </w:tcPr>
          <w:p w14:paraId="54FE7FE9">
            <w:pPr>
              <w:rPr>
                <w:rFonts w:hint="eastAsia" w:ascii="宋体" w:hAnsi="宋体" w:eastAsia="宋体" w:cs="宋体"/>
                <w:color w:val="auto"/>
                <w:sz w:val="21"/>
                <w:highlight w:val="none"/>
              </w:rPr>
            </w:pPr>
          </w:p>
        </w:tc>
        <w:tc>
          <w:tcPr>
            <w:tcW w:w="855" w:type="dxa"/>
            <w:vAlign w:val="top"/>
          </w:tcPr>
          <w:p w14:paraId="589524AE">
            <w:pPr>
              <w:pStyle w:val="19"/>
              <w:spacing w:before="164" w:line="221" w:lineRule="auto"/>
              <w:ind w:left="224"/>
              <w:rPr>
                <w:rFonts w:hint="eastAsia" w:ascii="宋体" w:hAnsi="宋体" w:eastAsia="宋体" w:cs="宋体"/>
                <w:color w:val="auto"/>
                <w:highlight w:val="none"/>
              </w:rPr>
            </w:pPr>
            <w:r>
              <w:rPr>
                <w:rFonts w:hint="eastAsia" w:ascii="宋体" w:hAnsi="宋体" w:eastAsia="宋体" w:cs="宋体"/>
                <w:color w:val="auto"/>
                <w:spacing w:val="-3"/>
                <w:highlight w:val="none"/>
              </w:rPr>
              <w:t>级别</w:t>
            </w:r>
          </w:p>
        </w:tc>
        <w:tc>
          <w:tcPr>
            <w:tcW w:w="854" w:type="dxa"/>
            <w:vAlign w:val="top"/>
          </w:tcPr>
          <w:p w14:paraId="6023221F">
            <w:pPr>
              <w:pStyle w:val="19"/>
              <w:spacing w:before="164" w:line="221" w:lineRule="auto"/>
              <w:ind w:right="1"/>
              <w:jc w:val="right"/>
              <w:rPr>
                <w:rFonts w:hint="eastAsia" w:ascii="宋体" w:hAnsi="宋体" w:eastAsia="宋体" w:cs="宋体"/>
                <w:color w:val="auto"/>
                <w:highlight w:val="none"/>
              </w:rPr>
            </w:pPr>
            <w:r>
              <w:rPr>
                <w:rFonts w:hint="eastAsia" w:ascii="宋体" w:hAnsi="宋体" w:eastAsia="宋体" w:cs="宋体"/>
                <w:color w:val="auto"/>
                <w:spacing w:val="-1"/>
                <w:highlight w:val="none"/>
              </w:rPr>
              <w:t>职称专业</w:t>
            </w:r>
          </w:p>
        </w:tc>
        <w:tc>
          <w:tcPr>
            <w:tcW w:w="854" w:type="dxa"/>
            <w:vAlign w:val="top"/>
          </w:tcPr>
          <w:p w14:paraId="2DF0E27B">
            <w:pPr>
              <w:pStyle w:val="19"/>
              <w:spacing w:before="29" w:line="225" w:lineRule="auto"/>
              <w:ind w:left="221" w:right="1" w:hanging="210"/>
              <w:rPr>
                <w:rFonts w:hint="eastAsia" w:ascii="宋体" w:hAnsi="宋体" w:eastAsia="宋体" w:cs="宋体"/>
                <w:color w:val="auto"/>
                <w:highlight w:val="none"/>
              </w:rPr>
            </w:pPr>
            <w:r>
              <w:rPr>
                <w:rFonts w:hint="eastAsia" w:ascii="宋体" w:hAnsi="宋体" w:eastAsia="宋体" w:cs="宋体"/>
                <w:color w:val="auto"/>
                <w:spacing w:val="-2"/>
                <w:highlight w:val="none"/>
              </w:rPr>
              <w:t>职称专业</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2"/>
                <w:highlight w:val="none"/>
              </w:rPr>
              <w:t>类别</w:t>
            </w:r>
          </w:p>
        </w:tc>
        <w:tc>
          <w:tcPr>
            <w:tcW w:w="849" w:type="dxa"/>
            <w:vAlign w:val="top"/>
          </w:tcPr>
          <w:p w14:paraId="62F0DEDA">
            <w:pPr>
              <w:pStyle w:val="19"/>
              <w:spacing w:before="163" w:line="220" w:lineRule="auto"/>
              <w:jc w:val="right"/>
              <w:rPr>
                <w:rFonts w:hint="eastAsia" w:ascii="宋体" w:hAnsi="宋体" w:eastAsia="宋体" w:cs="宋体"/>
                <w:color w:val="auto"/>
                <w:highlight w:val="none"/>
              </w:rPr>
            </w:pPr>
            <w:r>
              <w:rPr>
                <w:rFonts w:hint="eastAsia" w:ascii="宋体" w:hAnsi="宋体" w:eastAsia="宋体" w:cs="宋体"/>
                <w:color w:val="auto"/>
                <w:spacing w:val="-2"/>
                <w:highlight w:val="none"/>
              </w:rPr>
              <w:t>证书名称</w:t>
            </w:r>
          </w:p>
        </w:tc>
        <w:tc>
          <w:tcPr>
            <w:tcW w:w="850" w:type="dxa"/>
            <w:vAlign w:val="top"/>
          </w:tcPr>
          <w:p w14:paraId="3A3F5311">
            <w:pPr>
              <w:pStyle w:val="19"/>
              <w:spacing w:before="164" w:line="221" w:lineRule="auto"/>
              <w:ind w:left="226"/>
              <w:rPr>
                <w:rFonts w:hint="eastAsia" w:ascii="宋体" w:hAnsi="宋体" w:eastAsia="宋体" w:cs="宋体"/>
                <w:color w:val="auto"/>
                <w:highlight w:val="none"/>
              </w:rPr>
            </w:pPr>
            <w:r>
              <w:rPr>
                <w:rFonts w:hint="eastAsia" w:ascii="宋体" w:hAnsi="宋体" w:eastAsia="宋体" w:cs="宋体"/>
                <w:color w:val="auto"/>
                <w:spacing w:val="-3"/>
                <w:highlight w:val="none"/>
              </w:rPr>
              <w:t>级别</w:t>
            </w:r>
          </w:p>
        </w:tc>
        <w:tc>
          <w:tcPr>
            <w:tcW w:w="854" w:type="dxa"/>
            <w:vAlign w:val="top"/>
          </w:tcPr>
          <w:p w14:paraId="7A13A5F5">
            <w:pPr>
              <w:pStyle w:val="19"/>
              <w:spacing w:before="163" w:line="222" w:lineRule="auto"/>
              <w:ind w:left="223"/>
              <w:rPr>
                <w:rFonts w:hint="eastAsia" w:ascii="宋体" w:hAnsi="宋体" w:eastAsia="宋体" w:cs="宋体"/>
                <w:color w:val="auto"/>
                <w:highlight w:val="none"/>
              </w:rPr>
            </w:pPr>
            <w:r>
              <w:rPr>
                <w:rFonts w:hint="eastAsia" w:ascii="宋体" w:hAnsi="宋体" w:eastAsia="宋体" w:cs="宋体"/>
                <w:color w:val="auto"/>
                <w:spacing w:val="-2"/>
                <w:highlight w:val="none"/>
              </w:rPr>
              <w:t>证号</w:t>
            </w:r>
          </w:p>
        </w:tc>
        <w:tc>
          <w:tcPr>
            <w:tcW w:w="744" w:type="dxa"/>
            <w:vAlign w:val="top"/>
          </w:tcPr>
          <w:p w14:paraId="58A4CD39">
            <w:pPr>
              <w:pStyle w:val="19"/>
              <w:spacing w:before="164" w:line="221" w:lineRule="auto"/>
              <w:ind w:left="167"/>
              <w:rPr>
                <w:rFonts w:hint="eastAsia" w:ascii="宋体" w:hAnsi="宋体" w:eastAsia="宋体" w:cs="宋体"/>
                <w:color w:val="auto"/>
                <w:highlight w:val="none"/>
              </w:rPr>
            </w:pPr>
            <w:r>
              <w:rPr>
                <w:rFonts w:hint="eastAsia" w:ascii="宋体" w:hAnsi="宋体" w:eastAsia="宋体" w:cs="宋体"/>
                <w:color w:val="auto"/>
                <w:spacing w:val="-2"/>
                <w:highlight w:val="none"/>
              </w:rPr>
              <w:t>专业</w:t>
            </w:r>
          </w:p>
        </w:tc>
        <w:tc>
          <w:tcPr>
            <w:tcW w:w="1128" w:type="dxa"/>
            <w:vMerge w:val="continue"/>
            <w:tcBorders>
              <w:top w:val="nil"/>
            </w:tcBorders>
            <w:vAlign w:val="top"/>
          </w:tcPr>
          <w:p w14:paraId="68A11575">
            <w:pPr>
              <w:rPr>
                <w:rFonts w:hint="eastAsia" w:ascii="宋体" w:hAnsi="宋体" w:eastAsia="宋体" w:cs="宋体"/>
                <w:color w:val="auto"/>
                <w:sz w:val="21"/>
                <w:highlight w:val="none"/>
              </w:rPr>
            </w:pPr>
          </w:p>
        </w:tc>
        <w:tc>
          <w:tcPr>
            <w:tcW w:w="946" w:type="dxa"/>
            <w:vMerge w:val="continue"/>
            <w:tcBorders>
              <w:top w:val="nil"/>
            </w:tcBorders>
            <w:vAlign w:val="top"/>
          </w:tcPr>
          <w:p w14:paraId="5C347312">
            <w:pPr>
              <w:rPr>
                <w:rFonts w:hint="eastAsia" w:ascii="宋体" w:hAnsi="宋体" w:eastAsia="宋体" w:cs="宋体"/>
                <w:color w:val="auto"/>
                <w:sz w:val="21"/>
                <w:highlight w:val="none"/>
              </w:rPr>
            </w:pPr>
          </w:p>
        </w:tc>
      </w:tr>
      <w:tr w14:paraId="2DDEF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4BF76ABB">
            <w:pPr>
              <w:spacing w:before="154" w:line="189" w:lineRule="auto"/>
              <w:ind w:left="15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72" w:type="dxa"/>
            <w:vAlign w:val="top"/>
          </w:tcPr>
          <w:p w14:paraId="61E1AF04">
            <w:pPr>
              <w:rPr>
                <w:rFonts w:hint="eastAsia" w:ascii="宋体" w:hAnsi="宋体" w:eastAsia="宋体" w:cs="宋体"/>
                <w:color w:val="auto"/>
                <w:sz w:val="21"/>
                <w:highlight w:val="none"/>
              </w:rPr>
            </w:pPr>
          </w:p>
        </w:tc>
        <w:tc>
          <w:tcPr>
            <w:tcW w:w="825" w:type="dxa"/>
            <w:vAlign w:val="top"/>
          </w:tcPr>
          <w:p w14:paraId="5F0E7F89">
            <w:pPr>
              <w:rPr>
                <w:rFonts w:hint="eastAsia" w:ascii="宋体" w:hAnsi="宋体" w:eastAsia="宋体" w:cs="宋体"/>
                <w:color w:val="auto"/>
                <w:sz w:val="21"/>
                <w:highlight w:val="none"/>
              </w:rPr>
            </w:pPr>
          </w:p>
        </w:tc>
        <w:tc>
          <w:tcPr>
            <w:tcW w:w="533" w:type="dxa"/>
            <w:vAlign w:val="top"/>
          </w:tcPr>
          <w:p w14:paraId="4DF8A0C0">
            <w:pPr>
              <w:rPr>
                <w:rFonts w:hint="eastAsia" w:ascii="宋体" w:hAnsi="宋体" w:eastAsia="宋体" w:cs="宋体"/>
                <w:color w:val="auto"/>
                <w:sz w:val="21"/>
                <w:highlight w:val="none"/>
              </w:rPr>
            </w:pPr>
          </w:p>
        </w:tc>
        <w:tc>
          <w:tcPr>
            <w:tcW w:w="749" w:type="dxa"/>
            <w:vAlign w:val="top"/>
          </w:tcPr>
          <w:p w14:paraId="6B8A83B5">
            <w:pPr>
              <w:rPr>
                <w:rFonts w:hint="eastAsia" w:ascii="宋体" w:hAnsi="宋体" w:eastAsia="宋体" w:cs="宋体"/>
                <w:color w:val="auto"/>
                <w:sz w:val="21"/>
                <w:highlight w:val="none"/>
              </w:rPr>
            </w:pPr>
          </w:p>
        </w:tc>
        <w:tc>
          <w:tcPr>
            <w:tcW w:w="753" w:type="dxa"/>
            <w:vAlign w:val="top"/>
          </w:tcPr>
          <w:p w14:paraId="3468F195">
            <w:pPr>
              <w:rPr>
                <w:rFonts w:hint="eastAsia" w:ascii="宋体" w:hAnsi="宋体" w:eastAsia="宋体" w:cs="宋体"/>
                <w:color w:val="auto"/>
                <w:sz w:val="21"/>
                <w:highlight w:val="none"/>
              </w:rPr>
            </w:pPr>
          </w:p>
        </w:tc>
        <w:tc>
          <w:tcPr>
            <w:tcW w:w="965" w:type="dxa"/>
            <w:vAlign w:val="top"/>
          </w:tcPr>
          <w:p w14:paraId="4426CAD2">
            <w:pPr>
              <w:rPr>
                <w:rFonts w:hint="eastAsia" w:ascii="宋体" w:hAnsi="宋体" w:eastAsia="宋体" w:cs="宋体"/>
                <w:color w:val="auto"/>
                <w:sz w:val="21"/>
                <w:highlight w:val="none"/>
              </w:rPr>
            </w:pPr>
          </w:p>
        </w:tc>
        <w:tc>
          <w:tcPr>
            <w:tcW w:w="1032" w:type="dxa"/>
            <w:vAlign w:val="top"/>
          </w:tcPr>
          <w:p w14:paraId="6195C532">
            <w:pPr>
              <w:rPr>
                <w:rFonts w:hint="eastAsia" w:ascii="宋体" w:hAnsi="宋体" w:eastAsia="宋体" w:cs="宋体"/>
                <w:color w:val="auto"/>
                <w:sz w:val="21"/>
                <w:highlight w:val="none"/>
              </w:rPr>
            </w:pPr>
          </w:p>
        </w:tc>
        <w:tc>
          <w:tcPr>
            <w:tcW w:w="855" w:type="dxa"/>
            <w:vAlign w:val="top"/>
          </w:tcPr>
          <w:p w14:paraId="4B606A78">
            <w:pPr>
              <w:rPr>
                <w:rFonts w:hint="eastAsia" w:ascii="宋体" w:hAnsi="宋体" w:eastAsia="宋体" w:cs="宋体"/>
                <w:color w:val="auto"/>
                <w:sz w:val="21"/>
                <w:highlight w:val="none"/>
              </w:rPr>
            </w:pPr>
          </w:p>
        </w:tc>
        <w:tc>
          <w:tcPr>
            <w:tcW w:w="854" w:type="dxa"/>
            <w:vAlign w:val="top"/>
          </w:tcPr>
          <w:p w14:paraId="747DF88A">
            <w:pPr>
              <w:rPr>
                <w:rFonts w:hint="eastAsia" w:ascii="宋体" w:hAnsi="宋体" w:eastAsia="宋体" w:cs="宋体"/>
                <w:color w:val="auto"/>
                <w:sz w:val="21"/>
                <w:highlight w:val="none"/>
              </w:rPr>
            </w:pPr>
          </w:p>
        </w:tc>
        <w:tc>
          <w:tcPr>
            <w:tcW w:w="854" w:type="dxa"/>
            <w:vAlign w:val="top"/>
          </w:tcPr>
          <w:p w14:paraId="28A94475">
            <w:pPr>
              <w:rPr>
                <w:rFonts w:hint="eastAsia" w:ascii="宋体" w:hAnsi="宋体" w:eastAsia="宋体" w:cs="宋体"/>
                <w:color w:val="auto"/>
                <w:sz w:val="21"/>
                <w:highlight w:val="none"/>
              </w:rPr>
            </w:pPr>
          </w:p>
        </w:tc>
        <w:tc>
          <w:tcPr>
            <w:tcW w:w="849" w:type="dxa"/>
            <w:vAlign w:val="top"/>
          </w:tcPr>
          <w:p w14:paraId="27EA1913">
            <w:pPr>
              <w:rPr>
                <w:rFonts w:hint="eastAsia" w:ascii="宋体" w:hAnsi="宋体" w:eastAsia="宋体" w:cs="宋体"/>
                <w:color w:val="auto"/>
                <w:sz w:val="21"/>
                <w:highlight w:val="none"/>
              </w:rPr>
            </w:pPr>
          </w:p>
        </w:tc>
        <w:tc>
          <w:tcPr>
            <w:tcW w:w="850" w:type="dxa"/>
            <w:vAlign w:val="top"/>
          </w:tcPr>
          <w:p w14:paraId="35C00560">
            <w:pPr>
              <w:rPr>
                <w:rFonts w:hint="eastAsia" w:ascii="宋体" w:hAnsi="宋体" w:eastAsia="宋体" w:cs="宋体"/>
                <w:color w:val="auto"/>
                <w:sz w:val="21"/>
                <w:highlight w:val="none"/>
              </w:rPr>
            </w:pPr>
          </w:p>
        </w:tc>
        <w:tc>
          <w:tcPr>
            <w:tcW w:w="854" w:type="dxa"/>
            <w:vAlign w:val="top"/>
          </w:tcPr>
          <w:p w14:paraId="25203EC0">
            <w:pPr>
              <w:rPr>
                <w:rFonts w:hint="eastAsia" w:ascii="宋体" w:hAnsi="宋体" w:eastAsia="宋体" w:cs="宋体"/>
                <w:color w:val="auto"/>
                <w:sz w:val="21"/>
                <w:highlight w:val="none"/>
              </w:rPr>
            </w:pPr>
          </w:p>
        </w:tc>
        <w:tc>
          <w:tcPr>
            <w:tcW w:w="744" w:type="dxa"/>
            <w:vAlign w:val="top"/>
          </w:tcPr>
          <w:p w14:paraId="597F154A">
            <w:pPr>
              <w:rPr>
                <w:rFonts w:hint="eastAsia" w:ascii="宋体" w:hAnsi="宋体" w:eastAsia="宋体" w:cs="宋体"/>
                <w:color w:val="auto"/>
                <w:sz w:val="21"/>
                <w:highlight w:val="none"/>
              </w:rPr>
            </w:pPr>
          </w:p>
        </w:tc>
        <w:tc>
          <w:tcPr>
            <w:tcW w:w="1128" w:type="dxa"/>
            <w:vAlign w:val="top"/>
          </w:tcPr>
          <w:p w14:paraId="2AB55A55">
            <w:pPr>
              <w:rPr>
                <w:rFonts w:hint="eastAsia" w:ascii="宋体" w:hAnsi="宋体" w:eastAsia="宋体" w:cs="宋体"/>
                <w:color w:val="auto"/>
                <w:sz w:val="21"/>
                <w:highlight w:val="none"/>
              </w:rPr>
            </w:pPr>
          </w:p>
        </w:tc>
        <w:tc>
          <w:tcPr>
            <w:tcW w:w="946" w:type="dxa"/>
            <w:vAlign w:val="top"/>
          </w:tcPr>
          <w:p w14:paraId="76B66964">
            <w:pPr>
              <w:rPr>
                <w:rFonts w:hint="eastAsia" w:ascii="宋体" w:hAnsi="宋体" w:eastAsia="宋体" w:cs="宋体"/>
                <w:color w:val="auto"/>
                <w:sz w:val="21"/>
                <w:highlight w:val="none"/>
              </w:rPr>
            </w:pPr>
          </w:p>
        </w:tc>
      </w:tr>
      <w:tr w14:paraId="7695D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1" w:hRule="atLeast"/>
        </w:trPr>
        <w:tc>
          <w:tcPr>
            <w:tcW w:w="379" w:type="dxa"/>
            <w:vAlign w:val="top"/>
          </w:tcPr>
          <w:p w14:paraId="64E5B6C7">
            <w:pPr>
              <w:spacing w:before="154" w:line="189" w:lineRule="auto"/>
              <w:ind w:left="13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72" w:type="dxa"/>
            <w:vAlign w:val="top"/>
          </w:tcPr>
          <w:p w14:paraId="2D3D9460">
            <w:pPr>
              <w:rPr>
                <w:rFonts w:hint="eastAsia" w:ascii="宋体" w:hAnsi="宋体" w:eastAsia="宋体" w:cs="宋体"/>
                <w:color w:val="auto"/>
                <w:sz w:val="21"/>
                <w:highlight w:val="none"/>
              </w:rPr>
            </w:pPr>
          </w:p>
        </w:tc>
        <w:tc>
          <w:tcPr>
            <w:tcW w:w="825" w:type="dxa"/>
            <w:vAlign w:val="top"/>
          </w:tcPr>
          <w:p w14:paraId="7F93FD93">
            <w:pPr>
              <w:rPr>
                <w:rFonts w:hint="eastAsia" w:ascii="宋体" w:hAnsi="宋体" w:eastAsia="宋体" w:cs="宋体"/>
                <w:color w:val="auto"/>
                <w:sz w:val="21"/>
                <w:highlight w:val="none"/>
              </w:rPr>
            </w:pPr>
          </w:p>
        </w:tc>
        <w:tc>
          <w:tcPr>
            <w:tcW w:w="533" w:type="dxa"/>
            <w:vAlign w:val="top"/>
          </w:tcPr>
          <w:p w14:paraId="3F8E2F17">
            <w:pPr>
              <w:rPr>
                <w:rFonts w:hint="eastAsia" w:ascii="宋体" w:hAnsi="宋体" w:eastAsia="宋体" w:cs="宋体"/>
                <w:color w:val="auto"/>
                <w:sz w:val="21"/>
                <w:highlight w:val="none"/>
              </w:rPr>
            </w:pPr>
          </w:p>
        </w:tc>
        <w:tc>
          <w:tcPr>
            <w:tcW w:w="749" w:type="dxa"/>
            <w:vAlign w:val="top"/>
          </w:tcPr>
          <w:p w14:paraId="0C3CC9E7">
            <w:pPr>
              <w:rPr>
                <w:rFonts w:hint="eastAsia" w:ascii="宋体" w:hAnsi="宋体" w:eastAsia="宋体" w:cs="宋体"/>
                <w:color w:val="auto"/>
                <w:sz w:val="21"/>
                <w:highlight w:val="none"/>
              </w:rPr>
            </w:pPr>
          </w:p>
        </w:tc>
        <w:tc>
          <w:tcPr>
            <w:tcW w:w="753" w:type="dxa"/>
            <w:vAlign w:val="top"/>
          </w:tcPr>
          <w:p w14:paraId="29EA039F">
            <w:pPr>
              <w:rPr>
                <w:rFonts w:hint="eastAsia" w:ascii="宋体" w:hAnsi="宋体" w:eastAsia="宋体" w:cs="宋体"/>
                <w:color w:val="auto"/>
                <w:sz w:val="21"/>
                <w:highlight w:val="none"/>
              </w:rPr>
            </w:pPr>
          </w:p>
        </w:tc>
        <w:tc>
          <w:tcPr>
            <w:tcW w:w="965" w:type="dxa"/>
            <w:vAlign w:val="top"/>
          </w:tcPr>
          <w:p w14:paraId="22202B0B">
            <w:pPr>
              <w:rPr>
                <w:rFonts w:hint="eastAsia" w:ascii="宋体" w:hAnsi="宋体" w:eastAsia="宋体" w:cs="宋体"/>
                <w:color w:val="auto"/>
                <w:sz w:val="21"/>
                <w:highlight w:val="none"/>
              </w:rPr>
            </w:pPr>
          </w:p>
        </w:tc>
        <w:tc>
          <w:tcPr>
            <w:tcW w:w="1032" w:type="dxa"/>
            <w:vAlign w:val="top"/>
          </w:tcPr>
          <w:p w14:paraId="1E29CC80">
            <w:pPr>
              <w:rPr>
                <w:rFonts w:hint="eastAsia" w:ascii="宋体" w:hAnsi="宋体" w:eastAsia="宋体" w:cs="宋体"/>
                <w:color w:val="auto"/>
                <w:sz w:val="21"/>
                <w:highlight w:val="none"/>
              </w:rPr>
            </w:pPr>
          </w:p>
        </w:tc>
        <w:tc>
          <w:tcPr>
            <w:tcW w:w="855" w:type="dxa"/>
            <w:vAlign w:val="top"/>
          </w:tcPr>
          <w:p w14:paraId="7556B46B">
            <w:pPr>
              <w:rPr>
                <w:rFonts w:hint="eastAsia" w:ascii="宋体" w:hAnsi="宋体" w:eastAsia="宋体" w:cs="宋体"/>
                <w:color w:val="auto"/>
                <w:sz w:val="21"/>
                <w:highlight w:val="none"/>
              </w:rPr>
            </w:pPr>
          </w:p>
        </w:tc>
        <w:tc>
          <w:tcPr>
            <w:tcW w:w="854" w:type="dxa"/>
            <w:vAlign w:val="top"/>
          </w:tcPr>
          <w:p w14:paraId="282DD5FE">
            <w:pPr>
              <w:rPr>
                <w:rFonts w:hint="eastAsia" w:ascii="宋体" w:hAnsi="宋体" w:eastAsia="宋体" w:cs="宋体"/>
                <w:color w:val="auto"/>
                <w:sz w:val="21"/>
                <w:highlight w:val="none"/>
              </w:rPr>
            </w:pPr>
          </w:p>
        </w:tc>
        <w:tc>
          <w:tcPr>
            <w:tcW w:w="854" w:type="dxa"/>
            <w:vAlign w:val="top"/>
          </w:tcPr>
          <w:p w14:paraId="7DA9DDE6">
            <w:pPr>
              <w:rPr>
                <w:rFonts w:hint="eastAsia" w:ascii="宋体" w:hAnsi="宋体" w:eastAsia="宋体" w:cs="宋体"/>
                <w:color w:val="auto"/>
                <w:sz w:val="21"/>
                <w:highlight w:val="none"/>
              </w:rPr>
            </w:pPr>
          </w:p>
        </w:tc>
        <w:tc>
          <w:tcPr>
            <w:tcW w:w="849" w:type="dxa"/>
            <w:vAlign w:val="top"/>
          </w:tcPr>
          <w:p w14:paraId="3AE1FAA9">
            <w:pPr>
              <w:rPr>
                <w:rFonts w:hint="eastAsia" w:ascii="宋体" w:hAnsi="宋体" w:eastAsia="宋体" w:cs="宋体"/>
                <w:color w:val="auto"/>
                <w:sz w:val="21"/>
                <w:highlight w:val="none"/>
              </w:rPr>
            </w:pPr>
          </w:p>
        </w:tc>
        <w:tc>
          <w:tcPr>
            <w:tcW w:w="850" w:type="dxa"/>
            <w:vAlign w:val="top"/>
          </w:tcPr>
          <w:p w14:paraId="3AA14E29">
            <w:pPr>
              <w:rPr>
                <w:rFonts w:hint="eastAsia" w:ascii="宋体" w:hAnsi="宋体" w:eastAsia="宋体" w:cs="宋体"/>
                <w:color w:val="auto"/>
                <w:sz w:val="21"/>
                <w:highlight w:val="none"/>
              </w:rPr>
            </w:pPr>
          </w:p>
        </w:tc>
        <w:tc>
          <w:tcPr>
            <w:tcW w:w="854" w:type="dxa"/>
            <w:vAlign w:val="top"/>
          </w:tcPr>
          <w:p w14:paraId="387EF2E5">
            <w:pPr>
              <w:rPr>
                <w:rFonts w:hint="eastAsia" w:ascii="宋体" w:hAnsi="宋体" w:eastAsia="宋体" w:cs="宋体"/>
                <w:color w:val="auto"/>
                <w:sz w:val="21"/>
                <w:highlight w:val="none"/>
              </w:rPr>
            </w:pPr>
          </w:p>
        </w:tc>
        <w:tc>
          <w:tcPr>
            <w:tcW w:w="744" w:type="dxa"/>
            <w:vAlign w:val="top"/>
          </w:tcPr>
          <w:p w14:paraId="478409AB">
            <w:pPr>
              <w:rPr>
                <w:rFonts w:hint="eastAsia" w:ascii="宋体" w:hAnsi="宋体" w:eastAsia="宋体" w:cs="宋体"/>
                <w:color w:val="auto"/>
                <w:sz w:val="21"/>
                <w:highlight w:val="none"/>
              </w:rPr>
            </w:pPr>
          </w:p>
        </w:tc>
        <w:tc>
          <w:tcPr>
            <w:tcW w:w="1128" w:type="dxa"/>
            <w:vAlign w:val="top"/>
          </w:tcPr>
          <w:p w14:paraId="75FE8497">
            <w:pPr>
              <w:rPr>
                <w:rFonts w:hint="eastAsia" w:ascii="宋体" w:hAnsi="宋体" w:eastAsia="宋体" w:cs="宋体"/>
                <w:color w:val="auto"/>
                <w:sz w:val="21"/>
                <w:highlight w:val="none"/>
              </w:rPr>
            </w:pPr>
          </w:p>
        </w:tc>
        <w:tc>
          <w:tcPr>
            <w:tcW w:w="946" w:type="dxa"/>
            <w:vAlign w:val="top"/>
          </w:tcPr>
          <w:p w14:paraId="3BE0F528">
            <w:pPr>
              <w:rPr>
                <w:rFonts w:hint="eastAsia" w:ascii="宋体" w:hAnsi="宋体" w:eastAsia="宋体" w:cs="宋体"/>
                <w:color w:val="auto"/>
                <w:sz w:val="21"/>
                <w:highlight w:val="none"/>
              </w:rPr>
            </w:pPr>
          </w:p>
        </w:tc>
      </w:tr>
      <w:tr w14:paraId="66A4A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751E3A79">
            <w:pPr>
              <w:spacing w:before="154" w:line="189" w:lineRule="auto"/>
              <w:ind w:left="14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272" w:type="dxa"/>
            <w:vAlign w:val="top"/>
          </w:tcPr>
          <w:p w14:paraId="4C012C90">
            <w:pPr>
              <w:rPr>
                <w:rFonts w:hint="eastAsia" w:ascii="宋体" w:hAnsi="宋体" w:eastAsia="宋体" w:cs="宋体"/>
                <w:color w:val="auto"/>
                <w:sz w:val="21"/>
                <w:highlight w:val="none"/>
              </w:rPr>
            </w:pPr>
          </w:p>
        </w:tc>
        <w:tc>
          <w:tcPr>
            <w:tcW w:w="825" w:type="dxa"/>
            <w:vAlign w:val="top"/>
          </w:tcPr>
          <w:p w14:paraId="4CCF2CE3">
            <w:pPr>
              <w:rPr>
                <w:rFonts w:hint="eastAsia" w:ascii="宋体" w:hAnsi="宋体" w:eastAsia="宋体" w:cs="宋体"/>
                <w:color w:val="auto"/>
                <w:sz w:val="21"/>
                <w:highlight w:val="none"/>
              </w:rPr>
            </w:pPr>
          </w:p>
        </w:tc>
        <w:tc>
          <w:tcPr>
            <w:tcW w:w="533" w:type="dxa"/>
            <w:vAlign w:val="top"/>
          </w:tcPr>
          <w:p w14:paraId="46FA4266">
            <w:pPr>
              <w:rPr>
                <w:rFonts w:hint="eastAsia" w:ascii="宋体" w:hAnsi="宋体" w:eastAsia="宋体" w:cs="宋体"/>
                <w:color w:val="auto"/>
                <w:sz w:val="21"/>
                <w:highlight w:val="none"/>
              </w:rPr>
            </w:pPr>
          </w:p>
        </w:tc>
        <w:tc>
          <w:tcPr>
            <w:tcW w:w="749" w:type="dxa"/>
            <w:vAlign w:val="top"/>
          </w:tcPr>
          <w:p w14:paraId="3CCBDD43">
            <w:pPr>
              <w:rPr>
                <w:rFonts w:hint="eastAsia" w:ascii="宋体" w:hAnsi="宋体" w:eastAsia="宋体" w:cs="宋体"/>
                <w:color w:val="auto"/>
                <w:sz w:val="21"/>
                <w:highlight w:val="none"/>
              </w:rPr>
            </w:pPr>
          </w:p>
        </w:tc>
        <w:tc>
          <w:tcPr>
            <w:tcW w:w="753" w:type="dxa"/>
            <w:vAlign w:val="top"/>
          </w:tcPr>
          <w:p w14:paraId="09A25860">
            <w:pPr>
              <w:rPr>
                <w:rFonts w:hint="eastAsia" w:ascii="宋体" w:hAnsi="宋体" w:eastAsia="宋体" w:cs="宋体"/>
                <w:color w:val="auto"/>
                <w:sz w:val="21"/>
                <w:highlight w:val="none"/>
              </w:rPr>
            </w:pPr>
          </w:p>
        </w:tc>
        <w:tc>
          <w:tcPr>
            <w:tcW w:w="965" w:type="dxa"/>
            <w:vAlign w:val="top"/>
          </w:tcPr>
          <w:p w14:paraId="05E1D335">
            <w:pPr>
              <w:rPr>
                <w:rFonts w:hint="eastAsia" w:ascii="宋体" w:hAnsi="宋体" w:eastAsia="宋体" w:cs="宋体"/>
                <w:color w:val="auto"/>
                <w:sz w:val="21"/>
                <w:highlight w:val="none"/>
              </w:rPr>
            </w:pPr>
          </w:p>
        </w:tc>
        <w:tc>
          <w:tcPr>
            <w:tcW w:w="1032" w:type="dxa"/>
            <w:vAlign w:val="top"/>
          </w:tcPr>
          <w:p w14:paraId="5AEB78FC">
            <w:pPr>
              <w:rPr>
                <w:rFonts w:hint="eastAsia" w:ascii="宋体" w:hAnsi="宋体" w:eastAsia="宋体" w:cs="宋体"/>
                <w:color w:val="auto"/>
                <w:sz w:val="21"/>
                <w:highlight w:val="none"/>
              </w:rPr>
            </w:pPr>
          </w:p>
        </w:tc>
        <w:tc>
          <w:tcPr>
            <w:tcW w:w="855" w:type="dxa"/>
            <w:vAlign w:val="top"/>
          </w:tcPr>
          <w:p w14:paraId="6C77FB09">
            <w:pPr>
              <w:rPr>
                <w:rFonts w:hint="eastAsia" w:ascii="宋体" w:hAnsi="宋体" w:eastAsia="宋体" w:cs="宋体"/>
                <w:color w:val="auto"/>
                <w:sz w:val="21"/>
                <w:highlight w:val="none"/>
              </w:rPr>
            </w:pPr>
          </w:p>
        </w:tc>
        <w:tc>
          <w:tcPr>
            <w:tcW w:w="854" w:type="dxa"/>
            <w:vAlign w:val="top"/>
          </w:tcPr>
          <w:p w14:paraId="253C3BD8">
            <w:pPr>
              <w:rPr>
                <w:rFonts w:hint="eastAsia" w:ascii="宋体" w:hAnsi="宋体" w:eastAsia="宋体" w:cs="宋体"/>
                <w:color w:val="auto"/>
                <w:sz w:val="21"/>
                <w:highlight w:val="none"/>
              </w:rPr>
            </w:pPr>
          </w:p>
        </w:tc>
        <w:tc>
          <w:tcPr>
            <w:tcW w:w="854" w:type="dxa"/>
            <w:vAlign w:val="top"/>
          </w:tcPr>
          <w:p w14:paraId="176B4B0B">
            <w:pPr>
              <w:rPr>
                <w:rFonts w:hint="eastAsia" w:ascii="宋体" w:hAnsi="宋体" w:eastAsia="宋体" w:cs="宋体"/>
                <w:color w:val="auto"/>
                <w:sz w:val="21"/>
                <w:highlight w:val="none"/>
              </w:rPr>
            </w:pPr>
          </w:p>
        </w:tc>
        <w:tc>
          <w:tcPr>
            <w:tcW w:w="849" w:type="dxa"/>
            <w:vAlign w:val="top"/>
          </w:tcPr>
          <w:p w14:paraId="430EC2ED">
            <w:pPr>
              <w:rPr>
                <w:rFonts w:hint="eastAsia" w:ascii="宋体" w:hAnsi="宋体" w:eastAsia="宋体" w:cs="宋体"/>
                <w:color w:val="auto"/>
                <w:sz w:val="21"/>
                <w:highlight w:val="none"/>
              </w:rPr>
            </w:pPr>
          </w:p>
        </w:tc>
        <w:tc>
          <w:tcPr>
            <w:tcW w:w="850" w:type="dxa"/>
            <w:vAlign w:val="top"/>
          </w:tcPr>
          <w:p w14:paraId="143C15F7">
            <w:pPr>
              <w:rPr>
                <w:rFonts w:hint="eastAsia" w:ascii="宋体" w:hAnsi="宋体" w:eastAsia="宋体" w:cs="宋体"/>
                <w:color w:val="auto"/>
                <w:sz w:val="21"/>
                <w:highlight w:val="none"/>
              </w:rPr>
            </w:pPr>
          </w:p>
        </w:tc>
        <w:tc>
          <w:tcPr>
            <w:tcW w:w="854" w:type="dxa"/>
            <w:vAlign w:val="top"/>
          </w:tcPr>
          <w:p w14:paraId="557C293F">
            <w:pPr>
              <w:rPr>
                <w:rFonts w:hint="eastAsia" w:ascii="宋体" w:hAnsi="宋体" w:eastAsia="宋体" w:cs="宋体"/>
                <w:color w:val="auto"/>
                <w:sz w:val="21"/>
                <w:highlight w:val="none"/>
              </w:rPr>
            </w:pPr>
          </w:p>
        </w:tc>
        <w:tc>
          <w:tcPr>
            <w:tcW w:w="744" w:type="dxa"/>
            <w:vAlign w:val="top"/>
          </w:tcPr>
          <w:p w14:paraId="24CDA0F3">
            <w:pPr>
              <w:rPr>
                <w:rFonts w:hint="eastAsia" w:ascii="宋体" w:hAnsi="宋体" w:eastAsia="宋体" w:cs="宋体"/>
                <w:color w:val="auto"/>
                <w:sz w:val="21"/>
                <w:highlight w:val="none"/>
              </w:rPr>
            </w:pPr>
          </w:p>
        </w:tc>
        <w:tc>
          <w:tcPr>
            <w:tcW w:w="1128" w:type="dxa"/>
            <w:vAlign w:val="top"/>
          </w:tcPr>
          <w:p w14:paraId="40D463FE">
            <w:pPr>
              <w:rPr>
                <w:rFonts w:hint="eastAsia" w:ascii="宋体" w:hAnsi="宋体" w:eastAsia="宋体" w:cs="宋体"/>
                <w:color w:val="auto"/>
                <w:sz w:val="21"/>
                <w:highlight w:val="none"/>
              </w:rPr>
            </w:pPr>
          </w:p>
        </w:tc>
        <w:tc>
          <w:tcPr>
            <w:tcW w:w="946" w:type="dxa"/>
            <w:vAlign w:val="top"/>
          </w:tcPr>
          <w:p w14:paraId="45D3C7CD">
            <w:pPr>
              <w:rPr>
                <w:rFonts w:hint="eastAsia" w:ascii="宋体" w:hAnsi="宋体" w:eastAsia="宋体" w:cs="宋体"/>
                <w:color w:val="auto"/>
                <w:sz w:val="21"/>
                <w:highlight w:val="none"/>
              </w:rPr>
            </w:pPr>
          </w:p>
        </w:tc>
      </w:tr>
      <w:tr w14:paraId="225DD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1" w:hRule="atLeast"/>
        </w:trPr>
        <w:tc>
          <w:tcPr>
            <w:tcW w:w="379" w:type="dxa"/>
            <w:vAlign w:val="top"/>
          </w:tcPr>
          <w:p w14:paraId="7AF6B679">
            <w:pPr>
              <w:spacing w:before="159" w:line="189" w:lineRule="auto"/>
              <w:ind w:left="13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272" w:type="dxa"/>
            <w:vAlign w:val="top"/>
          </w:tcPr>
          <w:p w14:paraId="3FE5FFD0">
            <w:pPr>
              <w:rPr>
                <w:rFonts w:hint="eastAsia" w:ascii="宋体" w:hAnsi="宋体" w:eastAsia="宋体" w:cs="宋体"/>
                <w:color w:val="auto"/>
                <w:sz w:val="21"/>
                <w:highlight w:val="none"/>
              </w:rPr>
            </w:pPr>
          </w:p>
        </w:tc>
        <w:tc>
          <w:tcPr>
            <w:tcW w:w="825" w:type="dxa"/>
            <w:vAlign w:val="top"/>
          </w:tcPr>
          <w:p w14:paraId="611CBB66">
            <w:pPr>
              <w:rPr>
                <w:rFonts w:hint="eastAsia" w:ascii="宋体" w:hAnsi="宋体" w:eastAsia="宋体" w:cs="宋体"/>
                <w:color w:val="auto"/>
                <w:sz w:val="21"/>
                <w:highlight w:val="none"/>
              </w:rPr>
            </w:pPr>
          </w:p>
        </w:tc>
        <w:tc>
          <w:tcPr>
            <w:tcW w:w="533" w:type="dxa"/>
            <w:vAlign w:val="top"/>
          </w:tcPr>
          <w:p w14:paraId="6CB4EE41">
            <w:pPr>
              <w:rPr>
                <w:rFonts w:hint="eastAsia" w:ascii="宋体" w:hAnsi="宋体" w:eastAsia="宋体" w:cs="宋体"/>
                <w:color w:val="auto"/>
                <w:sz w:val="21"/>
                <w:highlight w:val="none"/>
              </w:rPr>
            </w:pPr>
          </w:p>
        </w:tc>
        <w:tc>
          <w:tcPr>
            <w:tcW w:w="749" w:type="dxa"/>
            <w:vAlign w:val="top"/>
          </w:tcPr>
          <w:p w14:paraId="3D6339B6">
            <w:pPr>
              <w:rPr>
                <w:rFonts w:hint="eastAsia" w:ascii="宋体" w:hAnsi="宋体" w:eastAsia="宋体" w:cs="宋体"/>
                <w:color w:val="auto"/>
                <w:sz w:val="21"/>
                <w:highlight w:val="none"/>
              </w:rPr>
            </w:pPr>
          </w:p>
        </w:tc>
        <w:tc>
          <w:tcPr>
            <w:tcW w:w="753" w:type="dxa"/>
            <w:vAlign w:val="top"/>
          </w:tcPr>
          <w:p w14:paraId="5A4C74A6">
            <w:pPr>
              <w:rPr>
                <w:rFonts w:hint="eastAsia" w:ascii="宋体" w:hAnsi="宋体" w:eastAsia="宋体" w:cs="宋体"/>
                <w:color w:val="auto"/>
                <w:sz w:val="21"/>
                <w:highlight w:val="none"/>
              </w:rPr>
            </w:pPr>
          </w:p>
        </w:tc>
        <w:tc>
          <w:tcPr>
            <w:tcW w:w="965" w:type="dxa"/>
            <w:vAlign w:val="top"/>
          </w:tcPr>
          <w:p w14:paraId="53246B85">
            <w:pPr>
              <w:rPr>
                <w:rFonts w:hint="eastAsia" w:ascii="宋体" w:hAnsi="宋体" w:eastAsia="宋体" w:cs="宋体"/>
                <w:color w:val="auto"/>
                <w:sz w:val="21"/>
                <w:highlight w:val="none"/>
              </w:rPr>
            </w:pPr>
          </w:p>
        </w:tc>
        <w:tc>
          <w:tcPr>
            <w:tcW w:w="1032" w:type="dxa"/>
            <w:vAlign w:val="top"/>
          </w:tcPr>
          <w:p w14:paraId="0C28EEF1">
            <w:pPr>
              <w:rPr>
                <w:rFonts w:hint="eastAsia" w:ascii="宋体" w:hAnsi="宋体" w:eastAsia="宋体" w:cs="宋体"/>
                <w:color w:val="auto"/>
                <w:sz w:val="21"/>
                <w:highlight w:val="none"/>
              </w:rPr>
            </w:pPr>
          </w:p>
        </w:tc>
        <w:tc>
          <w:tcPr>
            <w:tcW w:w="855" w:type="dxa"/>
            <w:vAlign w:val="top"/>
          </w:tcPr>
          <w:p w14:paraId="761BCA1F">
            <w:pPr>
              <w:rPr>
                <w:rFonts w:hint="eastAsia" w:ascii="宋体" w:hAnsi="宋体" w:eastAsia="宋体" w:cs="宋体"/>
                <w:color w:val="auto"/>
                <w:sz w:val="21"/>
                <w:highlight w:val="none"/>
              </w:rPr>
            </w:pPr>
          </w:p>
        </w:tc>
        <w:tc>
          <w:tcPr>
            <w:tcW w:w="854" w:type="dxa"/>
            <w:vAlign w:val="top"/>
          </w:tcPr>
          <w:p w14:paraId="03AAC629">
            <w:pPr>
              <w:rPr>
                <w:rFonts w:hint="eastAsia" w:ascii="宋体" w:hAnsi="宋体" w:eastAsia="宋体" w:cs="宋体"/>
                <w:color w:val="auto"/>
                <w:sz w:val="21"/>
                <w:highlight w:val="none"/>
              </w:rPr>
            </w:pPr>
          </w:p>
        </w:tc>
        <w:tc>
          <w:tcPr>
            <w:tcW w:w="854" w:type="dxa"/>
            <w:vAlign w:val="top"/>
          </w:tcPr>
          <w:p w14:paraId="6B36DB55">
            <w:pPr>
              <w:rPr>
                <w:rFonts w:hint="eastAsia" w:ascii="宋体" w:hAnsi="宋体" w:eastAsia="宋体" w:cs="宋体"/>
                <w:color w:val="auto"/>
                <w:sz w:val="21"/>
                <w:highlight w:val="none"/>
              </w:rPr>
            </w:pPr>
          </w:p>
        </w:tc>
        <w:tc>
          <w:tcPr>
            <w:tcW w:w="849" w:type="dxa"/>
            <w:vAlign w:val="top"/>
          </w:tcPr>
          <w:p w14:paraId="2EAA4276">
            <w:pPr>
              <w:rPr>
                <w:rFonts w:hint="eastAsia" w:ascii="宋体" w:hAnsi="宋体" w:eastAsia="宋体" w:cs="宋体"/>
                <w:color w:val="auto"/>
                <w:sz w:val="21"/>
                <w:highlight w:val="none"/>
              </w:rPr>
            </w:pPr>
          </w:p>
        </w:tc>
        <w:tc>
          <w:tcPr>
            <w:tcW w:w="850" w:type="dxa"/>
            <w:vAlign w:val="top"/>
          </w:tcPr>
          <w:p w14:paraId="31645450">
            <w:pPr>
              <w:rPr>
                <w:rFonts w:hint="eastAsia" w:ascii="宋体" w:hAnsi="宋体" w:eastAsia="宋体" w:cs="宋体"/>
                <w:color w:val="auto"/>
                <w:sz w:val="21"/>
                <w:highlight w:val="none"/>
              </w:rPr>
            </w:pPr>
          </w:p>
        </w:tc>
        <w:tc>
          <w:tcPr>
            <w:tcW w:w="854" w:type="dxa"/>
            <w:vAlign w:val="top"/>
          </w:tcPr>
          <w:p w14:paraId="00905371">
            <w:pPr>
              <w:rPr>
                <w:rFonts w:hint="eastAsia" w:ascii="宋体" w:hAnsi="宋体" w:eastAsia="宋体" w:cs="宋体"/>
                <w:color w:val="auto"/>
                <w:sz w:val="21"/>
                <w:highlight w:val="none"/>
              </w:rPr>
            </w:pPr>
          </w:p>
        </w:tc>
        <w:tc>
          <w:tcPr>
            <w:tcW w:w="744" w:type="dxa"/>
            <w:vAlign w:val="top"/>
          </w:tcPr>
          <w:p w14:paraId="46CE38DE">
            <w:pPr>
              <w:rPr>
                <w:rFonts w:hint="eastAsia" w:ascii="宋体" w:hAnsi="宋体" w:eastAsia="宋体" w:cs="宋体"/>
                <w:color w:val="auto"/>
                <w:sz w:val="21"/>
                <w:highlight w:val="none"/>
              </w:rPr>
            </w:pPr>
          </w:p>
        </w:tc>
        <w:tc>
          <w:tcPr>
            <w:tcW w:w="1128" w:type="dxa"/>
            <w:vAlign w:val="top"/>
          </w:tcPr>
          <w:p w14:paraId="2AC64250">
            <w:pPr>
              <w:rPr>
                <w:rFonts w:hint="eastAsia" w:ascii="宋体" w:hAnsi="宋体" w:eastAsia="宋体" w:cs="宋体"/>
                <w:color w:val="auto"/>
                <w:sz w:val="21"/>
                <w:highlight w:val="none"/>
              </w:rPr>
            </w:pPr>
          </w:p>
        </w:tc>
        <w:tc>
          <w:tcPr>
            <w:tcW w:w="946" w:type="dxa"/>
            <w:vAlign w:val="top"/>
          </w:tcPr>
          <w:p w14:paraId="7D6687E3">
            <w:pPr>
              <w:rPr>
                <w:rFonts w:hint="eastAsia" w:ascii="宋体" w:hAnsi="宋体" w:eastAsia="宋体" w:cs="宋体"/>
                <w:color w:val="auto"/>
                <w:sz w:val="21"/>
                <w:highlight w:val="none"/>
              </w:rPr>
            </w:pPr>
          </w:p>
        </w:tc>
      </w:tr>
      <w:tr w14:paraId="3F394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1" w:hRule="atLeast"/>
        </w:trPr>
        <w:tc>
          <w:tcPr>
            <w:tcW w:w="379" w:type="dxa"/>
            <w:vAlign w:val="top"/>
          </w:tcPr>
          <w:p w14:paraId="5F00082C">
            <w:pPr>
              <w:spacing w:before="157" w:line="186" w:lineRule="auto"/>
              <w:ind w:left="14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272" w:type="dxa"/>
            <w:vAlign w:val="top"/>
          </w:tcPr>
          <w:p w14:paraId="246EB2C2">
            <w:pPr>
              <w:rPr>
                <w:rFonts w:hint="eastAsia" w:ascii="宋体" w:hAnsi="宋体" w:eastAsia="宋体" w:cs="宋体"/>
                <w:color w:val="auto"/>
                <w:sz w:val="21"/>
                <w:highlight w:val="none"/>
              </w:rPr>
            </w:pPr>
          </w:p>
        </w:tc>
        <w:tc>
          <w:tcPr>
            <w:tcW w:w="825" w:type="dxa"/>
            <w:vAlign w:val="top"/>
          </w:tcPr>
          <w:p w14:paraId="3A9DE06A">
            <w:pPr>
              <w:rPr>
                <w:rFonts w:hint="eastAsia" w:ascii="宋体" w:hAnsi="宋体" w:eastAsia="宋体" w:cs="宋体"/>
                <w:color w:val="auto"/>
                <w:sz w:val="21"/>
                <w:highlight w:val="none"/>
              </w:rPr>
            </w:pPr>
          </w:p>
        </w:tc>
        <w:tc>
          <w:tcPr>
            <w:tcW w:w="533" w:type="dxa"/>
            <w:vAlign w:val="top"/>
          </w:tcPr>
          <w:p w14:paraId="489B866B">
            <w:pPr>
              <w:rPr>
                <w:rFonts w:hint="eastAsia" w:ascii="宋体" w:hAnsi="宋体" w:eastAsia="宋体" w:cs="宋体"/>
                <w:color w:val="auto"/>
                <w:sz w:val="21"/>
                <w:highlight w:val="none"/>
              </w:rPr>
            </w:pPr>
          </w:p>
        </w:tc>
        <w:tc>
          <w:tcPr>
            <w:tcW w:w="749" w:type="dxa"/>
            <w:vAlign w:val="top"/>
          </w:tcPr>
          <w:p w14:paraId="0D4C2058">
            <w:pPr>
              <w:rPr>
                <w:rFonts w:hint="eastAsia" w:ascii="宋体" w:hAnsi="宋体" w:eastAsia="宋体" w:cs="宋体"/>
                <w:color w:val="auto"/>
                <w:sz w:val="21"/>
                <w:highlight w:val="none"/>
              </w:rPr>
            </w:pPr>
          </w:p>
        </w:tc>
        <w:tc>
          <w:tcPr>
            <w:tcW w:w="753" w:type="dxa"/>
            <w:vAlign w:val="top"/>
          </w:tcPr>
          <w:p w14:paraId="3ED37E4D">
            <w:pPr>
              <w:rPr>
                <w:rFonts w:hint="eastAsia" w:ascii="宋体" w:hAnsi="宋体" w:eastAsia="宋体" w:cs="宋体"/>
                <w:color w:val="auto"/>
                <w:sz w:val="21"/>
                <w:highlight w:val="none"/>
              </w:rPr>
            </w:pPr>
          </w:p>
        </w:tc>
        <w:tc>
          <w:tcPr>
            <w:tcW w:w="965" w:type="dxa"/>
            <w:vAlign w:val="top"/>
          </w:tcPr>
          <w:p w14:paraId="6EC38811">
            <w:pPr>
              <w:rPr>
                <w:rFonts w:hint="eastAsia" w:ascii="宋体" w:hAnsi="宋体" w:eastAsia="宋体" w:cs="宋体"/>
                <w:color w:val="auto"/>
                <w:sz w:val="21"/>
                <w:highlight w:val="none"/>
              </w:rPr>
            </w:pPr>
          </w:p>
        </w:tc>
        <w:tc>
          <w:tcPr>
            <w:tcW w:w="1032" w:type="dxa"/>
            <w:vAlign w:val="top"/>
          </w:tcPr>
          <w:p w14:paraId="6BE64BDB">
            <w:pPr>
              <w:rPr>
                <w:rFonts w:hint="eastAsia" w:ascii="宋体" w:hAnsi="宋体" w:eastAsia="宋体" w:cs="宋体"/>
                <w:color w:val="auto"/>
                <w:sz w:val="21"/>
                <w:highlight w:val="none"/>
              </w:rPr>
            </w:pPr>
          </w:p>
        </w:tc>
        <w:tc>
          <w:tcPr>
            <w:tcW w:w="855" w:type="dxa"/>
            <w:vAlign w:val="top"/>
          </w:tcPr>
          <w:p w14:paraId="79BD4426">
            <w:pPr>
              <w:rPr>
                <w:rFonts w:hint="eastAsia" w:ascii="宋体" w:hAnsi="宋体" w:eastAsia="宋体" w:cs="宋体"/>
                <w:color w:val="auto"/>
                <w:sz w:val="21"/>
                <w:highlight w:val="none"/>
              </w:rPr>
            </w:pPr>
          </w:p>
        </w:tc>
        <w:tc>
          <w:tcPr>
            <w:tcW w:w="854" w:type="dxa"/>
            <w:vAlign w:val="top"/>
          </w:tcPr>
          <w:p w14:paraId="54F3705D">
            <w:pPr>
              <w:rPr>
                <w:rFonts w:hint="eastAsia" w:ascii="宋体" w:hAnsi="宋体" w:eastAsia="宋体" w:cs="宋体"/>
                <w:color w:val="auto"/>
                <w:sz w:val="21"/>
                <w:highlight w:val="none"/>
              </w:rPr>
            </w:pPr>
          </w:p>
        </w:tc>
        <w:tc>
          <w:tcPr>
            <w:tcW w:w="854" w:type="dxa"/>
            <w:vAlign w:val="top"/>
          </w:tcPr>
          <w:p w14:paraId="094209E2">
            <w:pPr>
              <w:rPr>
                <w:rFonts w:hint="eastAsia" w:ascii="宋体" w:hAnsi="宋体" w:eastAsia="宋体" w:cs="宋体"/>
                <w:color w:val="auto"/>
                <w:sz w:val="21"/>
                <w:highlight w:val="none"/>
              </w:rPr>
            </w:pPr>
          </w:p>
        </w:tc>
        <w:tc>
          <w:tcPr>
            <w:tcW w:w="849" w:type="dxa"/>
            <w:vAlign w:val="top"/>
          </w:tcPr>
          <w:p w14:paraId="56811D69">
            <w:pPr>
              <w:rPr>
                <w:rFonts w:hint="eastAsia" w:ascii="宋体" w:hAnsi="宋体" w:eastAsia="宋体" w:cs="宋体"/>
                <w:color w:val="auto"/>
                <w:sz w:val="21"/>
                <w:highlight w:val="none"/>
              </w:rPr>
            </w:pPr>
          </w:p>
        </w:tc>
        <w:tc>
          <w:tcPr>
            <w:tcW w:w="850" w:type="dxa"/>
            <w:vAlign w:val="top"/>
          </w:tcPr>
          <w:p w14:paraId="5943A25A">
            <w:pPr>
              <w:rPr>
                <w:rFonts w:hint="eastAsia" w:ascii="宋体" w:hAnsi="宋体" w:eastAsia="宋体" w:cs="宋体"/>
                <w:color w:val="auto"/>
                <w:sz w:val="21"/>
                <w:highlight w:val="none"/>
              </w:rPr>
            </w:pPr>
          </w:p>
        </w:tc>
        <w:tc>
          <w:tcPr>
            <w:tcW w:w="854" w:type="dxa"/>
            <w:vAlign w:val="top"/>
          </w:tcPr>
          <w:p w14:paraId="5479CB2F">
            <w:pPr>
              <w:rPr>
                <w:rFonts w:hint="eastAsia" w:ascii="宋体" w:hAnsi="宋体" w:eastAsia="宋体" w:cs="宋体"/>
                <w:color w:val="auto"/>
                <w:sz w:val="21"/>
                <w:highlight w:val="none"/>
              </w:rPr>
            </w:pPr>
          </w:p>
        </w:tc>
        <w:tc>
          <w:tcPr>
            <w:tcW w:w="744" w:type="dxa"/>
            <w:vAlign w:val="top"/>
          </w:tcPr>
          <w:p w14:paraId="57470A20">
            <w:pPr>
              <w:rPr>
                <w:rFonts w:hint="eastAsia" w:ascii="宋体" w:hAnsi="宋体" w:eastAsia="宋体" w:cs="宋体"/>
                <w:color w:val="auto"/>
                <w:sz w:val="21"/>
                <w:highlight w:val="none"/>
              </w:rPr>
            </w:pPr>
          </w:p>
        </w:tc>
        <w:tc>
          <w:tcPr>
            <w:tcW w:w="1128" w:type="dxa"/>
            <w:vAlign w:val="top"/>
          </w:tcPr>
          <w:p w14:paraId="318178AF">
            <w:pPr>
              <w:rPr>
                <w:rFonts w:hint="eastAsia" w:ascii="宋体" w:hAnsi="宋体" w:eastAsia="宋体" w:cs="宋体"/>
                <w:color w:val="auto"/>
                <w:sz w:val="21"/>
                <w:highlight w:val="none"/>
              </w:rPr>
            </w:pPr>
          </w:p>
        </w:tc>
        <w:tc>
          <w:tcPr>
            <w:tcW w:w="946" w:type="dxa"/>
            <w:vAlign w:val="top"/>
          </w:tcPr>
          <w:p w14:paraId="673BCC92">
            <w:pPr>
              <w:rPr>
                <w:rFonts w:hint="eastAsia" w:ascii="宋体" w:hAnsi="宋体" w:eastAsia="宋体" w:cs="宋体"/>
                <w:color w:val="auto"/>
                <w:sz w:val="21"/>
                <w:highlight w:val="none"/>
              </w:rPr>
            </w:pPr>
          </w:p>
        </w:tc>
      </w:tr>
      <w:tr w14:paraId="7EAF5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6" w:hRule="atLeast"/>
        </w:trPr>
        <w:tc>
          <w:tcPr>
            <w:tcW w:w="379" w:type="dxa"/>
            <w:vAlign w:val="top"/>
          </w:tcPr>
          <w:p w14:paraId="4CE0ABCD">
            <w:pPr>
              <w:spacing w:before="154" w:line="189" w:lineRule="auto"/>
              <w:ind w:left="14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272" w:type="dxa"/>
            <w:vAlign w:val="top"/>
          </w:tcPr>
          <w:p w14:paraId="2B024842">
            <w:pPr>
              <w:rPr>
                <w:rFonts w:hint="eastAsia" w:ascii="宋体" w:hAnsi="宋体" w:eastAsia="宋体" w:cs="宋体"/>
                <w:color w:val="auto"/>
                <w:sz w:val="21"/>
                <w:highlight w:val="none"/>
              </w:rPr>
            </w:pPr>
          </w:p>
        </w:tc>
        <w:tc>
          <w:tcPr>
            <w:tcW w:w="825" w:type="dxa"/>
            <w:vAlign w:val="top"/>
          </w:tcPr>
          <w:p w14:paraId="75D16D4C">
            <w:pPr>
              <w:rPr>
                <w:rFonts w:hint="eastAsia" w:ascii="宋体" w:hAnsi="宋体" w:eastAsia="宋体" w:cs="宋体"/>
                <w:color w:val="auto"/>
                <w:sz w:val="21"/>
                <w:highlight w:val="none"/>
              </w:rPr>
            </w:pPr>
          </w:p>
        </w:tc>
        <w:tc>
          <w:tcPr>
            <w:tcW w:w="533" w:type="dxa"/>
            <w:vAlign w:val="top"/>
          </w:tcPr>
          <w:p w14:paraId="491D74EC">
            <w:pPr>
              <w:rPr>
                <w:rFonts w:hint="eastAsia" w:ascii="宋体" w:hAnsi="宋体" w:eastAsia="宋体" w:cs="宋体"/>
                <w:color w:val="auto"/>
                <w:sz w:val="21"/>
                <w:highlight w:val="none"/>
              </w:rPr>
            </w:pPr>
          </w:p>
        </w:tc>
        <w:tc>
          <w:tcPr>
            <w:tcW w:w="749" w:type="dxa"/>
            <w:vAlign w:val="top"/>
          </w:tcPr>
          <w:p w14:paraId="435B8A49">
            <w:pPr>
              <w:rPr>
                <w:rFonts w:hint="eastAsia" w:ascii="宋体" w:hAnsi="宋体" w:eastAsia="宋体" w:cs="宋体"/>
                <w:color w:val="auto"/>
                <w:sz w:val="21"/>
                <w:highlight w:val="none"/>
              </w:rPr>
            </w:pPr>
          </w:p>
        </w:tc>
        <w:tc>
          <w:tcPr>
            <w:tcW w:w="753" w:type="dxa"/>
            <w:vAlign w:val="top"/>
          </w:tcPr>
          <w:p w14:paraId="3B94ADB4">
            <w:pPr>
              <w:rPr>
                <w:rFonts w:hint="eastAsia" w:ascii="宋体" w:hAnsi="宋体" w:eastAsia="宋体" w:cs="宋体"/>
                <w:color w:val="auto"/>
                <w:sz w:val="21"/>
                <w:highlight w:val="none"/>
              </w:rPr>
            </w:pPr>
          </w:p>
        </w:tc>
        <w:tc>
          <w:tcPr>
            <w:tcW w:w="965" w:type="dxa"/>
            <w:vAlign w:val="top"/>
          </w:tcPr>
          <w:p w14:paraId="460D760E">
            <w:pPr>
              <w:rPr>
                <w:rFonts w:hint="eastAsia" w:ascii="宋体" w:hAnsi="宋体" w:eastAsia="宋体" w:cs="宋体"/>
                <w:color w:val="auto"/>
                <w:sz w:val="21"/>
                <w:highlight w:val="none"/>
              </w:rPr>
            </w:pPr>
          </w:p>
        </w:tc>
        <w:tc>
          <w:tcPr>
            <w:tcW w:w="1032" w:type="dxa"/>
            <w:vAlign w:val="top"/>
          </w:tcPr>
          <w:p w14:paraId="48DF9CA6">
            <w:pPr>
              <w:rPr>
                <w:rFonts w:hint="eastAsia" w:ascii="宋体" w:hAnsi="宋体" w:eastAsia="宋体" w:cs="宋体"/>
                <w:color w:val="auto"/>
                <w:sz w:val="21"/>
                <w:highlight w:val="none"/>
              </w:rPr>
            </w:pPr>
          </w:p>
        </w:tc>
        <w:tc>
          <w:tcPr>
            <w:tcW w:w="855" w:type="dxa"/>
            <w:vAlign w:val="top"/>
          </w:tcPr>
          <w:p w14:paraId="5E696820">
            <w:pPr>
              <w:rPr>
                <w:rFonts w:hint="eastAsia" w:ascii="宋体" w:hAnsi="宋体" w:eastAsia="宋体" w:cs="宋体"/>
                <w:color w:val="auto"/>
                <w:sz w:val="21"/>
                <w:highlight w:val="none"/>
              </w:rPr>
            </w:pPr>
          </w:p>
        </w:tc>
        <w:tc>
          <w:tcPr>
            <w:tcW w:w="854" w:type="dxa"/>
            <w:vAlign w:val="top"/>
          </w:tcPr>
          <w:p w14:paraId="7BBF3C76">
            <w:pPr>
              <w:rPr>
                <w:rFonts w:hint="eastAsia" w:ascii="宋体" w:hAnsi="宋体" w:eastAsia="宋体" w:cs="宋体"/>
                <w:color w:val="auto"/>
                <w:sz w:val="21"/>
                <w:highlight w:val="none"/>
              </w:rPr>
            </w:pPr>
          </w:p>
        </w:tc>
        <w:tc>
          <w:tcPr>
            <w:tcW w:w="854" w:type="dxa"/>
            <w:vAlign w:val="top"/>
          </w:tcPr>
          <w:p w14:paraId="47175E93">
            <w:pPr>
              <w:rPr>
                <w:rFonts w:hint="eastAsia" w:ascii="宋体" w:hAnsi="宋体" w:eastAsia="宋体" w:cs="宋体"/>
                <w:color w:val="auto"/>
                <w:sz w:val="21"/>
                <w:highlight w:val="none"/>
              </w:rPr>
            </w:pPr>
          </w:p>
        </w:tc>
        <w:tc>
          <w:tcPr>
            <w:tcW w:w="849" w:type="dxa"/>
            <w:vAlign w:val="top"/>
          </w:tcPr>
          <w:p w14:paraId="5A9C1C7E">
            <w:pPr>
              <w:rPr>
                <w:rFonts w:hint="eastAsia" w:ascii="宋体" w:hAnsi="宋体" w:eastAsia="宋体" w:cs="宋体"/>
                <w:color w:val="auto"/>
                <w:sz w:val="21"/>
                <w:highlight w:val="none"/>
              </w:rPr>
            </w:pPr>
          </w:p>
        </w:tc>
        <w:tc>
          <w:tcPr>
            <w:tcW w:w="850" w:type="dxa"/>
            <w:vAlign w:val="top"/>
          </w:tcPr>
          <w:p w14:paraId="50D11350">
            <w:pPr>
              <w:rPr>
                <w:rFonts w:hint="eastAsia" w:ascii="宋体" w:hAnsi="宋体" w:eastAsia="宋体" w:cs="宋体"/>
                <w:color w:val="auto"/>
                <w:sz w:val="21"/>
                <w:highlight w:val="none"/>
              </w:rPr>
            </w:pPr>
          </w:p>
        </w:tc>
        <w:tc>
          <w:tcPr>
            <w:tcW w:w="854" w:type="dxa"/>
            <w:vAlign w:val="top"/>
          </w:tcPr>
          <w:p w14:paraId="6FCC2B96">
            <w:pPr>
              <w:rPr>
                <w:rFonts w:hint="eastAsia" w:ascii="宋体" w:hAnsi="宋体" w:eastAsia="宋体" w:cs="宋体"/>
                <w:color w:val="auto"/>
                <w:sz w:val="21"/>
                <w:highlight w:val="none"/>
              </w:rPr>
            </w:pPr>
          </w:p>
        </w:tc>
        <w:tc>
          <w:tcPr>
            <w:tcW w:w="744" w:type="dxa"/>
            <w:vAlign w:val="top"/>
          </w:tcPr>
          <w:p w14:paraId="4D295DEA">
            <w:pPr>
              <w:rPr>
                <w:rFonts w:hint="eastAsia" w:ascii="宋体" w:hAnsi="宋体" w:eastAsia="宋体" w:cs="宋体"/>
                <w:color w:val="auto"/>
                <w:sz w:val="21"/>
                <w:highlight w:val="none"/>
              </w:rPr>
            </w:pPr>
          </w:p>
        </w:tc>
        <w:tc>
          <w:tcPr>
            <w:tcW w:w="1128" w:type="dxa"/>
            <w:vAlign w:val="top"/>
          </w:tcPr>
          <w:p w14:paraId="00FDDF84">
            <w:pPr>
              <w:rPr>
                <w:rFonts w:hint="eastAsia" w:ascii="宋体" w:hAnsi="宋体" w:eastAsia="宋体" w:cs="宋体"/>
                <w:color w:val="auto"/>
                <w:sz w:val="21"/>
                <w:highlight w:val="none"/>
              </w:rPr>
            </w:pPr>
          </w:p>
        </w:tc>
        <w:tc>
          <w:tcPr>
            <w:tcW w:w="946" w:type="dxa"/>
            <w:vAlign w:val="top"/>
          </w:tcPr>
          <w:p w14:paraId="6668B1C2">
            <w:pPr>
              <w:rPr>
                <w:rFonts w:hint="eastAsia" w:ascii="宋体" w:hAnsi="宋体" w:eastAsia="宋体" w:cs="宋体"/>
                <w:color w:val="auto"/>
                <w:sz w:val="21"/>
                <w:highlight w:val="none"/>
              </w:rPr>
            </w:pPr>
          </w:p>
        </w:tc>
      </w:tr>
      <w:tr w14:paraId="3FA2DE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379" w:type="dxa"/>
            <w:vAlign w:val="top"/>
          </w:tcPr>
          <w:p w14:paraId="3472304F">
            <w:pPr>
              <w:spacing w:before="158" w:line="186" w:lineRule="auto"/>
              <w:ind w:left="14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272" w:type="dxa"/>
            <w:vAlign w:val="top"/>
          </w:tcPr>
          <w:p w14:paraId="19E3F955">
            <w:pPr>
              <w:rPr>
                <w:rFonts w:hint="eastAsia" w:ascii="宋体" w:hAnsi="宋体" w:eastAsia="宋体" w:cs="宋体"/>
                <w:color w:val="auto"/>
                <w:sz w:val="21"/>
                <w:highlight w:val="none"/>
              </w:rPr>
            </w:pPr>
          </w:p>
        </w:tc>
        <w:tc>
          <w:tcPr>
            <w:tcW w:w="825" w:type="dxa"/>
            <w:vAlign w:val="top"/>
          </w:tcPr>
          <w:p w14:paraId="3CDCDE59">
            <w:pPr>
              <w:rPr>
                <w:rFonts w:hint="eastAsia" w:ascii="宋体" w:hAnsi="宋体" w:eastAsia="宋体" w:cs="宋体"/>
                <w:color w:val="auto"/>
                <w:sz w:val="21"/>
                <w:highlight w:val="none"/>
              </w:rPr>
            </w:pPr>
          </w:p>
        </w:tc>
        <w:tc>
          <w:tcPr>
            <w:tcW w:w="533" w:type="dxa"/>
            <w:vAlign w:val="top"/>
          </w:tcPr>
          <w:p w14:paraId="1ACD6B78">
            <w:pPr>
              <w:rPr>
                <w:rFonts w:hint="eastAsia" w:ascii="宋体" w:hAnsi="宋体" w:eastAsia="宋体" w:cs="宋体"/>
                <w:color w:val="auto"/>
                <w:sz w:val="21"/>
                <w:highlight w:val="none"/>
              </w:rPr>
            </w:pPr>
          </w:p>
        </w:tc>
        <w:tc>
          <w:tcPr>
            <w:tcW w:w="749" w:type="dxa"/>
            <w:vAlign w:val="top"/>
          </w:tcPr>
          <w:p w14:paraId="5B78B3F2">
            <w:pPr>
              <w:rPr>
                <w:rFonts w:hint="eastAsia" w:ascii="宋体" w:hAnsi="宋体" w:eastAsia="宋体" w:cs="宋体"/>
                <w:color w:val="auto"/>
                <w:sz w:val="21"/>
                <w:highlight w:val="none"/>
              </w:rPr>
            </w:pPr>
          </w:p>
        </w:tc>
        <w:tc>
          <w:tcPr>
            <w:tcW w:w="753" w:type="dxa"/>
            <w:vAlign w:val="top"/>
          </w:tcPr>
          <w:p w14:paraId="5D5DB547">
            <w:pPr>
              <w:rPr>
                <w:rFonts w:hint="eastAsia" w:ascii="宋体" w:hAnsi="宋体" w:eastAsia="宋体" w:cs="宋体"/>
                <w:color w:val="auto"/>
                <w:sz w:val="21"/>
                <w:highlight w:val="none"/>
              </w:rPr>
            </w:pPr>
          </w:p>
        </w:tc>
        <w:tc>
          <w:tcPr>
            <w:tcW w:w="965" w:type="dxa"/>
            <w:vAlign w:val="top"/>
          </w:tcPr>
          <w:p w14:paraId="69616194">
            <w:pPr>
              <w:rPr>
                <w:rFonts w:hint="eastAsia" w:ascii="宋体" w:hAnsi="宋体" w:eastAsia="宋体" w:cs="宋体"/>
                <w:color w:val="auto"/>
                <w:sz w:val="21"/>
                <w:highlight w:val="none"/>
              </w:rPr>
            </w:pPr>
          </w:p>
        </w:tc>
        <w:tc>
          <w:tcPr>
            <w:tcW w:w="1032" w:type="dxa"/>
            <w:vAlign w:val="top"/>
          </w:tcPr>
          <w:p w14:paraId="00B07C50">
            <w:pPr>
              <w:rPr>
                <w:rFonts w:hint="eastAsia" w:ascii="宋体" w:hAnsi="宋体" w:eastAsia="宋体" w:cs="宋体"/>
                <w:color w:val="auto"/>
                <w:sz w:val="21"/>
                <w:highlight w:val="none"/>
              </w:rPr>
            </w:pPr>
          </w:p>
        </w:tc>
        <w:tc>
          <w:tcPr>
            <w:tcW w:w="855" w:type="dxa"/>
            <w:vAlign w:val="top"/>
          </w:tcPr>
          <w:p w14:paraId="1DCE9951">
            <w:pPr>
              <w:rPr>
                <w:rFonts w:hint="eastAsia" w:ascii="宋体" w:hAnsi="宋体" w:eastAsia="宋体" w:cs="宋体"/>
                <w:color w:val="auto"/>
                <w:sz w:val="21"/>
                <w:highlight w:val="none"/>
              </w:rPr>
            </w:pPr>
          </w:p>
        </w:tc>
        <w:tc>
          <w:tcPr>
            <w:tcW w:w="854" w:type="dxa"/>
            <w:vAlign w:val="top"/>
          </w:tcPr>
          <w:p w14:paraId="4CBB57A8">
            <w:pPr>
              <w:rPr>
                <w:rFonts w:hint="eastAsia" w:ascii="宋体" w:hAnsi="宋体" w:eastAsia="宋体" w:cs="宋体"/>
                <w:color w:val="auto"/>
                <w:sz w:val="21"/>
                <w:highlight w:val="none"/>
              </w:rPr>
            </w:pPr>
          </w:p>
        </w:tc>
        <w:tc>
          <w:tcPr>
            <w:tcW w:w="854" w:type="dxa"/>
            <w:vAlign w:val="top"/>
          </w:tcPr>
          <w:p w14:paraId="778E61E2">
            <w:pPr>
              <w:rPr>
                <w:rFonts w:hint="eastAsia" w:ascii="宋体" w:hAnsi="宋体" w:eastAsia="宋体" w:cs="宋体"/>
                <w:color w:val="auto"/>
                <w:sz w:val="21"/>
                <w:highlight w:val="none"/>
              </w:rPr>
            </w:pPr>
          </w:p>
        </w:tc>
        <w:tc>
          <w:tcPr>
            <w:tcW w:w="849" w:type="dxa"/>
            <w:vAlign w:val="top"/>
          </w:tcPr>
          <w:p w14:paraId="1AE7BFA7">
            <w:pPr>
              <w:rPr>
                <w:rFonts w:hint="eastAsia" w:ascii="宋体" w:hAnsi="宋体" w:eastAsia="宋体" w:cs="宋体"/>
                <w:color w:val="auto"/>
                <w:sz w:val="21"/>
                <w:highlight w:val="none"/>
              </w:rPr>
            </w:pPr>
          </w:p>
        </w:tc>
        <w:tc>
          <w:tcPr>
            <w:tcW w:w="850" w:type="dxa"/>
            <w:vAlign w:val="top"/>
          </w:tcPr>
          <w:p w14:paraId="7997A3E9">
            <w:pPr>
              <w:rPr>
                <w:rFonts w:hint="eastAsia" w:ascii="宋体" w:hAnsi="宋体" w:eastAsia="宋体" w:cs="宋体"/>
                <w:color w:val="auto"/>
                <w:sz w:val="21"/>
                <w:highlight w:val="none"/>
              </w:rPr>
            </w:pPr>
          </w:p>
        </w:tc>
        <w:tc>
          <w:tcPr>
            <w:tcW w:w="854" w:type="dxa"/>
            <w:vAlign w:val="top"/>
          </w:tcPr>
          <w:p w14:paraId="4AD9C99B">
            <w:pPr>
              <w:rPr>
                <w:rFonts w:hint="eastAsia" w:ascii="宋体" w:hAnsi="宋体" w:eastAsia="宋体" w:cs="宋体"/>
                <w:color w:val="auto"/>
                <w:sz w:val="21"/>
                <w:highlight w:val="none"/>
              </w:rPr>
            </w:pPr>
          </w:p>
        </w:tc>
        <w:tc>
          <w:tcPr>
            <w:tcW w:w="744" w:type="dxa"/>
            <w:vAlign w:val="top"/>
          </w:tcPr>
          <w:p w14:paraId="5196C071">
            <w:pPr>
              <w:rPr>
                <w:rFonts w:hint="eastAsia" w:ascii="宋体" w:hAnsi="宋体" w:eastAsia="宋体" w:cs="宋体"/>
                <w:color w:val="auto"/>
                <w:sz w:val="21"/>
                <w:highlight w:val="none"/>
              </w:rPr>
            </w:pPr>
          </w:p>
        </w:tc>
        <w:tc>
          <w:tcPr>
            <w:tcW w:w="1128" w:type="dxa"/>
            <w:vAlign w:val="top"/>
          </w:tcPr>
          <w:p w14:paraId="5A741938">
            <w:pPr>
              <w:rPr>
                <w:rFonts w:hint="eastAsia" w:ascii="宋体" w:hAnsi="宋体" w:eastAsia="宋体" w:cs="宋体"/>
                <w:color w:val="auto"/>
                <w:sz w:val="21"/>
                <w:highlight w:val="none"/>
              </w:rPr>
            </w:pPr>
          </w:p>
        </w:tc>
        <w:tc>
          <w:tcPr>
            <w:tcW w:w="946" w:type="dxa"/>
            <w:vAlign w:val="top"/>
          </w:tcPr>
          <w:p w14:paraId="4F4EAE3C">
            <w:pPr>
              <w:rPr>
                <w:rFonts w:hint="eastAsia" w:ascii="宋体" w:hAnsi="宋体" w:eastAsia="宋体" w:cs="宋体"/>
                <w:color w:val="auto"/>
                <w:sz w:val="21"/>
                <w:highlight w:val="none"/>
              </w:rPr>
            </w:pPr>
          </w:p>
        </w:tc>
      </w:tr>
      <w:tr w14:paraId="59A6E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697592EF">
            <w:pPr>
              <w:spacing w:before="156" w:line="189" w:lineRule="auto"/>
              <w:ind w:left="14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272" w:type="dxa"/>
            <w:vAlign w:val="top"/>
          </w:tcPr>
          <w:p w14:paraId="422D7F5B">
            <w:pPr>
              <w:rPr>
                <w:rFonts w:hint="eastAsia" w:ascii="宋体" w:hAnsi="宋体" w:eastAsia="宋体" w:cs="宋体"/>
                <w:color w:val="auto"/>
                <w:sz w:val="21"/>
                <w:highlight w:val="none"/>
              </w:rPr>
            </w:pPr>
          </w:p>
        </w:tc>
        <w:tc>
          <w:tcPr>
            <w:tcW w:w="825" w:type="dxa"/>
            <w:vAlign w:val="top"/>
          </w:tcPr>
          <w:p w14:paraId="16355DC3">
            <w:pPr>
              <w:rPr>
                <w:rFonts w:hint="eastAsia" w:ascii="宋体" w:hAnsi="宋体" w:eastAsia="宋体" w:cs="宋体"/>
                <w:color w:val="auto"/>
                <w:sz w:val="21"/>
                <w:highlight w:val="none"/>
              </w:rPr>
            </w:pPr>
          </w:p>
        </w:tc>
        <w:tc>
          <w:tcPr>
            <w:tcW w:w="533" w:type="dxa"/>
            <w:vAlign w:val="top"/>
          </w:tcPr>
          <w:p w14:paraId="1247495B">
            <w:pPr>
              <w:rPr>
                <w:rFonts w:hint="eastAsia" w:ascii="宋体" w:hAnsi="宋体" w:eastAsia="宋体" w:cs="宋体"/>
                <w:color w:val="auto"/>
                <w:sz w:val="21"/>
                <w:highlight w:val="none"/>
              </w:rPr>
            </w:pPr>
          </w:p>
        </w:tc>
        <w:tc>
          <w:tcPr>
            <w:tcW w:w="749" w:type="dxa"/>
            <w:vAlign w:val="top"/>
          </w:tcPr>
          <w:p w14:paraId="315E954C">
            <w:pPr>
              <w:rPr>
                <w:rFonts w:hint="eastAsia" w:ascii="宋体" w:hAnsi="宋体" w:eastAsia="宋体" w:cs="宋体"/>
                <w:color w:val="auto"/>
                <w:sz w:val="21"/>
                <w:highlight w:val="none"/>
              </w:rPr>
            </w:pPr>
          </w:p>
        </w:tc>
        <w:tc>
          <w:tcPr>
            <w:tcW w:w="753" w:type="dxa"/>
            <w:vAlign w:val="top"/>
          </w:tcPr>
          <w:p w14:paraId="1FEE1E58">
            <w:pPr>
              <w:rPr>
                <w:rFonts w:hint="eastAsia" w:ascii="宋体" w:hAnsi="宋体" w:eastAsia="宋体" w:cs="宋体"/>
                <w:color w:val="auto"/>
                <w:sz w:val="21"/>
                <w:highlight w:val="none"/>
              </w:rPr>
            </w:pPr>
          </w:p>
        </w:tc>
        <w:tc>
          <w:tcPr>
            <w:tcW w:w="965" w:type="dxa"/>
            <w:vAlign w:val="top"/>
          </w:tcPr>
          <w:p w14:paraId="38A44A43">
            <w:pPr>
              <w:rPr>
                <w:rFonts w:hint="eastAsia" w:ascii="宋体" w:hAnsi="宋体" w:eastAsia="宋体" w:cs="宋体"/>
                <w:color w:val="auto"/>
                <w:sz w:val="21"/>
                <w:highlight w:val="none"/>
              </w:rPr>
            </w:pPr>
          </w:p>
        </w:tc>
        <w:tc>
          <w:tcPr>
            <w:tcW w:w="1032" w:type="dxa"/>
            <w:vAlign w:val="top"/>
          </w:tcPr>
          <w:p w14:paraId="3E4A78FF">
            <w:pPr>
              <w:rPr>
                <w:rFonts w:hint="eastAsia" w:ascii="宋体" w:hAnsi="宋体" w:eastAsia="宋体" w:cs="宋体"/>
                <w:color w:val="auto"/>
                <w:sz w:val="21"/>
                <w:highlight w:val="none"/>
              </w:rPr>
            </w:pPr>
          </w:p>
        </w:tc>
        <w:tc>
          <w:tcPr>
            <w:tcW w:w="855" w:type="dxa"/>
            <w:vAlign w:val="top"/>
          </w:tcPr>
          <w:p w14:paraId="553B04C1">
            <w:pPr>
              <w:rPr>
                <w:rFonts w:hint="eastAsia" w:ascii="宋体" w:hAnsi="宋体" w:eastAsia="宋体" w:cs="宋体"/>
                <w:color w:val="auto"/>
                <w:sz w:val="21"/>
                <w:highlight w:val="none"/>
              </w:rPr>
            </w:pPr>
          </w:p>
        </w:tc>
        <w:tc>
          <w:tcPr>
            <w:tcW w:w="854" w:type="dxa"/>
            <w:vAlign w:val="top"/>
          </w:tcPr>
          <w:p w14:paraId="353FFE40">
            <w:pPr>
              <w:rPr>
                <w:rFonts w:hint="eastAsia" w:ascii="宋体" w:hAnsi="宋体" w:eastAsia="宋体" w:cs="宋体"/>
                <w:color w:val="auto"/>
                <w:sz w:val="21"/>
                <w:highlight w:val="none"/>
              </w:rPr>
            </w:pPr>
          </w:p>
        </w:tc>
        <w:tc>
          <w:tcPr>
            <w:tcW w:w="854" w:type="dxa"/>
            <w:vAlign w:val="top"/>
          </w:tcPr>
          <w:p w14:paraId="372BD597">
            <w:pPr>
              <w:rPr>
                <w:rFonts w:hint="eastAsia" w:ascii="宋体" w:hAnsi="宋体" w:eastAsia="宋体" w:cs="宋体"/>
                <w:color w:val="auto"/>
                <w:sz w:val="21"/>
                <w:highlight w:val="none"/>
              </w:rPr>
            </w:pPr>
          </w:p>
        </w:tc>
        <w:tc>
          <w:tcPr>
            <w:tcW w:w="849" w:type="dxa"/>
            <w:vAlign w:val="top"/>
          </w:tcPr>
          <w:p w14:paraId="79A89A20">
            <w:pPr>
              <w:rPr>
                <w:rFonts w:hint="eastAsia" w:ascii="宋体" w:hAnsi="宋体" w:eastAsia="宋体" w:cs="宋体"/>
                <w:color w:val="auto"/>
                <w:sz w:val="21"/>
                <w:highlight w:val="none"/>
              </w:rPr>
            </w:pPr>
          </w:p>
        </w:tc>
        <w:tc>
          <w:tcPr>
            <w:tcW w:w="850" w:type="dxa"/>
            <w:vAlign w:val="top"/>
          </w:tcPr>
          <w:p w14:paraId="5B5AA43B">
            <w:pPr>
              <w:rPr>
                <w:rFonts w:hint="eastAsia" w:ascii="宋体" w:hAnsi="宋体" w:eastAsia="宋体" w:cs="宋体"/>
                <w:color w:val="auto"/>
                <w:sz w:val="21"/>
                <w:highlight w:val="none"/>
              </w:rPr>
            </w:pPr>
          </w:p>
        </w:tc>
        <w:tc>
          <w:tcPr>
            <w:tcW w:w="854" w:type="dxa"/>
            <w:vAlign w:val="top"/>
          </w:tcPr>
          <w:p w14:paraId="6426F506">
            <w:pPr>
              <w:rPr>
                <w:rFonts w:hint="eastAsia" w:ascii="宋体" w:hAnsi="宋体" w:eastAsia="宋体" w:cs="宋体"/>
                <w:color w:val="auto"/>
                <w:sz w:val="21"/>
                <w:highlight w:val="none"/>
              </w:rPr>
            </w:pPr>
          </w:p>
        </w:tc>
        <w:tc>
          <w:tcPr>
            <w:tcW w:w="744" w:type="dxa"/>
            <w:vAlign w:val="top"/>
          </w:tcPr>
          <w:p w14:paraId="32B92DCA">
            <w:pPr>
              <w:rPr>
                <w:rFonts w:hint="eastAsia" w:ascii="宋体" w:hAnsi="宋体" w:eastAsia="宋体" w:cs="宋体"/>
                <w:color w:val="auto"/>
                <w:sz w:val="21"/>
                <w:highlight w:val="none"/>
              </w:rPr>
            </w:pPr>
          </w:p>
        </w:tc>
        <w:tc>
          <w:tcPr>
            <w:tcW w:w="1128" w:type="dxa"/>
            <w:vAlign w:val="top"/>
          </w:tcPr>
          <w:p w14:paraId="6DB690AA">
            <w:pPr>
              <w:rPr>
                <w:rFonts w:hint="eastAsia" w:ascii="宋体" w:hAnsi="宋体" w:eastAsia="宋体" w:cs="宋体"/>
                <w:color w:val="auto"/>
                <w:sz w:val="21"/>
                <w:highlight w:val="none"/>
              </w:rPr>
            </w:pPr>
          </w:p>
        </w:tc>
        <w:tc>
          <w:tcPr>
            <w:tcW w:w="946" w:type="dxa"/>
            <w:vAlign w:val="top"/>
          </w:tcPr>
          <w:p w14:paraId="58CDD38C">
            <w:pPr>
              <w:rPr>
                <w:rFonts w:hint="eastAsia" w:ascii="宋体" w:hAnsi="宋体" w:eastAsia="宋体" w:cs="宋体"/>
                <w:color w:val="auto"/>
                <w:sz w:val="21"/>
                <w:highlight w:val="none"/>
              </w:rPr>
            </w:pPr>
          </w:p>
        </w:tc>
      </w:tr>
      <w:tr w14:paraId="5D950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025425A0">
            <w:pPr>
              <w:spacing w:before="161" w:line="189" w:lineRule="auto"/>
              <w:ind w:left="14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272" w:type="dxa"/>
            <w:vAlign w:val="top"/>
          </w:tcPr>
          <w:p w14:paraId="31AFDA1F">
            <w:pPr>
              <w:rPr>
                <w:rFonts w:hint="eastAsia" w:ascii="宋体" w:hAnsi="宋体" w:eastAsia="宋体" w:cs="宋体"/>
                <w:color w:val="auto"/>
                <w:sz w:val="21"/>
                <w:highlight w:val="none"/>
              </w:rPr>
            </w:pPr>
          </w:p>
        </w:tc>
        <w:tc>
          <w:tcPr>
            <w:tcW w:w="825" w:type="dxa"/>
            <w:vAlign w:val="top"/>
          </w:tcPr>
          <w:p w14:paraId="14203A10">
            <w:pPr>
              <w:rPr>
                <w:rFonts w:hint="eastAsia" w:ascii="宋体" w:hAnsi="宋体" w:eastAsia="宋体" w:cs="宋体"/>
                <w:color w:val="auto"/>
                <w:sz w:val="21"/>
                <w:highlight w:val="none"/>
              </w:rPr>
            </w:pPr>
          </w:p>
        </w:tc>
        <w:tc>
          <w:tcPr>
            <w:tcW w:w="533" w:type="dxa"/>
            <w:vAlign w:val="top"/>
          </w:tcPr>
          <w:p w14:paraId="73748A70">
            <w:pPr>
              <w:rPr>
                <w:rFonts w:hint="eastAsia" w:ascii="宋体" w:hAnsi="宋体" w:eastAsia="宋体" w:cs="宋体"/>
                <w:color w:val="auto"/>
                <w:sz w:val="21"/>
                <w:highlight w:val="none"/>
              </w:rPr>
            </w:pPr>
          </w:p>
        </w:tc>
        <w:tc>
          <w:tcPr>
            <w:tcW w:w="749" w:type="dxa"/>
            <w:vAlign w:val="top"/>
          </w:tcPr>
          <w:p w14:paraId="4954B7B0">
            <w:pPr>
              <w:rPr>
                <w:rFonts w:hint="eastAsia" w:ascii="宋体" w:hAnsi="宋体" w:eastAsia="宋体" w:cs="宋体"/>
                <w:color w:val="auto"/>
                <w:sz w:val="21"/>
                <w:highlight w:val="none"/>
              </w:rPr>
            </w:pPr>
          </w:p>
        </w:tc>
        <w:tc>
          <w:tcPr>
            <w:tcW w:w="753" w:type="dxa"/>
            <w:vAlign w:val="top"/>
          </w:tcPr>
          <w:p w14:paraId="18A5EA94">
            <w:pPr>
              <w:rPr>
                <w:rFonts w:hint="eastAsia" w:ascii="宋体" w:hAnsi="宋体" w:eastAsia="宋体" w:cs="宋体"/>
                <w:color w:val="auto"/>
                <w:sz w:val="21"/>
                <w:highlight w:val="none"/>
              </w:rPr>
            </w:pPr>
          </w:p>
        </w:tc>
        <w:tc>
          <w:tcPr>
            <w:tcW w:w="965" w:type="dxa"/>
            <w:vAlign w:val="top"/>
          </w:tcPr>
          <w:p w14:paraId="31CAC369">
            <w:pPr>
              <w:rPr>
                <w:rFonts w:hint="eastAsia" w:ascii="宋体" w:hAnsi="宋体" w:eastAsia="宋体" w:cs="宋体"/>
                <w:color w:val="auto"/>
                <w:sz w:val="21"/>
                <w:highlight w:val="none"/>
              </w:rPr>
            </w:pPr>
          </w:p>
        </w:tc>
        <w:tc>
          <w:tcPr>
            <w:tcW w:w="1032" w:type="dxa"/>
            <w:vAlign w:val="top"/>
          </w:tcPr>
          <w:p w14:paraId="31D5AA4A">
            <w:pPr>
              <w:rPr>
                <w:rFonts w:hint="eastAsia" w:ascii="宋体" w:hAnsi="宋体" w:eastAsia="宋体" w:cs="宋体"/>
                <w:color w:val="auto"/>
                <w:sz w:val="21"/>
                <w:highlight w:val="none"/>
              </w:rPr>
            </w:pPr>
          </w:p>
        </w:tc>
        <w:tc>
          <w:tcPr>
            <w:tcW w:w="855" w:type="dxa"/>
            <w:vAlign w:val="top"/>
          </w:tcPr>
          <w:p w14:paraId="4DA28909">
            <w:pPr>
              <w:rPr>
                <w:rFonts w:hint="eastAsia" w:ascii="宋体" w:hAnsi="宋体" w:eastAsia="宋体" w:cs="宋体"/>
                <w:color w:val="auto"/>
                <w:sz w:val="21"/>
                <w:highlight w:val="none"/>
              </w:rPr>
            </w:pPr>
          </w:p>
        </w:tc>
        <w:tc>
          <w:tcPr>
            <w:tcW w:w="854" w:type="dxa"/>
            <w:vAlign w:val="top"/>
          </w:tcPr>
          <w:p w14:paraId="3CBC5418">
            <w:pPr>
              <w:rPr>
                <w:rFonts w:hint="eastAsia" w:ascii="宋体" w:hAnsi="宋体" w:eastAsia="宋体" w:cs="宋体"/>
                <w:color w:val="auto"/>
                <w:sz w:val="21"/>
                <w:highlight w:val="none"/>
              </w:rPr>
            </w:pPr>
          </w:p>
        </w:tc>
        <w:tc>
          <w:tcPr>
            <w:tcW w:w="854" w:type="dxa"/>
            <w:vAlign w:val="top"/>
          </w:tcPr>
          <w:p w14:paraId="21E70EFE">
            <w:pPr>
              <w:rPr>
                <w:rFonts w:hint="eastAsia" w:ascii="宋体" w:hAnsi="宋体" w:eastAsia="宋体" w:cs="宋体"/>
                <w:color w:val="auto"/>
                <w:sz w:val="21"/>
                <w:highlight w:val="none"/>
              </w:rPr>
            </w:pPr>
          </w:p>
        </w:tc>
        <w:tc>
          <w:tcPr>
            <w:tcW w:w="849" w:type="dxa"/>
            <w:vAlign w:val="top"/>
          </w:tcPr>
          <w:p w14:paraId="783462A6">
            <w:pPr>
              <w:rPr>
                <w:rFonts w:hint="eastAsia" w:ascii="宋体" w:hAnsi="宋体" w:eastAsia="宋体" w:cs="宋体"/>
                <w:color w:val="auto"/>
                <w:sz w:val="21"/>
                <w:highlight w:val="none"/>
              </w:rPr>
            </w:pPr>
          </w:p>
        </w:tc>
        <w:tc>
          <w:tcPr>
            <w:tcW w:w="850" w:type="dxa"/>
            <w:vAlign w:val="top"/>
          </w:tcPr>
          <w:p w14:paraId="14117742">
            <w:pPr>
              <w:rPr>
                <w:rFonts w:hint="eastAsia" w:ascii="宋体" w:hAnsi="宋体" w:eastAsia="宋体" w:cs="宋体"/>
                <w:color w:val="auto"/>
                <w:sz w:val="21"/>
                <w:highlight w:val="none"/>
              </w:rPr>
            </w:pPr>
          </w:p>
        </w:tc>
        <w:tc>
          <w:tcPr>
            <w:tcW w:w="854" w:type="dxa"/>
            <w:vAlign w:val="top"/>
          </w:tcPr>
          <w:p w14:paraId="7167BC96">
            <w:pPr>
              <w:rPr>
                <w:rFonts w:hint="eastAsia" w:ascii="宋体" w:hAnsi="宋体" w:eastAsia="宋体" w:cs="宋体"/>
                <w:color w:val="auto"/>
                <w:sz w:val="21"/>
                <w:highlight w:val="none"/>
              </w:rPr>
            </w:pPr>
          </w:p>
        </w:tc>
        <w:tc>
          <w:tcPr>
            <w:tcW w:w="744" w:type="dxa"/>
            <w:vAlign w:val="top"/>
          </w:tcPr>
          <w:p w14:paraId="2F86D87D">
            <w:pPr>
              <w:rPr>
                <w:rFonts w:hint="eastAsia" w:ascii="宋体" w:hAnsi="宋体" w:eastAsia="宋体" w:cs="宋体"/>
                <w:color w:val="auto"/>
                <w:sz w:val="21"/>
                <w:highlight w:val="none"/>
              </w:rPr>
            </w:pPr>
          </w:p>
        </w:tc>
        <w:tc>
          <w:tcPr>
            <w:tcW w:w="1128" w:type="dxa"/>
            <w:vAlign w:val="top"/>
          </w:tcPr>
          <w:p w14:paraId="7B6DF527">
            <w:pPr>
              <w:rPr>
                <w:rFonts w:hint="eastAsia" w:ascii="宋体" w:hAnsi="宋体" w:eastAsia="宋体" w:cs="宋体"/>
                <w:color w:val="auto"/>
                <w:sz w:val="21"/>
                <w:highlight w:val="none"/>
              </w:rPr>
            </w:pPr>
          </w:p>
        </w:tc>
        <w:tc>
          <w:tcPr>
            <w:tcW w:w="946" w:type="dxa"/>
            <w:vAlign w:val="top"/>
          </w:tcPr>
          <w:p w14:paraId="76F1D9F7">
            <w:pPr>
              <w:rPr>
                <w:rFonts w:hint="eastAsia" w:ascii="宋体" w:hAnsi="宋体" w:eastAsia="宋体" w:cs="宋体"/>
                <w:color w:val="auto"/>
                <w:sz w:val="21"/>
                <w:highlight w:val="none"/>
              </w:rPr>
            </w:pPr>
          </w:p>
        </w:tc>
      </w:tr>
      <w:tr w14:paraId="6D129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5" w:hRule="atLeast"/>
        </w:trPr>
        <w:tc>
          <w:tcPr>
            <w:tcW w:w="379" w:type="dxa"/>
            <w:vAlign w:val="top"/>
          </w:tcPr>
          <w:p w14:paraId="48B73444">
            <w:pPr>
              <w:pStyle w:val="19"/>
              <w:spacing w:before="120" w:line="325" w:lineRule="exact"/>
              <w:ind w:left="102"/>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272" w:type="dxa"/>
            <w:vAlign w:val="top"/>
          </w:tcPr>
          <w:p w14:paraId="57AEE4BB">
            <w:pPr>
              <w:rPr>
                <w:rFonts w:hint="eastAsia" w:ascii="宋体" w:hAnsi="宋体" w:eastAsia="宋体" w:cs="宋体"/>
                <w:color w:val="auto"/>
                <w:sz w:val="21"/>
                <w:highlight w:val="none"/>
              </w:rPr>
            </w:pPr>
          </w:p>
        </w:tc>
        <w:tc>
          <w:tcPr>
            <w:tcW w:w="825" w:type="dxa"/>
            <w:vAlign w:val="top"/>
          </w:tcPr>
          <w:p w14:paraId="13B55234">
            <w:pPr>
              <w:rPr>
                <w:rFonts w:hint="eastAsia" w:ascii="宋体" w:hAnsi="宋体" w:eastAsia="宋体" w:cs="宋体"/>
                <w:color w:val="auto"/>
                <w:sz w:val="21"/>
                <w:highlight w:val="none"/>
              </w:rPr>
            </w:pPr>
          </w:p>
        </w:tc>
        <w:tc>
          <w:tcPr>
            <w:tcW w:w="533" w:type="dxa"/>
            <w:vAlign w:val="top"/>
          </w:tcPr>
          <w:p w14:paraId="19DC480B">
            <w:pPr>
              <w:rPr>
                <w:rFonts w:hint="eastAsia" w:ascii="宋体" w:hAnsi="宋体" w:eastAsia="宋体" w:cs="宋体"/>
                <w:color w:val="auto"/>
                <w:sz w:val="21"/>
                <w:highlight w:val="none"/>
              </w:rPr>
            </w:pPr>
          </w:p>
        </w:tc>
        <w:tc>
          <w:tcPr>
            <w:tcW w:w="749" w:type="dxa"/>
            <w:vAlign w:val="top"/>
          </w:tcPr>
          <w:p w14:paraId="52099DFA">
            <w:pPr>
              <w:rPr>
                <w:rFonts w:hint="eastAsia" w:ascii="宋体" w:hAnsi="宋体" w:eastAsia="宋体" w:cs="宋体"/>
                <w:color w:val="auto"/>
                <w:sz w:val="21"/>
                <w:highlight w:val="none"/>
              </w:rPr>
            </w:pPr>
          </w:p>
        </w:tc>
        <w:tc>
          <w:tcPr>
            <w:tcW w:w="753" w:type="dxa"/>
            <w:vAlign w:val="top"/>
          </w:tcPr>
          <w:p w14:paraId="2357E56E">
            <w:pPr>
              <w:rPr>
                <w:rFonts w:hint="eastAsia" w:ascii="宋体" w:hAnsi="宋体" w:eastAsia="宋体" w:cs="宋体"/>
                <w:color w:val="auto"/>
                <w:sz w:val="21"/>
                <w:highlight w:val="none"/>
              </w:rPr>
            </w:pPr>
          </w:p>
        </w:tc>
        <w:tc>
          <w:tcPr>
            <w:tcW w:w="965" w:type="dxa"/>
            <w:vAlign w:val="top"/>
          </w:tcPr>
          <w:p w14:paraId="774506B9">
            <w:pPr>
              <w:rPr>
                <w:rFonts w:hint="eastAsia" w:ascii="宋体" w:hAnsi="宋体" w:eastAsia="宋体" w:cs="宋体"/>
                <w:color w:val="auto"/>
                <w:sz w:val="21"/>
                <w:highlight w:val="none"/>
              </w:rPr>
            </w:pPr>
          </w:p>
        </w:tc>
        <w:tc>
          <w:tcPr>
            <w:tcW w:w="1032" w:type="dxa"/>
            <w:vAlign w:val="top"/>
          </w:tcPr>
          <w:p w14:paraId="12067F71">
            <w:pPr>
              <w:rPr>
                <w:rFonts w:hint="eastAsia" w:ascii="宋体" w:hAnsi="宋体" w:eastAsia="宋体" w:cs="宋体"/>
                <w:color w:val="auto"/>
                <w:sz w:val="21"/>
                <w:highlight w:val="none"/>
              </w:rPr>
            </w:pPr>
          </w:p>
        </w:tc>
        <w:tc>
          <w:tcPr>
            <w:tcW w:w="855" w:type="dxa"/>
            <w:vAlign w:val="top"/>
          </w:tcPr>
          <w:p w14:paraId="6438C796">
            <w:pPr>
              <w:rPr>
                <w:rFonts w:hint="eastAsia" w:ascii="宋体" w:hAnsi="宋体" w:eastAsia="宋体" w:cs="宋体"/>
                <w:color w:val="auto"/>
                <w:sz w:val="21"/>
                <w:highlight w:val="none"/>
              </w:rPr>
            </w:pPr>
          </w:p>
        </w:tc>
        <w:tc>
          <w:tcPr>
            <w:tcW w:w="854" w:type="dxa"/>
            <w:vAlign w:val="top"/>
          </w:tcPr>
          <w:p w14:paraId="517AA809">
            <w:pPr>
              <w:rPr>
                <w:rFonts w:hint="eastAsia" w:ascii="宋体" w:hAnsi="宋体" w:eastAsia="宋体" w:cs="宋体"/>
                <w:color w:val="auto"/>
                <w:sz w:val="21"/>
                <w:highlight w:val="none"/>
              </w:rPr>
            </w:pPr>
          </w:p>
        </w:tc>
        <w:tc>
          <w:tcPr>
            <w:tcW w:w="854" w:type="dxa"/>
            <w:vAlign w:val="top"/>
          </w:tcPr>
          <w:p w14:paraId="72B21AC0">
            <w:pPr>
              <w:rPr>
                <w:rFonts w:hint="eastAsia" w:ascii="宋体" w:hAnsi="宋体" w:eastAsia="宋体" w:cs="宋体"/>
                <w:color w:val="auto"/>
                <w:sz w:val="21"/>
                <w:highlight w:val="none"/>
              </w:rPr>
            </w:pPr>
          </w:p>
        </w:tc>
        <w:tc>
          <w:tcPr>
            <w:tcW w:w="849" w:type="dxa"/>
            <w:vAlign w:val="top"/>
          </w:tcPr>
          <w:p w14:paraId="111A776B">
            <w:pPr>
              <w:rPr>
                <w:rFonts w:hint="eastAsia" w:ascii="宋体" w:hAnsi="宋体" w:eastAsia="宋体" w:cs="宋体"/>
                <w:color w:val="auto"/>
                <w:sz w:val="21"/>
                <w:highlight w:val="none"/>
              </w:rPr>
            </w:pPr>
          </w:p>
        </w:tc>
        <w:tc>
          <w:tcPr>
            <w:tcW w:w="850" w:type="dxa"/>
            <w:vAlign w:val="top"/>
          </w:tcPr>
          <w:p w14:paraId="3DD59A76">
            <w:pPr>
              <w:rPr>
                <w:rFonts w:hint="eastAsia" w:ascii="宋体" w:hAnsi="宋体" w:eastAsia="宋体" w:cs="宋体"/>
                <w:color w:val="auto"/>
                <w:sz w:val="21"/>
                <w:highlight w:val="none"/>
              </w:rPr>
            </w:pPr>
          </w:p>
        </w:tc>
        <w:tc>
          <w:tcPr>
            <w:tcW w:w="854" w:type="dxa"/>
            <w:vAlign w:val="top"/>
          </w:tcPr>
          <w:p w14:paraId="49BA68A8">
            <w:pPr>
              <w:rPr>
                <w:rFonts w:hint="eastAsia" w:ascii="宋体" w:hAnsi="宋体" w:eastAsia="宋体" w:cs="宋体"/>
                <w:color w:val="auto"/>
                <w:sz w:val="21"/>
                <w:highlight w:val="none"/>
              </w:rPr>
            </w:pPr>
          </w:p>
        </w:tc>
        <w:tc>
          <w:tcPr>
            <w:tcW w:w="744" w:type="dxa"/>
            <w:vAlign w:val="top"/>
          </w:tcPr>
          <w:p w14:paraId="1171E5A7">
            <w:pPr>
              <w:rPr>
                <w:rFonts w:hint="eastAsia" w:ascii="宋体" w:hAnsi="宋体" w:eastAsia="宋体" w:cs="宋体"/>
                <w:color w:val="auto"/>
                <w:sz w:val="21"/>
                <w:highlight w:val="none"/>
              </w:rPr>
            </w:pPr>
          </w:p>
        </w:tc>
        <w:tc>
          <w:tcPr>
            <w:tcW w:w="1128" w:type="dxa"/>
            <w:vAlign w:val="top"/>
          </w:tcPr>
          <w:p w14:paraId="0A721C92">
            <w:pPr>
              <w:rPr>
                <w:rFonts w:hint="eastAsia" w:ascii="宋体" w:hAnsi="宋体" w:eastAsia="宋体" w:cs="宋体"/>
                <w:color w:val="auto"/>
                <w:sz w:val="21"/>
                <w:highlight w:val="none"/>
              </w:rPr>
            </w:pPr>
          </w:p>
        </w:tc>
        <w:tc>
          <w:tcPr>
            <w:tcW w:w="946" w:type="dxa"/>
            <w:vAlign w:val="top"/>
          </w:tcPr>
          <w:p w14:paraId="4A0F2063">
            <w:pPr>
              <w:rPr>
                <w:rFonts w:hint="eastAsia" w:ascii="宋体" w:hAnsi="宋体" w:eastAsia="宋体" w:cs="宋体"/>
                <w:color w:val="auto"/>
                <w:sz w:val="21"/>
                <w:highlight w:val="none"/>
              </w:rPr>
            </w:pPr>
          </w:p>
        </w:tc>
      </w:tr>
    </w:tbl>
    <w:p w14:paraId="4819F3AF">
      <w:pPr>
        <w:spacing w:before="154" w:line="399" w:lineRule="exact"/>
        <w:ind w:left="250"/>
        <w:rPr>
          <w:rFonts w:hint="eastAsia" w:ascii="宋体" w:hAnsi="宋体" w:eastAsia="宋体" w:cs="宋体"/>
          <w:color w:val="auto"/>
          <w:sz w:val="21"/>
          <w:szCs w:val="21"/>
          <w:highlight w:val="none"/>
        </w:rPr>
      </w:pPr>
      <w:r>
        <w:rPr>
          <w:rFonts w:hint="eastAsia" w:ascii="宋体" w:hAnsi="宋体" w:eastAsia="宋体" w:cs="宋体"/>
          <w:color w:val="auto"/>
          <w:position w:val="14"/>
          <w:sz w:val="21"/>
          <w:szCs w:val="21"/>
          <w:highlight w:val="none"/>
        </w:rPr>
        <w:t>备注：1.执业、职业单位是指拟投入的项目管理机构人员目前是否在投标人处注</w:t>
      </w:r>
      <w:r>
        <w:rPr>
          <w:rFonts w:hint="eastAsia" w:ascii="宋体" w:hAnsi="宋体" w:eastAsia="宋体" w:cs="宋体"/>
          <w:color w:val="auto"/>
          <w:spacing w:val="-1"/>
          <w:position w:val="14"/>
          <w:sz w:val="21"/>
          <w:szCs w:val="21"/>
          <w:highlight w:val="none"/>
        </w:rPr>
        <w:t>册执业或岗位登记。</w:t>
      </w:r>
    </w:p>
    <w:p w14:paraId="530DE719">
      <w:pPr>
        <w:spacing w:before="1" w:line="219" w:lineRule="auto"/>
        <w:ind w:left="87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2.附项目管理机构主要人员社会保险证明。社会保险证明中缴费单位应</w:t>
      </w:r>
      <w:r>
        <w:rPr>
          <w:rFonts w:hint="eastAsia" w:ascii="宋体" w:hAnsi="宋体" w:eastAsia="宋体" w:cs="宋体"/>
          <w:color w:val="auto"/>
          <w:spacing w:val="-1"/>
          <w:sz w:val="21"/>
          <w:szCs w:val="21"/>
          <w:highlight w:val="none"/>
        </w:rPr>
        <w:t>与投标单位一致。</w:t>
      </w:r>
    </w:p>
    <w:p w14:paraId="67E5FC09">
      <w:pPr>
        <w:spacing w:line="219" w:lineRule="auto"/>
        <w:rPr>
          <w:rFonts w:hint="eastAsia" w:ascii="宋体" w:hAnsi="宋体" w:eastAsia="宋体" w:cs="宋体"/>
          <w:color w:val="auto"/>
          <w:sz w:val="21"/>
          <w:szCs w:val="21"/>
          <w:highlight w:val="none"/>
        </w:rPr>
        <w:sectPr>
          <w:footerReference r:id="rId89" w:type="default"/>
          <w:pgSz w:w="16838" w:h="11905" w:orient="landscape"/>
          <w:pgMar w:top="1678" w:right="1429" w:bottom="1111" w:left="1003"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D84BB43">
      <w:pPr>
        <w:pStyle w:val="7"/>
        <w:spacing w:line="257" w:lineRule="auto"/>
        <w:rPr>
          <w:rFonts w:hint="eastAsia" w:ascii="宋体" w:hAnsi="宋体" w:eastAsia="宋体" w:cs="宋体"/>
          <w:color w:val="auto"/>
          <w:highlight w:val="none"/>
        </w:rPr>
      </w:pPr>
    </w:p>
    <w:p w14:paraId="7C5D295E">
      <w:pPr>
        <w:pStyle w:val="7"/>
        <w:spacing w:line="257" w:lineRule="auto"/>
        <w:rPr>
          <w:rFonts w:hint="eastAsia" w:ascii="宋体" w:hAnsi="宋体" w:eastAsia="宋体" w:cs="宋体"/>
          <w:color w:val="auto"/>
          <w:highlight w:val="none"/>
        </w:rPr>
      </w:pPr>
    </w:p>
    <w:p w14:paraId="792A133B">
      <w:pPr>
        <w:pStyle w:val="7"/>
        <w:spacing w:line="257" w:lineRule="auto"/>
        <w:rPr>
          <w:rFonts w:hint="eastAsia" w:ascii="宋体" w:hAnsi="宋体" w:eastAsia="宋体" w:cs="宋体"/>
          <w:color w:val="auto"/>
          <w:highlight w:val="none"/>
        </w:rPr>
      </w:pPr>
    </w:p>
    <w:p w14:paraId="6D1C98A7">
      <w:pPr>
        <w:pStyle w:val="7"/>
        <w:spacing w:line="257" w:lineRule="auto"/>
        <w:rPr>
          <w:rFonts w:hint="eastAsia" w:ascii="宋体" w:hAnsi="宋体" w:eastAsia="宋体" w:cs="宋体"/>
          <w:color w:val="auto"/>
          <w:highlight w:val="none"/>
        </w:rPr>
      </w:pPr>
    </w:p>
    <w:p w14:paraId="13D6E24D">
      <w:pPr>
        <w:spacing w:before="87" w:line="225" w:lineRule="auto"/>
        <w:ind w:left="2800"/>
        <w:outlineLvl w:val="3"/>
        <w:rPr>
          <w:rFonts w:hint="eastAsia" w:ascii="宋体" w:hAnsi="宋体" w:eastAsia="宋体" w:cs="宋体"/>
          <w:color w:val="auto"/>
          <w:sz w:val="27"/>
          <w:szCs w:val="27"/>
          <w:highlight w:val="none"/>
        </w:rPr>
      </w:pPr>
      <w:bookmarkStart w:id="871" w:name="bookmark310"/>
      <w:bookmarkEnd w:id="871"/>
      <w:bookmarkStart w:id="872" w:name="bookmark311"/>
      <w:bookmarkEnd w:id="872"/>
      <w:bookmarkStart w:id="873" w:name="_Toc11477"/>
      <w:bookmarkStart w:id="874" w:name="_Toc28528"/>
      <w:r>
        <w:rPr>
          <w:rFonts w:hint="eastAsia" w:ascii="宋体" w:hAnsi="宋体" w:eastAsia="宋体" w:cs="宋体"/>
          <w:color w:val="auto"/>
          <w:spacing w:val="4"/>
          <w:sz w:val="27"/>
          <w:szCs w:val="27"/>
          <w:highlight w:val="none"/>
        </w:rPr>
        <w:t>（二）项目经理简历表</w:t>
      </w:r>
      <w:bookmarkEnd w:id="873"/>
      <w:bookmarkEnd w:id="874"/>
    </w:p>
    <w:p w14:paraId="1EBD12BC">
      <w:pPr>
        <w:spacing w:before="168"/>
        <w:rPr>
          <w:rFonts w:hint="eastAsia" w:ascii="宋体" w:hAnsi="宋体" w:eastAsia="宋体" w:cs="宋体"/>
          <w:color w:val="auto"/>
          <w:highlight w:val="none"/>
        </w:rPr>
      </w:pPr>
    </w:p>
    <w:tbl>
      <w:tblPr>
        <w:tblStyle w:val="18"/>
        <w:tblW w:w="8201" w:type="dxa"/>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8"/>
        <w:gridCol w:w="878"/>
        <w:gridCol w:w="1066"/>
        <w:gridCol w:w="1190"/>
        <w:gridCol w:w="1963"/>
        <w:gridCol w:w="1996"/>
      </w:tblGrid>
      <w:tr w14:paraId="61B0A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08" w:type="dxa"/>
            <w:vAlign w:val="top"/>
          </w:tcPr>
          <w:p w14:paraId="051BE764">
            <w:pPr>
              <w:pStyle w:val="19"/>
              <w:spacing w:before="125" w:line="221" w:lineRule="auto"/>
              <w:ind w:left="243"/>
              <w:rPr>
                <w:rFonts w:hint="eastAsia" w:ascii="宋体" w:hAnsi="宋体" w:eastAsia="宋体" w:cs="宋体"/>
                <w:color w:val="auto"/>
                <w:highlight w:val="none"/>
              </w:rPr>
            </w:pPr>
            <w:r>
              <w:rPr>
                <w:rFonts w:hint="eastAsia" w:ascii="宋体" w:hAnsi="宋体" w:eastAsia="宋体" w:cs="宋体"/>
                <w:color w:val="auto"/>
                <w:spacing w:val="-4"/>
                <w:highlight w:val="none"/>
              </w:rPr>
              <w:t>姓</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4"/>
                <w:highlight w:val="none"/>
              </w:rPr>
              <w:t>名</w:t>
            </w:r>
          </w:p>
        </w:tc>
        <w:tc>
          <w:tcPr>
            <w:tcW w:w="878" w:type="dxa"/>
            <w:vAlign w:val="top"/>
          </w:tcPr>
          <w:p w14:paraId="543FA3F8">
            <w:pPr>
              <w:rPr>
                <w:rFonts w:hint="eastAsia" w:ascii="宋体" w:hAnsi="宋体" w:eastAsia="宋体" w:cs="宋体"/>
                <w:color w:val="auto"/>
                <w:sz w:val="21"/>
                <w:highlight w:val="none"/>
              </w:rPr>
            </w:pPr>
          </w:p>
        </w:tc>
        <w:tc>
          <w:tcPr>
            <w:tcW w:w="1066" w:type="dxa"/>
            <w:vAlign w:val="top"/>
          </w:tcPr>
          <w:p w14:paraId="0862848D">
            <w:pPr>
              <w:pStyle w:val="19"/>
              <w:spacing w:before="125" w:line="221" w:lineRule="auto"/>
              <w:ind w:left="226"/>
              <w:rPr>
                <w:rFonts w:hint="eastAsia" w:ascii="宋体" w:hAnsi="宋体" w:eastAsia="宋体" w:cs="宋体"/>
                <w:color w:val="auto"/>
                <w:highlight w:val="none"/>
              </w:rPr>
            </w:pPr>
            <w:r>
              <w:rPr>
                <w:rFonts w:hint="eastAsia" w:ascii="宋体" w:hAnsi="宋体" w:eastAsia="宋体" w:cs="宋体"/>
                <w:color w:val="auto"/>
                <w:spacing w:val="-4"/>
                <w:highlight w:val="none"/>
              </w:rPr>
              <w:t>年</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4"/>
                <w:highlight w:val="none"/>
              </w:rPr>
              <w:t>龄</w:t>
            </w:r>
          </w:p>
        </w:tc>
        <w:tc>
          <w:tcPr>
            <w:tcW w:w="1190" w:type="dxa"/>
            <w:vAlign w:val="top"/>
          </w:tcPr>
          <w:p w14:paraId="6E661CAC">
            <w:pPr>
              <w:rPr>
                <w:rFonts w:hint="eastAsia" w:ascii="宋体" w:hAnsi="宋体" w:eastAsia="宋体" w:cs="宋体"/>
                <w:color w:val="auto"/>
                <w:sz w:val="21"/>
                <w:highlight w:val="none"/>
              </w:rPr>
            </w:pPr>
          </w:p>
        </w:tc>
        <w:tc>
          <w:tcPr>
            <w:tcW w:w="1963" w:type="dxa"/>
            <w:vAlign w:val="top"/>
          </w:tcPr>
          <w:p w14:paraId="44C4CE61">
            <w:pPr>
              <w:pStyle w:val="19"/>
              <w:spacing w:before="125" w:line="222" w:lineRule="auto"/>
              <w:ind w:left="783"/>
              <w:rPr>
                <w:rFonts w:hint="eastAsia" w:ascii="宋体" w:hAnsi="宋体" w:eastAsia="宋体" w:cs="宋体"/>
                <w:color w:val="auto"/>
                <w:highlight w:val="none"/>
              </w:rPr>
            </w:pPr>
            <w:r>
              <w:rPr>
                <w:rFonts w:hint="eastAsia" w:ascii="宋体" w:hAnsi="宋体" w:eastAsia="宋体" w:cs="宋体"/>
                <w:color w:val="auto"/>
                <w:spacing w:val="-3"/>
                <w:highlight w:val="none"/>
              </w:rPr>
              <w:t>学历</w:t>
            </w:r>
          </w:p>
        </w:tc>
        <w:tc>
          <w:tcPr>
            <w:tcW w:w="1996" w:type="dxa"/>
            <w:vAlign w:val="top"/>
          </w:tcPr>
          <w:p w14:paraId="1BC5F269">
            <w:pPr>
              <w:rPr>
                <w:rFonts w:hint="eastAsia" w:ascii="宋体" w:hAnsi="宋体" w:eastAsia="宋体" w:cs="宋体"/>
                <w:color w:val="auto"/>
                <w:sz w:val="21"/>
                <w:highlight w:val="none"/>
              </w:rPr>
            </w:pPr>
          </w:p>
        </w:tc>
      </w:tr>
      <w:tr w14:paraId="0FB6D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108" w:type="dxa"/>
            <w:vAlign w:val="top"/>
          </w:tcPr>
          <w:p w14:paraId="4EAC1AA2">
            <w:pPr>
              <w:pStyle w:val="19"/>
              <w:spacing w:before="120" w:line="223" w:lineRule="auto"/>
              <w:ind w:left="244"/>
              <w:rPr>
                <w:rFonts w:hint="eastAsia" w:ascii="宋体" w:hAnsi="宋体" w:eastAsia="宋体" w:cs="宋体"/>
                <w:color w:val="auto"/>
                <w:highlight w:val="none"/>
              </w:rPr>
            </w:pPr>
            <w:r>
              <w:rPr>
                <w:rFonts w:hint="eastAsia" w:ascii="宋体" w:hAnsi="宋体" w:eastAsia="宋体" w:cs="宋体"/>
                <w:color w:val="auto"/>
                <w:spacing w:val="-4"/>
                <w:highlight w:val="none"/>
              </w:rPr>
              <w:t>职</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4"/>
                <w:highlight w:val="none"/>
              </w:rPr>
              <w:t>称</w:t>
            </w:r>
          </w:p>
        </w:tc>
        <w:tc>
          <w:tcPr>
            <w:tcW w:w="878" w:type="dxa"/>
            <w:vAlign w:val="top"/>
          </w:tcPr>
          <w:p w14:paraId="31AAEDB3">
            <w:pPr>
              <w:rPr>
                <w:rFonts w:hint="eastAsia" w:ascii="宋体" w:hAnsi="宋体" w:eastAsia="宋体" w:cs="宋体"/>
                <w:color w:val="auto"/>
                <w:sz w:val="21"/>
                <w:highlight w:val="none"/>
              </w:rPr>
            </w:pPr>
          </w:p>
        </w:tc>
        <w:tc>
          <w:tcPr>
            <w:tcW w:w="1066" w:type="dxa"/>
            <w:vAlign w:val="top"/>
          </w:tcPr>
          <w:p w14:paraId="4A0B5477">
            <w:pPr>
              <w:pStyle w:val="19"/>
              <w:spacing w:before="120" w:line="221" w:lineRule="auto"/>
              <w:ind w:left="226"/>
              <w:rPr>
                <w:rFonts w:hint="eastAsia" w:ascii="宋体" w:hAnsi="宋体" w:eastAsia="宋体" w:cs="宋体"/>
                <w:color w:val="auto"/>
                <w:highlight w:val="none"/>
              </w:rPr>
            </w:pPr>
            <w:r>
              <w:rPr>
                <w:rFonts w:hint="eastAsia" w:ascii="宋体" w:hAnsi="宋体" w:eastAsia="宋体" w:cs="宋体"/>
                <w:color w:val="auto"/>
                <w:spacing w:val="-4"/>
                <w:highlight w:val="none"/>
              </w:rPr>
              <w:t>职</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4"/>
                <w:highlight w:val="none"/>
              </w:rPr>
              <w:t>务</w:t>
            </w:r>
          </w:p>
        </w:tc>
        <w:tc>
          <w:tcPr>
            <w:tcW w:w="1190" w:type="dxa"/>
            <w:vAlign w:val="top"/>
          </w:tcPr>
          <w:p w14:paraId="0123048D">
            <w:pPr>
              <w:rPr>
                <w:rFonts w:hint="eastAsia" w:ascii="宋体" w:hAnsi="宋体" w:eastAsia="宋体" w:cs="宋体"/>
                <w:color w:val="auto"/>
                <w:sz w:val="21"/>
                <w:highlight w:val="none"/>
              </w:rPr>
            </w:pPr>
          </w:p>
        </w:tc>
        <w:tc>
          <w:tcPr>
            <w:tcW w:w="1963" w:type="dxa"/>
            <w:vAlign w:val="top"/>
          </w:tcPr>
          <w:p w14:paraId="18DFD94C">
            <w:pPr>
              <w:pStyle w:val="19"/>
              <w:spacing w:before="120" w:line="220" w:lineRule="auto"/>
              <w:ind w:left="250"/>
              <w:rPr>
                <w:rFonts w:hint="eastAsia" w:ascii="宋体" w:hAnsi="宋体" w:eastAsia="宋体" w:cs="宋体"/>
                <w:color w:val="auto"/>
                <w:highlight w:val="none"/>
              </w:rPr>
            </w:pPr>
            <w:r>
              <w:rPr>
                <w:rFonts w:hint="eastAsia" w:ascii="宋体" w:hAnsi="宋体" w:eastAsia="宋体" w:cs="宋体"/>
                <w:color w:val="auto"/>
                <w:spacing w:val="-1"/>
                <w:highlight w:val="none"/>
              </w:rPr>
              <w:t>拟在本工程任职</w:t>
            </w:r>
          </w:p>
        </w:tc>
        <w:tc>
          <w:tcPr>
            <w:tcW w:w="1996" w:type="dxa"/>
            <w:vAlign w:val="top"/>
          </w:tcPr>
          <w:p w14:paraId="1EC27E47">
            <w:pPr>
              <w:pStyle w:val="19"/>
              <w:spacing w:before="121" w:line="221" w:lineRule="auto"/>
              <w:ind w:left="586"/>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r>
      <w:tr w14:paraId="545FF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052" w:type="dxa"/>
            <w:gridSpan w:val="3"/>
            <w:vAlign w:val="top"/>
          </w:tcPr>
          <w:p w14:paraId="14DE88F6">
            <w:pPr>
              <w:pStyle w:val="19"/>
              <w:spacing w:before="121" w:line="221" w:lineRule="auto"/>
              <w:ind w:left="372"/>
              <w:rPr>
                <w:rFonts w:hint="eastAsia" w:ascii="宋体" w:hAnsi="宋体" w:eastAsia="宋体" w:cs="宋体"/>
                <w:color w:val="auto"/>
                <w:highlight w:val="none"/>
              </w:rPr>
            </w:pPr>
            <w:r>
              <w:rPr>
                <w:rFonts w:hint="eastAsia" w:ascii="宋体" w:hAnsi="宋体" w:eastAsia="宋体" w:cs="宋体"/>
                <w:color w:val="auto"/>
                <w:spacing w:val="-1"/>
                <w:highlight w:val="none"/>
              </w:rPr>
              <w:t>注册建造师执业资格等级</w:t>
            </w:r>
          </w:p>
        </w:tc>
        <w:tc>
          <w:tcPr>
            <w:tcW w:w="1190" w:type="dxa"/>
            <w:vAlign w:val="top"/>
          </w:tcPr>
          <w:p w14:paraId="08889CF9">
            <w:pPr>
              <w:pStyle w:val="19"/>
              <w:spacing w:before="121" w:line="223" w:lineRule="auto"/>
              <w:ind w:left="820"/>
              <w:rPr>
                <w:rFonts w:hint="eastAsia" w:ascii="宋体" w:hAnsi="宋体" w:eastAsia="宋体" w:cs="宋体"/>
                <w:color w:val="auto"/>
                <w:highlight w:val="none"/>
              </w:rPr>
            </w:pPr>
            <w:r>
              <w:rPr>
                <w:rFonts w:hint="eastAsia" w:ascii="宋体" w:hAnsi="宋体" w:eastAsia="宋体" w:cs="宋体"/>
                <w:color w:val="auto"/>
                <w:highlight w:val="none"/>
              </w:rPr>
              <w:t>级</w:t>
            </w:r>
          </w:p>
        </w:tc>
        <w:tc>
          <w:tcPr>
            <w:tcW w:w="1963" w:type="dxa"/>
            <w:vAlign w:val="top"/>
          </w:tcPr>
          <w:p w14:paraId="515EAA10">
            <w:pPr>
              <w:pStyle w:val="19"/>
              <w:spacing w:before="121" w:line="221" w:lineRule="auto"/>
              <w:ind w:left="464"/>
              <w:rPr>
                <w:rFonts w:hint="eastAsia" w:ascii="宋体" w:hAnsi="宋体" w:eastAsia="宋体" w:cs="宋体"/>
                <w:color w:val="auto"/>
                <w:highlight w:val="none"/>
              </w:rPr>
            </w:pPr>
            <w:r>
              <w:rPr>
                <w:rFonts w:hint="eastAsia" w:ascii="宋体" w:hAnsi="宋体" w:eastAsia="宋体" w:cs="宋体"/>
                <w:color w:val="auto"/>
                <w:spacing w:val="-1"/>
                <w:highlight w:val="none"/>
              </w:rPr>
              <w:t>建造师专业</w:t>
            </w:r>
          </w:p>
        </w:tc>
        <w:tc>
          <w:tcPr>
            <w:tcW w:w="1996" w:type="dxa"/>
            <w:vAlign w:val="top"/>
          </w:tcPr>
          <w:p w14:paraId="1DC09392">
            <w:pPr>
              <w:rPr>
                <w:rFonts w:hint="eastAsia" w:ascii="宋体" w:hAnsi="宋体" w:eastAsia="宋体" w:cs="宋体"/>
                <w:color w:val="auto"/>
                <w:sz w:val="21"/>
                <w:highlight w:val="none"/>
              </w:rPr>
            </w:pPr>
          </w:p>
        </w:tc>
      </w:tr>
      <w:tr w14:paraId="71CE6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3052" w:type="dxa"/>
            <w:gridSpan w:val="3"/>
            <w:vAlign w:val="top"/>
          </w:tcPr>
          <w:p w14:paraId="6E1D43E8">
            <w:pPr>
              <w:pStyle w:val="19"/>
              <w:spacing w:before="122" w:line="220" w:lineRule="auto"/>
              <w:ind w:left="482"/>
              <w:rPr>
                <w:rFonts w:hint="eastAsia" w:ascii="宋体" w:hAnsi="宋体" w:eastAsia="宋体" w:cs="宋体"/>
                <w:color w:val="auto"/>
                <w:highlight w:val="none"/>
              </w:rPr>
            </w:pPr>
            <w:r>
              <w:rPr>
                <w:rFonts w:hint="eastAsia" w:ascii="宋体" w:hAnsi="宋体" w:eastAsia="宋体" w:cs="宋体"/>
                <w:color w:val="auto"/>
                <w:spacing w:val="-1"/>
                <w:highlight w:val="none"/>
              </w:rPr>
              <w:t>安全生产考核合格证书</w:t>
            </w:r>
          </w:p>
        </w:tc>
        <w:tc>
          <w:tcPr>
            <w:tcW w:w="5149" w:type="dxa"/>
            <w:gridSpan w:val="3"/>
            <w:vAlign w:val="top"/>
          </w:tcPr>
          <w:p w14:paraId="54A6C386">
            <w:pPr>
              <w:rPr>
                <w:rFonts w:hint="eastAsia" w:ascii="宋体" w:hAnsi="宋体" w:eastAsia="宋体" w:cs="宋体"/>
                <w:color w:val="auto"/>
                <w:sz w:val="21"/>
                <w:highlight w:val="none"/>
              </w:rPr>
            </w:pPr>
          </w:p>
        </w:tc>
      </w:tr>
      <w:tr w14:paraId="64F05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08" w:type="dxa"/>
            <w:vAlign w:val="top"/>
          </w:tcPr>
          <w:p w14:paraId="00B62DA3">
            <w:pPr>
              <w:pStyle w:val="19"/>
              <w:spacing w:before="121" w:line="221" w:lineRule="auto"/>
              <w:ind w:left="141"/>
              <w:rPr>
                <w:rFonts w:hint="eastAsia" w:ascii="宋体" w:hAnsi="宋体" w:eastAsia="宋体" w:cs="宋体"/>
                <w:color w:val="auto"/>
                <w:highlight w:val="none"/>
              </w:rPr>
            </w:pPr>
            <w:r>
              <w:rPr>
                <w:rFonts w:hint="eastAsia" w:ascii="宋体" w:hAnsi="宋体" w:eastAsia="宋体" w:cs="宋体"/>
                <w:color w:val="auto"/>
                <w:spacing w:val="-2"/>
                <w:highlight w:val="none"/>
              </w:rPr>
              <w:t>毕业学校</w:t>
            </w:r>
          </w:p>
        </w:tc>
        <w:tc>
          <w:tcPr>
            <w:tcW w:w="7093" w:type="dxa"/>
            <w:gridSpan w:val="5"/>
            <w:vAlign w:val="top"/>
          </w:tcPr>
          <w:p w14:paraId="23E83F7D">
            <w:pPr>
              <w:pStyle w:val="19"/>
              <w:spacing w:before="121" w:line="221" w:lineRule="auto"/>
              <w:ind w:left="955"/>
              <w:rPr>
                <w:rFonts w:hint="eastAsia" w:ascii="宋体" w:hAnsi="宋体" w:eastAsia="宋体" w:cs="宋体"/>
                <w:color w:val="auto"/>
                <w:highlight w:val="none"/>
              </w:rPr>
            </w:pPr>
            <w:r>
              <w:rPr>
                <w:rFonts w:hint="eastAsia" w:ascii="宋体" w:hAnsi="宋体" w:eastAsia="宋体" w:cs="宋体"/>
                <w:color w:val="auto"/>
                <w:spacing w:val="-1"/>
                <w:highlight w:val="none"/>
              </w:rPr>
              <w:t>年毕业于                  学校</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1"/>
                <w:highlight w:val="none"/>
              </w:rPr>
              <w:t>专业</w:t>
            </w:r>
          </w:p>
        </w:tc>
      </w:tr>
      <w:tr w14:paraId="0C881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201" w:type="dxa"/>
            <w:gridSpan w:val="6"/>
            <w:vAlign w:val="top"/>
          </w:tcPr>
          <w:p w14:paraId="73C7FFF9">
            <w:pPr>
              <w:pStyle w:val="19"/>
              <w:spacing w:before="122" w:line="221" w:lineRule="auto"/>
              <w:ind w:left="3476"/>
              <w:rPr>
                <w:rFonts w:hint="eastAsia" w:ascii="宋体" w:hAnsi="宋体" w:eastAsia="宋体" w:cs="宋体"/>
                <w:color w:val="auto"/>
                <w:highlight w:val="none"/>
              </w:rPr>
            </w:pPr>
            <w:r>
              <w:rPr>
                <w:rFonts w:hint="eastAsia" w:ascii="宋体" w:hAnsi="宋体" w:eastAsia="宋体" w:cs="宋体"/>
                <w:color w:val="auto"/>
                <w:spacing w:val="-1"/>
                <w:highlight w:val="none"/>
              </w:rPr>
              <w:t>主要工作经历</w:t>
            </w:r>
          </w:p>
        </w:tc>
      </w:tr>
      <w:tr w14:paraId="36DBF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108" w:type="dxa"/>
            <w:vAlign w:val="top"/>
          </w:tcPr>
          <w:p w14:paraId="6B528313">
            <w:pPr>
              <w:pStyle w:val="19"/>
              <w:spacing w:before="122" w:line="223" w:lineRule="auto"/>
              <w:ind w:left="253"/>
              <w:rPr>
                <w:rFonts w:hint="eastAsia" w:ascii="宋体" w:hAnsi="宋体" w:eastAsia="宋体" w:cs="宋体"/>
                <w:color w:val="auto"/>
                <w:highlight w:val="none"/>
              </w:rPr>
            </w:pPr>
            <w:r>
              <w:rPr>
                <w:rFonts w:hint="eastAsia" w:ascii="宋体" w:hAnsi="宋体" w:eastAsia="宋体" w:cs="宋体"/>
                <w:color w:val="auto"/>
                <w:spacing w:val="-9"/>
                <w:highlight w:val="none"/>
              </w:rPr>
              <w:t>时</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9"/>
                <w:highlight w:val="none"/>
              </w:rPr>
              <w:t>间</w:t>
            </w:r>
          </w:p>
        </w:tc>
        <w:tc>
          <w:tcPr>
            <w:tcW w:w="3134" w:type="dxa"/>
            <w:gridSpan w:val="3"/>
            <w:vAlign w:val="top"/>
          </w:tcPr>
          <w:p w14:paraId="61B1EA4B">
            <w:pPr>
              <w:pStyle w:val="19"/>
              <w:spacing w:before="122" w:line="221" w:lineRule="auto"/>
              <w:ind w:left="524"/>
              <w:rPr>
                <w:rFonts w:hint="eastAsia" w:ascii="宋体" w:hAnsi="宋体" w:eastAsia="宋体" w:cs="宋体"/>
                <w:color w:val="auto"/>
                <w:highlight w:val="none"/>
              </w:rPr>
            </w:pPr>
            <w:r>
              <w:rPr>
                <w:rFonts w:hint="eastAsia" w:ascii="宋体" w:hAnsi="宋体" w:eastAsia="宋体" w:cs="宋体"/>
                <w:color w:val="auto"/>
                <w:spacing w:val="-1"/>
                <w:highlight w:val="none"/>
              </w:rPr>
              <w:t>参加过的类似项目名称</w:t>
            </w:r>
          </w:p>
        </w:tc>
        <w:tc>
          <w:tcPr>
            <w:tcW w:w="1963" w:type="dxa"/>
            <w:vAlign w:val="top"/>
          </w:tcPr>
          <w:p w14:paraId="13930380">
            <w:pPr>
              <w:pStyle w:val="19"/>
              <w:spacing w:before="122" w:line="221" w:lineRule="auto"/>
              <w:ind w:left="358"/>
              <w:rPr>
                <w:rFonts w:hint="eastAsia" w:ascii="宋体" w:hAnsi="宋体" w:eastAsia="宋体" w:cs="宋体"/>
                <w:color w:val="auto"/>
                <w:highlight w:val="none"/>
              </w:rPr>
            </w:pPr>
            <w:r>
              <w:rPr>
                <w:rFonts w:hint="eastAsia" w:ascii="宋体" w:hAnsi="宋体" w:eastAsia="宋体" w:cs="宋体"/>
                <w:color w:val="auto"/>
                <w:spacing w:val="-1"/>
                <w:highlight w:val="none"/>
              </w:rPr>
              <w:t>工程概况说明</w:t>
            </w:r>
          </w:p>
        </w:tc>
        <w:tc>
          <w:tcPr>
            <w:tcW w:w="1996" w:type="dxa"/>
            <w:vAlign w:val="top"/>
          </w:tcPr>
          <w:p w14:paraId="2AD2656F">
            <w:pPr>
              <w:pStyle w:val="19"/>
              <w:spacing w:before="122" w:line="221" w:lineRule="auto"/>
              <w:ind w:left="168"/>
              <w:rPr>
                <w:rFonts w:hint="eastAsia" w:ascii="宋体" w:hAnsi="宋体" w:eastAsia="宋体" w:cs="宋体"/>
                <w:color w:val="auto"/>
                <w:highlight w:val="none"/>
              </w:rPr>
            </w:pPr>
            <w:r>
              <w:rPr>
                <w:rFonts w:hint="eastAsia" w:ascii="宋体" w:hAnsi="宋体" w:eastAsia="宋体" w:cs="宋体"/>
                <w:color w:val="auto"/>
                <w:spacing w:val="-1"/>
                <w:highlight w:val="none"/>
              </w:rPr>
              <w:t>发包人及联系电话</w:t>
            </w:r>
          </w:p>
        </w:tc>
      </w:tr>
      <w:tr w14:paraId="36EF2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180ADBBD">
            <w:pPr>
              <w:rPr>
                <w:rFonts w:hint="eastAsia" w:ascii="宋体" w:hAnsi="宋体" w:eastAsia="宋体" w:cs="宋体"/>
                <w:color w:val="auto"/>
                <w:sz w:val="21"/>
                <w:highlight w:val="none"/>
              </w:rPr>
            </w:pPr>
          </w:p>
        </w:tc>
        <w:tc>
          <w:tcPr>
            <w:tcW w:w="3134" w:type="dxa"/>
            <w:gridSpan w:val="3"/>
            <w:vAlign w:val="top"/>
          </w:tcPr>
          <w:p w14:paraId="675453C8">
            <w:pPr>
              <w:rPr>
                <w:rFonts w:hint="eastAsia" w:ascii="宋体" w:hAnsi="宋体" w:eastAsia="宋体" w:cs="宋体"/>
                <w:color w:val="auto"/>
                <w:sz w:val="21"/>
                <w:highlight w:val="none"/>
              </w:rPr>
            </w:pPr>
          </w:p>
        </w:tc>
        <w:tc>
          <w:tcPr>
            <w:tcW w:w="1963" w:type="dxa"/>
            <w:vAlign w:val="top"/>
          </w:tcPr>
          <w:p w14:paraId="79CBE7E2">
            <w:pPr>
              <w:rPr>
                <w:rFonts w:hint="eastAsia" w:ascii="宋体" w:hAnsi="宋体" w:eastAsia="宋体" w:cs="宋体"/>
                <w:color w:val="auto"/>
                <w:sz w:val="21"/>
                <w:highlight w:val="none"/>
              </w:rPr>
            </w:pPr>
          </w:p>
        </w:tc>
        <w:tc>
          <w:tcPr>
            <w:tcW w:w="1996" w:type="dxa"/>
            <w:vAlign w:val="top"/>
          </w:tcPr>
          <w:p w14:paraId="530EF68E">
            <w:pPr>
              <w:rPr>
                <w:rFonts w:hint="eastAsia" w:ascii="宋体" w:hAnsi="宋体" w:eastAsia="宋体" w:cs="宋体"/>
                <w:color w:val="auto"/>
                <w:sz w:val="21"/>
                <w:highlight w:val="none"/>
              </w:rPr>
            </w:pPr>
          </w:p>
        </w:tc>
      </w:tr>
      <w:tr w14:paraId="2F66A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152F9C43">
            <w:pPr>
              <w:rPr>
                <w:rFonts w:hint="eastAsia" w:ascii="宋体" w:hAnsi="宋体" w:eastAsia="宋体" w:cs="宋体"/>
                <w:color w:val="auto"/>
                <w:sz w:val="21"/>
                <w:highlight w:val="none"/>
              </w:rPr>
            </w:pPr>
          </w:p>
        </w:tc>
        <w:tc>
          <w:tcPr>
            <w:tcW w:w="3134" w:type="dxa"/>
            <w:gridSpan w:val="3"/>
            <w:vAlign w:val="top"/>
          </w:tcPr>
          <w:p w14:paraId="633DBCD5">
            <w:pPr>
              <w:rPr>
                <w:rFonts w:hint="eastAsia" w:ascii="宋体" w:hAnsi="宋体" w:eastAsia="宋体" w:cs="宋体"/>
                <w:color w:val="auto"/>
                <w:sz w:val="21"/>
                <w:highlight w:val="none"/>
              </w:rPr>
            </w:pPr>
          </w:p>
        </w:tc>
        <w:tc>
          <w:tcPr>
            <w:tcW w:w="1963" w:type="dxa"/>
            <w:vAlign w:val="top"/>
          </w:tcPr>
          <w:p w14:paraId="01A8C122">
            <w:pPr>
              <w:rPr>
                <w:rFonts w:hint="eastAsia" w:ascii="宋体" w:hAnsi="宋体" w:eastAsia="宋体" w:cs="宋体"/>
                <w:color w:val="auto"/>
                <w:sz w:val="21"/>
                <w:highlight w:val="none"/>
              </w:rPr>
            </w:pPr>
          </w:p>
        </w:tc>
        <w:tc>
          <w:tcPr>
            <w:tcW w:w="1996" w:type="dxa"/>
            <w:vAlign w:val="top"/>
          </w:tcPr>
          <w:p w14:paraId="2A15ECCA">
            <w:pPr>
              <w:rPr>
                <w:rFonts w:hint="eastAsia" w:ascii="宋体" w:hAnsi="宋体" w:eastAsia="宋体" w:cs="宋体"/>
                <w:color w:val="auto"/>
                <w:sz w:val="21"/>
                <w:highlight w:val="none"/>
              </w:rPr>
            </w:pPr>
          </w:p>
        </w:tc>
      </w:tr>
      <w:tr w14:paraId="6ABB7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3018E98A">
            <w:pPr>
              <w:rPr>
                <w:rFonts w:hint="eastAsia" w:ascii="宋体" w:hAnsi="宋体" w:eastAsia="宋体" w:cs="宋体"/>
                <w:color w:val="auto"/>
                <w:sz w:val="21"/>
                <w:highlight w:val="none"/>
              </w:rPr>
            </w:pPr>
          </w:p>
        </w:tc>
        <w:tc>
          <w:tcPr>
            <w:tcW w:w="3134" w:type="dxa"/>
            <w:gridSpan w:val="3"/>
            <w:vAlign w:val="top"/>
          </w:tcPr>
          <w:p w14:paraId="59DE9A0C">
            <w:pPr>
              <w:rPr>
                <w:rFonts w:hint="eastAsia" w:ascii="宋体" w:hAnsi="宋体" w:eastAsia="宋体" w:cs="宋体"/>
                <w:color w:val="auto"/>
                <w:sz w:val="21"/>
                <w:highlight w:val="none"/>
              </w:rPr>
            </w:pPr>
          </w:p>
        </w:tc>
        <w:tc>
          <w:tcPr>
            <w:tcW w:w="1963" w:type="dxa"/>
            <w:vAlign w:val="top"/>
          </w:tcPr>
          <w:p w14:paraId="459DB5AE">
            <w:pPr>
              <w:rPr>
                <w:rFonts w:hint="eastAsia" w:ascii="宋体" w:hAnsi="宋体" w:eastAsia="宋体" w:cs="宋体"/>
                <w:color w:val="auto"/>
                <w:sz w:val="21"/>
                <w:highlight w:val="none"/>
              </w:rPr>
            </w:pPr>
          </w:p>
        </w:tc>
        <w:tc>
          <w:tcPr>
            <w:tcW w:w="1996" w:type="dxa"/>
            <w:vAlign w:val="top"/>
          </w:tcPr>
          <w:p w14:paraId="5ED74ACD">
            <w:pPr>
              <w:rPr>
                <w:rFonts w:hint="eastAsia" w:ascii="宋体" w:hAnsi="宋体" w:eastAsia="宋体" w:cs="宋体"/>
                <w:color w:val="auto"/>
                <w:sz w:val="21"/>
                <w:highlight w:val="none"/>
              </w:rPr>
            </w:pPr>
          </w:p>
        </w:tc>
      </w:tr>
      <w:tr w14:paraId="5C0A9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108" w:type="dxa"/>
            <w:vAlign w:val="top"/>
          </w:tcPr>
          <w:p w14:paraId="3A785691">
            <w:pPr>
              <w:rPr>
                <w:rFonts w:hint="eastAsia" w:ascii="宋体" w:hAnsi="宋体" w:eastAsia="宋体" w:cs="宋体"/>
                <w:color w:val="auto"/>
                <w:sz w:val="21"/>
                <w:highlight w:val="none"/>
              </w:rPr>
            </w:pPr>
          </w:p>
        </w:tc>
        <w:tc>
          <w:tcPr>
            <w:tcW w:w="3134" w:type="dxa"/>
            <w:gridSpan w:val="3"/>
            <w:vAlign w:val="top"/>
          </w:tcPr>
          <w:p w14:paraId="3CB458A0">
            <w:pPr>
              <w:rPr>
                <w:rFonts w:hint="eastAsia" w:ascii="宋体" w:hAnsi="宋体" w:eastAsia="宋体" w:cs="宋体"/>
                <w:color w:val="auto"/>
                <w:sz w:val="21"/>
                <w:highlight w:val="none"/>
              </w:rPr>
            </w:pPr>
          </w:p>
        </w:tc>
        <w:tc>
          <w:tcPr>
            <w:tcW w:w="1963" w:type="dxa"/>
            <w:vAlign w:val="top"/>
          </w:tcPr>
          <w:p w14:paraId="388D193B">
            <w:pPr>
              <w:rPr>
                <w:rFonts w:hint="eastAsia" w:ascii="宋体" w:hAnsi="宋体" w:eastAsia="宋体" w:cs="宋体"/>
                <w:color w:val="auto"/>
                <w:sz w:val="21"/>
                <w:highlight w:val="none"/>
              </w:rPr>
            </w:pPr>
          </w:p>
        </w:tc>
        <w:tc>
          <w:tcPr>
            <w:tcW w:w="1996" w:type="dxa"/>
            <w:vAlign w:val="top"/>
          </w:tcPr>
          <w:p w14:paraId="2D671664">
            <w:pPr>
              <w:rPr>
                <w:rFonts w:hint="eastAsia" w:ascii="宋体" w:hAnsi="宋体" w:eastAsia="宋体" w:cs="宋体"/>
                <w:color w:val="auto"/>
                <w:sz w:val="21"/>
                <w:highlight w:val="none"/>
              </w:rPr>
            </w:pPr>
          </w:p>
        </w:tc>
      </w:tr>
      <w:tr w14:paraId="67981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3650EC83">
            <w:pPr>
              <w:rPr>
                <w:rFonts w:hint="eastAsia" w:ascii="宋体" w:hAnsi="宋体" w:eastAsia="宋体" w:cs="宋体"/>
                <w:color w:val="auto"/>
                <w:sz w:val="21"/>
                <w:highlight w:val="none"/>
              </w:rPr>
            </w:pPr>
          </w:p>
        </w:tc>
        <w:tc>
          <w:tcPr>
            <w:tcW w:w="3134" w:type="dxa"/>
            <w:gridSpan w:val="3"/>
            <w:vAlign w:val="top"/>
          </w:tcPr>
          <w:p w14:paraId="0A28B68F">
            <w:pPr>
              <w:rPr>
                <w:rFonts w:hint="eastAsia" w:ascii="宋体" w:hAnsi="宋体" w:eastAsia="宋体" w:cs="宋体"/>
                <w:color w:val="auto"/>
                <w:sz w:val="21"/>
                <w:highlight w:val="none"/>
              </w:rPr>
            </w:pPr>
          </w:p>
        </w:tc>
        <w:tc>
          <w:tcPr>
            <w:tcW w:w="1963" w:type="dxa"/>
            <w:vAlign w:val="top"/>
          </w:tcPr>
          <w:p w14:paraId="0881578F">
            <w:pPr>
              <w:rPr>
                <w:rFonts w:hint="eastAsia" w:ascii="宋体" w:hAnsi="宋体" w:eastAsia="宋体" w:cs="宋体"/>
                <w:color w:val="auto"/>
                <w:sz w:val="21"/>
                <w:highlight w:val="none"/>
              </w:rPr>
            </w:pPr>
          </w:p>
        </w:tc>
        <w:tc>
          <w:tcPr>
            <w:tcW w:w="1996" w:type="dxa"/>
            <w:vAlign w:val="top"/>
          </w:tcPr>
          <w:p w14:paraId="3F74326C">
            <w:pPr>
              <w:rPr>
                <w:rFonts w:hint="eastAsia" w:ascii="宋体" w:hAnsi="宋体" w:eastAsia="宋体" w:cs="宋体"/>
                <w:color w:val="auto"/>
                <w:sz w:val="21"/>
                <w:highlight w:val="none"/>
              </w:rPr>
            </w:pPr>
          </w:p>
        </w:tc>
      </w:tr>
      <w:tr w14:paraId="0364D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6EB6D917">
            <w:pPr>
              <w:rPr>
                <w:rFonts w:hint="eastAsia" w:ascii="宋体" w:hAnsi="宋体" w:eastAsia="宋体" w:cs="宋体"/>
                <w:color w:val="auto"/>
                <w:sz w:val="21"/>
                <w:highlight w:val="none"/>
              </w:rPr>
            </w:pPr>
          </w:p>
        </w:tc>
        <w:tc>
          <w:tcPr>
            <w:tcW w:w="3134" w:type="dxa"/>
            <w:gridSpan w:val="3"/>
            <w:vAlign w:val="top"/>
          </w:tcPr>
          <w:p w14:paraId="3DBF3078">
            <w:pPr>
              <w:rPr>
                <w:rFonts w:hint="eastAsia" w:ascii="宋体" w:hAnsi="宋体" w:eastAsia="宋体" w:cs="宋体"/>
                <w:color w:val="auto"/>
                <w:sz w:val="21"/>
                <w:highlight w:val="none"/>
              </w:rPr>
            </w:pPr>
          </w:p>
        </w:tc>
        <w:tc>
          <w:tcPr>
            <w:tcW w:w="1963" w:type="dxa"/>
            <w:vAlign w:val="top"/>
          </w:tcPr>
          <w:p w14:paraId="16471DAA">
            <w:pPr>
              <w:rPr>
                <w:rFonts w:hint="eastAsia" w:ascii="宋体" w:hAnsi="宋体" w:eastAsia="宋体" w:cs="宋体"/>
                <w:color w:val="auto"/>
                <w:sz w:val="21"/>
                <w:highlight w:val="none"/>
              </w:rPr>
            </w:pPr>
          </w:p>
        </w:tc>
        <w:tc>
          <w:tcPr>
            <w:tcW w:w="1996" w:type="dxa"/>
            <w:vAlign w:val="top"/>
          </w:tcPr>
          <w:p w14:paraId="7F2E49BB">
            <w:pPr>
              <w:rPr>
                <w:rFonts w:hint="eastAsia" w:ascii="宋体" w:hAnsi="宋体" w:eastAsia="宋体" w:cs="宋体"/>
                <w:color w:val="auto"/>
                <w:sz w:val="21"/>
                <w:highlight w:val="none"/>
              </w:rPr>
            </w:pPr>
          </w:p>
        </w:tc>
      </w:tr>
      <w:tr w14:paraId="7E771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6CC23612">
            <w:pPr>
              <w:rPr>
                <w:rFonts w:hint="eastAsia" w:ascii="宋体" w:hAnsi="宋体" w:eastAsia="宋体" w:cs="宋体"/>
                <w:color w:val="auto"/>
                <w:sz w:val="21"/>
                <w:highlight w:val="none"/>
              </w:rPr>
            </w:pPr>
          </w:p>
        </w:tc>
        <w:tc>
          <w:tcPr>
            <w:tcW w:w="3134" w:type="dxa"/>
            <w:gridSpan w:val="3"/>
            <w:vAlign w:val="top"/>
          </w:tcPr>
          <w:p w14:paraId="23DE2F0C">
            <w:pPr>
              <w:rPr>
                <w:rFonts w:hint="eastAsia" w:ascii="宋体" w:hAnsi="宋体" w:eastAsia="宋体" w:cs="宋体"/>
                <w:color w:val="auto"/>
                <w:sz w:val="21"/>
                <w:highlight w:val="none"/>
              </w:rPr>
            </w:pPr>
          </w:p>
        </w:tc>
        <w:tc>
          <w:tcPr>
            <w:tcW w:w="1963" w:type="dxa"/>
            <w:vAlign w:val="top"/>
          </w:tcPr>
          <w:p w14:paraId="424BE3D2">
            <w:pPr>
              <w:rPr>
                <w:rFonts w:hint="eastAsia" w:ascii="宋体" w:hAnsi="宋体" w:eastAsia="宋体" w:cs="宋体"/>
                <w:color w:val="auto"/>
                <w:sz w:val="21"/>
                <w:highlight w:val="none"/>
              </w:rPr>
            </w:pPr>
          </w:p>
        </w:tc>
        <w:tc>
          <w:tcPr>
            <w:tcW w:w="1996" w:type="dxa"/>
            <w:vAlign w:val="top"/>
          </w:tcPr>
          <w:p w14:paraId="6CE6F4A3">
            <w:pPr>
              <w:rPr>
                <w:rFonts w:hint="eastAsia" w:ascii="宋体" w:hAnsi="宋体" w:eastAsia="宋体" w:cs="宋体"/>
                <w:color w:val="auto"/>
                <w:sz w:val="21"/>
                <w:highlight w:val="none"/>
              </w:rPr>
            </w:pPr>
          </w:p>
        </w:tc>
      </w:tr>
      <w:tr w14:paraId="2D81C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108" w:type="dxa"/>
            <w:vAlign w:val="top"/>
          </w:tcPr>
          <w:p w14:paraId="606731D8">
            <w:pPr>
              <w:rPr>
                <w:rFonts w:hint="eastAsia" w:ascii="宋体" w:hAnsi="宋体" w:eastAsia="宋体" w:cs="宋体"/>
                <w:color w:val="auto"/>
                <w:sz w:val="21"/>
                <w:highlight w:val="none"/>
              </w:rPr>
            </w:pPr>
          </w:p>
        </w:tc>
        <w:tc>
          <w:tcPr>
            <w:tcW w:w="3134" w:type="dxa"/>
            <w:gridSpan w:val="3"/>
            <w:vAlign w:val="top"/>
          </w:tcPr>
          <w:p w14:paraId="7B756AE0">
            <w:pPr>
              <w:rPr>
                <w:rFonts w:hint="eastAsia" w:ascii="宋体" w:hAnsi="宋体" w:eastAsia="宋体" w:cs="宋体"/>
                <w:color w:val="auto"/>
                <w:sz w:val="21"/>
                <w:highlight w:val="none"/>
              </w:rPr>
            </w:pPr>
          </w:p>
        </w:tc>
        <w:tc>
          <w:tcPr>
            <w:tcW w:w="1963" w:type="dxa"/>
            <w:vAlign w:val="top"/>
          </w:tcPr>
          <w:p w14:paraId="0D418009">
            <w:pPr>
              <w:rPr>
                <w:rFonts w:hint="eastAsia" w:ascii="宋体" w:hAnsi="宋体" w:eastAsia="宋体" w:cs="宋体"/>
                <w:color w:val="auto"/>
                <w:sz w:val="21"/>
                <w:highlight w:val="none"/>
              </w:rPr>
            </w:pPr>
          </w:p>
        </w:tc>
        <w:tc>
          <w:tcPr>
            <w:tcW w:w="1996" w:type="dxa"/>
            <w:vAlign w:val="top"/>
          </w:tcPr>
          <w:p w14:paraId="35B4F007">
            <w:pPr>
              <w:rPr>
                <w:rFonts w:hint="eastAsia" w:ascii="宋体" w:hAnsi="宋体" w:eastAsia="宋体" w:cs="宋体"/>
                <w:color w:val="auto"/>
                <w:sz w:val="21"/>
                <w:highlight w:val="none"/>
              </w:rPr>
            </w:pPr>
          </w:p>
        </w:tc>
      </w:tr>
      <w:tr w14:paraId="763A4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108" w:type="dxa"/>
            <w:vAlign w:val="top"/>
          </w:tcPr>
          <w:p w14:paraId="23B075DF">
            <w:pPr>
              <w:rPr>
                <w:rFonts w:hint="eastAsia" w:ascii="宋体" w:hAnsi="宋体" w:eastAsia="宋体" w:cs="宋体"/>
                <w:color w:val="auto"/>
                <w:sz w:val="21"/>
                <w:highlight w:val="none"/>
              </w:rPr>
            </w:pPr>
          </w:p>
        </w:tc>
        <w:tc>
          <w:tcPr>
            <w:tcW w:w="3134" w:type="dxa"/>
            <w:gridSpan w:val="3"/>
            <w:vAlign w:val="top"/>
          </w:tcPr>
          <w:p w14:paraId="73E3536F">
            <w:pPr>
              <w:rPr>
                <w:rFonts w:hint="eastAsia" w:ascii="宋体" w:hAnsi="宋体" w:eastAsia="宋体" w:cs="宋体"/>
                <w:color w:val="auto"/>
                <w:sz w:val="21"/>
                <w:highlight w:val="none"/>
              </w:rPr>
            </w:pPr>
          </w:p>
        </w:tc>
        <w:tc>
          <w:tcPr>
            <w:tcW w:w="1963" w:type="dxa"/>
            <w:vAlign w:val="top"/>
          </w:tcPr>
          <w:p w14:paraId="22BAA399">
            <w:pPr>
              <w:rPr>
                <w:rFonts w:hint="eastAsia" w:ascii="宋体" w:hAnsi="宋体" w:eastAsia="宋体" w:cs="宋体"/>
                <w:color w:val="auto"/>
                <w:sz w:val="21"/>
                <w:highlight w:val="none"/>
              </w:rPr>
            </w:pPr>
          </w:p>
        </w:tc>
        <w:tc>
          <w:tcPr>
            <w:tcW w:w="1996" w:type="dxa"/>
            <w:vAlign w:val="top"/>
          </w:tcPr>
          <w:p w14:paraId="72E02D85">
            <w:pPr>
              <w:rPr>
                <w:rFonts w:hint="eastAsia" w:ascii="宋体" w:hAnsi="宋体" w:eastAsia="宋体" w:cs="宋体"/>
                <w:color w:val="auto"/>
                <w:sz w:val="21"/>
                <w:highlight w:val="none"/>
              </w:rPr>
            </w:pPr>
          </w:p>
        </w:tc>
      </w:tr>
    </w:tbl>
    <w:p w14:paraId="75DFC1D8">
      <w:pPr>
        <w:spacing w:before="78" w:line="253" w:lineRule="auto"/>
        <w:ind w:left="963" w:right="29" w:hanging="94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备注： 1.项目经理应附建造师注册证书、安全生产考核合格证书（B证）、职称证书、学历</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1"/>
          <w:sz w:val="21"/>
          <w:szCs w:val="21"/>
          <w:highlight w:val="none"/>
        </w:rPr>
        <w:t>证书等材料。</w:t>
      </w:r>
    </w:p>
    <w:p w14:paraId="1BDB8048">
      <w:pPr>
        <w:spacing w:before="71" w:line="220" w:lineRule="auto"/>
        <w:ind w:left="6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2.类似项目限于以项目经理身份参与的项目。须</w:t>
      </w:r>
      <w:r>
        <w:rPr>
          <w:rFonts w:hint="eastAsia" w:ascii="宋体" w:hAnsi="宋体" w:eastAsia="宋体" w:cs="宋体"/>
          <w:color w:val="auto"/>
          <w:spacing w:val="-1"/>
          <w:sz w:val="21"/>
          <w:szCs w:val="21"/>
          <w:highlight w:val="none"/>
        </w:rPr>
        <w:t>附业绩证明材料。</w:t>
      </w:r>
    </w:p>
    <w:p w14:paraId="0A4C6448">
      <w:pPr>
        <w:spacing w:line="220" w:lineRule="auto"/>
        <w:rPr>
          <w:rFonts w:hint="eastAsia" w:ascii="宋体" w:hAnsi="宋体" w:eastAsia="宋体" w:cs="宋体"/>
          <w:color w:val="auto"/>
          <w:sz w:val="21"/>
          <w:szCs w:val="21"/>
          <w:highlight w:val="none"/>
        </w:rPr>
        <w:sectPr>
          <w:footerReference r:id="rId9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C5377BA">
      <w:pPr>
        <w:pStyle w:val="7"/>
        <w:spacing w:line="260" w:lineRule="auto"/>
        <w:rPr>
          <w:rFonts w:hint="eastAsia" w:ascii="宋体" w:hAnsi="宋体" w:eastAsia="宋体" w:cs="宋体"/>
          <w:color w:val="auto"/>
          <w:highlight w:val="none"/>
        </w:rPr>
      </w:pPr>
    </w:p>
    <w:p w14:paraId="360C80DE">
      <w:pPr>
        <w:spacing w:before="87" w:line="225" w:lineRule="auto"/>
        <w:ind w:left="3361"/>
        <w:outlineLvl w:val="3"/>
        <w:rPr>
          <w:rFonts w:hint="eastAsia" w:ascii="宋体" w:hAnsi="宋体" w:eastAsia="宋体" w:cs="宋体"/>
          <w:color w:val="auto"/>
          <w:sz w:val="27"/>
          <w:szCs w:val="27"/>
          <w:highlight w:val="none"/>
        </w:rPr>
      </w:pPr>
      <w:bookmarkStart w:id="875" w:name="bookmark312"/>
      <w:bookmarkEnd w:id="875"/>
      <w:bookmarkStart w:id="876" w:name="_Toc11613"/>
      <w:bookmarkStart w:id="877" w:name="_Toc17128"/>
      <w:r>
        <w:rPr>
          <w:rFonts w:hint="eastAsia" w:ascii="宋体" w:hAnsi="宋体" w:eastAsia="宋体" w:cs="宋体"/>
          <w:color w:val="auto"/>
          <w:spacing w:val="-1"/>
          <w:sz w:val="27"/>
          <w:szCs w:val="27"/>
          <w:highlight w:val="none"/>
        </w:rPr>
        <w:t>（三）承诺书</w:t>
      </w:r>
      <w:bookmarkEnd w:id="876"/>
      <w:bookmarkEnd w:id="877"/>
    </w:p>
    <w:p w14:paraId="12B80833">
      <w:pPr>
        <w:tabs>
          <w:tab w:val="left" w:pos="2218"/>
        </w:tabs>
        <w:spacing w:before="290"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24"/>
          <w:w w:val="98"/>
          <w:sz w:val="21"/>
          <w:szCs w:val="21"/>
          <w:highlight w:val="none"/>
        </w:rPr>
        <w:t>（招标人名称</w:t>
      </w:r>
      <w:r>
        <w:rPr>
          <w:rFonts w:hint="eastAsia" w:ascii="宋体" w:hAnsi="宋体" w:eastAsia="宋体" w:cs="宋体"/>
          <w:color w:val="auto"/>
          <w:spacing w:val="-13"/>
          <w:sz w:val="21"/>
          <w:szCs w:val="21"/>
          <w:highlight w:val="none"/>
        </w:rPr>
        <w:t>）：</w:t>
      </w:r>
    </w:p>
    <w:p w14:paraId="1D716DFB">
      <w:pPr>
        <w:spacing w:before="162" w:line="388" w:lineRule="auto"/>
        <w:ind w:left="35" w:right="1" w:firstLine="40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我方在此声明，我方拟派往</w:t>
      </w:r>
      <w:r>
        <w:rPr>
          <w:rFonts w:hint="eastAsia" w:ascii="宋体" w:hAnsi="宋体" w:eastAsia="宋体" w:cs="宋体"/>
          <w:color w:val="auto"/>
          <w:spacing w:val="-103"/>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4"/>
          <w:sz w:val="21"/>
          <w:szCs w:val="21"/>
          <w:highlight w:val="none"/>
        </w:rPr>
        <w:t>（标段名称</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4"/>
          <w:sz w:val="21"/>
          <w:szCs w:val="21"/>
          <w:highlight w:val="none"/>
        </w:rPr>
        <w:t>以下简称“本工程”）</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6"/>
          <w:sz w:val="21"/>
          <w:szCs w:val="21"/>
          <w:highlight w:val="none"/>
        </w:rPr>
        <w:t>的项目经理</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6"/>
          <w:sz w:val="21"/>
          <w:szCs w:val="21"/>
          <w:highlight w:val="none"/>
        </w:rPr>
        <w:t xml:space="preserve">  （项目经理姓名） 现阶段（投标截止时间之前）没有担任</w:t>
      </w:r>
      <w:r>
        <w:rPr>
          <w:rFonts w:hint="eastAsia" w:ascii="宋体" w:hAnsi="宋体" w:eastAsia="宋体" w:cs="宋体"/>
          <w:color w:val="auto"/>
          <w:spacing w:val="-7"/>
          <w:sz w:val="21"/>
          <w:szCs w:val="21"/>
          <w:highlight w:val="none"/>
        </w:rPr>
        <w:t>其他在</w:t>
      </w:r>
    </w:p>
    <w:p w14:paraId="4C63C27E">
      <w:pPr>
        <w:spacing w:line="221"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施建设工程项目的项目经理。</w:t>
      </w:r>
    </w:p>
    <w:p w14:paraId="558E4D43">
      <w:pPr>
        <w:spacing w:before="185" w:line="388" w:lineRule="auto"/>
        <w:ind w:left="17" w:right="7" w:firstLine="42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根据《注册建造师执业管理办法（试行）》第九条规定“注册建造师不得同时担任两个</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2"/>
          <w:sz w:val="21"/>
          <w:szCs w:val="21"/>
          <w:highlight w:val="none"/>
        </w:rPr>
        <w:t>及以上建设工程施工项目负责人”，第十条规定“注册建造</w:t>
      </w:r>
      <w:r>
        <w:rPr>
          <w:rFonts w:hint="eastAsia" w:ascii="宋体" w:hAnsi="宋体" w:eastAsia="宋体" w:cs="宋体"/>
          <w:color w:val="auto"/>
          <w:spacing w:val="-3"/>
          <w:sz w:val="21"/>
          <w:szCs w:val="21"/>
          <w:highlight w:val="none"/>
        </w:rPr>
        <w:t>师担任施工项目负责人期间原则</w:t>
      </w:r>
    </w:p>
    <w:p w14:paraId="5E861AD4">
      <w:pPr>
        <w:spacing w:before="1"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上不得更换”。我方拟派项目经理的能够参加本工程的投标是基于以下理</w:t>
      </w:r>
      <w:r>
        <w:rPr>
          <w:rFonts w:hint="eastAsia" w:ascii="宋体" w:hAnsi="宋体" w:eastAsia="宋体" w:cs="宋体"/>
          <w:color w:val="auto"/>
          <w:spacing w:val="-5"/>
          <w:sz w:val="21"/>
          <w:szCs w:val="21"/>
          <w:highlight w:val="none"/>
        </w:rPr>
        <w:t>由：</w:t>
      </w:r>
    </w:p>
    <w:p w14:paraId="7F81DDF9">
      <w:pPr>
        <w:spacing w:before="187" w:line="220" w:lineRule="auto"/>
        <w:ind w:left="56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 拟派项目经理无在建工程。</w:t>
      </w:r>
    </w:p>
    <w:p w14:paraId="72AC8E5C">
      <w:pPr>
        <w:spacing w:before="191" w:line="220" w:lineRule="auto"/>
        <w:ind w:right="22"/>
        <w:jc w:val="right"/>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 拟派项目经理存在《注册建造师执业管理办法</w:t>
      </w:r>
      <w:r>
        <w:rPr>
          <w:rFonts w:hint="eastAsia" w:ascii="宋体" w:hAnsi="宋体" w:eastAsia="宋体" w:cs="宋体"/>
          <w:color w:val="auto"/>
          <w:spacing w:val="-4"/>
          <w:sz w:val="21"/>
          <w:szCs w:val="21"/>
          <w:highlight w:val="none"/>
        </w:rPr>
        <w:t>（试行）》第九条规定的下列情形：</w:t>
      </w:r>
    </w:p>
    <w:p w14:paraId="1BB400AD">
      <w:pPr>
        <w:spacing w:before="192" w:line="221" w:lineRule="auto"/>
        <w:ind w:left="9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□同一工程相邻分段发包或分期施工的</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
          <w:sz w:val="21"/>
          <w:szCs w:val="21"/>
          <w:highlight w:val="none"/>
        </w:rPr>
        <w:t>;</w:t>
      </w:r>
    </w:p>
    <w:p w14:paraId="2B3BF5D8">
      <w:pPr>
        <w:spacing w:before="185" w:line="221" w:lineRule="auto"/>
        <w:ind w:left="9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□合同约定的工程验收合格的；</w:t>
      </w:r>
    </w:p>
    <w:p w14:paraId="65ACFBF2">
      <w:pPr>
        <w:spacing w:before="190" w:line="221" w:lineRule="auto"/>
        <w:ind w:left="9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□因非承包方原因致使工程项目停工超过</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2"/>
          <w:sz w:val="21"/>
          <w:szCs w:val="21"/>
          <w:highlight w:val="none"/>
        </w:rPr>
        <w:t>120</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2"/>
          <w:sz w:val="21"/>
          <w:szCs w:val="21"/>
          <w:highlight w:val="none"/>
        </w:rPr>
        <w:t>天（含</w:t>
      </w:r>
      <w:r>
        <w:rPr>
          <w:rFonts w:hint="eastAsia" w:ascii="宋体" w:hAnsi="宋体" w:eastAsia="宋体" w:cs="宋体"/>
          <w:color w:val="auto"/>
          <w:spacing w:val="-51"/>
          <w:sz w:val="21"/>
          <w:szCs w:val="21"/>
          <w:highlight w:val="none"/>
        </w:rPr>
        <w:t>），</w:t>
      </w:r>
      <w:r>
        <w:rPr>
          <w:rFonts w:hint="eastAsia" w:ascii="宋体" w:hAnsi="宋体" w:eastAsia="宋体" w:cs="宋体"/>
          <w:color w:val="auto"/>
          <w:spacing w:val="-2"/>
          <w:sz w:val="21"/>
          <w:szCs w:val="21"/>
          <w:highlight w:val="none"/>
        </w:rPr>
        <w:t>经建设单位同意的。</w:t>
      </w:r>
    </w:p>
    <w:p w14:paraId="2979C045">
      <w:pPr>
        <w:spacing w:before="191" w:line="220" w:lineRule="auto"/>
        <w:ind w:right="28"/>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z w:val="21"/>
          <w:szCs w:val="21"/>
          <w:highlight w:val="none"/>
        </w:rPr>
        <w:t>拟派项目经理担任其他施工项目负责人期间因下列原因进行了更换，并办理书面</w:t>
      </w:r>
    </w:p>
    <w:p w14:paraId="5B0B7C35">
      <w:pPr>
        <w:spacing w:before="187" w:line="221" w:lineRule="auto"/>
        <w:ind w:left="22"/>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交接手续：</w:t>
      </w:r>
    </w:p>
    <w:p w14:paraId="30C7E7CF">
      <w:pPr>
        <w:spacing w:before="190" w:line="221" w:lineRule="auto"/>
        <w:ind w:left="98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□发包方与注册建造师受聘企业已解除承包合同的；</w:t>
      </w:r>
    </w:p>
    <w:p w14:paraId="4479D31E">
      <w:pPr>
        <w:spacing w:before="190" w:line="221" w:lineRule="auto"/>
        <w:ind w:left="98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□发包方同意更换项目负责人的；</w:t>
      </w:r>
    </w:p>
    <w:p w14:paraId="14C03E69">
      <w:pPr>
        <w:spacing w:before="185" w:line="221" w:lineRule="auto"/>
        <w:ind w:left="9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□因不可抗力等特殊情况必须更换项目负责人的。</w:t>
      </w:r>
    </w:p>
    <w:p w14:paraId="4D89511F">
      <w:pPr>
        <w:spacing w:before="191" w:line="239" w:lineRule="auto"/>
        <w:ind w:left="563"/>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5"/>
          <w:sz w:val="21"/>
          <w:szCs w:val="21"/>
          <w:highlight w:val="none"/>
        </w:rPr>
        <w:t>。</w:t>
      </w:r>
    </w:p>
    <w:p w14:paraId="67644BF7">
      <w:pPr>
        <w:spacing w:before="170" w:line="437" w:lineRule="exact"/>
        <w:ind w:left="442"/>
        <w:rPr>
          <w:rFonts w:hint="eastAsia" w:ascii="宋体" w:hAnsi="宋体" w:eastAsia="宋体" w:cs="宋体"/>
          <w:color w:val="auto"/>
          <w:sz w:val="21"/>
          <w:szCs w:val="21"/>
          <w:highlight w:val="none"/>
        </w:rPr>
      </w:pPr>
      <w:r>
        <w:rPr>
          <w:rFonts w:hint="eastAsia" w:ascii="宋体" w:hAnsi="宋体" w:eastAsia="宋体" w:cs="宋体"/>
          <w:color w:val="auto"/>
          <w:spacing w:val="-5"/>
          <w:position w:val="17"/>
          <w:sz w:val="21"/>
          <w:szCs w:val="21"/>
          <w:highlight w:val="none"/>
        </w:rPr>
        <w:t>我方保证上述信息的真实性和准确性， 并承担相应的法律责任。</w:t>
      </w:r>
    </w:p>
    <w:p w14:paraId="5801846B">
      <w:pPr>
        <w:spacing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特此承诺</w:t>
      </w:r>
    </w:p>
    <w:p w14:paraId="49C2EE6F">
      <w:pPr>
        <w:pStyle w:val="7"/>
        <w:spacing w:line="417" w:lineRule="auto"/>
        <w:rPr>
          <w:rFonts w:hint="eastAsia" w:ascii="宋体" w:hAnsi="宋体" w:eastAsia="宋体" w:cs="宋体"/>
          <w:color w:val="auto"/>
          <w:highlight w:val="none"/>
        </w:rPr>
      </w:pPr>
    </w:p>
    <w:p w14:paraId="76339E80">
      <w:pPr>
        <w:spacing w:before="69" w:line="359" w:lineRule="auto"/>
        <w:ind w:right="7"/>
        <w:jc w:val="right"/>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投标人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4"/>
          <w:sz w:val="21"/>
          <w:szCs w:val="21"/>
          <w:highlight w:val="none"/>
        </w:rPr>
        <w:t>盖单位章）</w:t>
      </w:r>
    </w:p>
    <w:p w14:paraId="489CB762">
      <w:pPr>
        <w:spacing w:before="1" w:line="219" w:lineRule="auto"/>
        <w:ind w:right="11"/>
        <w:jc w:val="right"/>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法定代表人或授权委托人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3"/>
          <w:sz w:val="21"/>
          <w:szCs w:val="21"/>
          <w:highlight w:val="none"/>
        </w:rPr>
        <w:t>签章）</w:t>
      </w:r>
    </w:p>
    <w:p w14:paraId="42252F99">
      <w:pPr>
        <w:tabs>
          <w:tab w:val="left" w:pos="6017"/>
        </w:tabs>
        <w:spacing w:before="158" w:line="221" w:lineRule="auto"/>
        <w:ind w:left="49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22"/>
          <w:sz w:val="21"/>
          <w:szCs w:val="21"/>
          <w:highlight w:val="none"/>
        </w:rPr>
        <w:t>年</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22"/>
          <w:sz w:val="21"/>
          <w:szCs w:val="21"/>
          <w:highlight w:val="none"/>
        </w:rPr>
        <w:t>月</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2"/>
          <w:sz w:val="21"/>
          <w:szCs w:val="21"/>
          <w:highlight w:val="none"/>
        </w:rPr>
        <w:t>日</w:t>
      </w:r>
    </w:p>
    <w:p w14:paraId="35606774">
      <w:pPr>
        <w:spacing w:line="221" w:lineRule="auto"/>
        <w:rPr>
          <w:rFonts w:hint="eastAsia" w:ascii="宋体" w:hAnsi="宋体" w:eastAsia="宋体" w:cs="宋体"/>
          <w:color w:val="auto"/>
          <w:sz w:val="21"/>
          <w:szCs w:val="21"/>
          <w:highlight w:val="none"/>
        </w:rPr>
        <w:sectPr>
          <w:footerReference r:id="rId9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FEED0C7">
      <w:pPr>
        <w:pStyle w:val="7"/>
        <w:spacing w:line="257" w:lineRule="auto"/>
        <w:rPr>
          <w:rFonts w:hint="eastAsia" w:ascii="宋体" w:hAnsi="宋体" w:eastAsia="宋体" w:cs="宋体"/>
          <w:color w:val="auto"/>
          <w:highlight w:val="none"/>
        </w:rPr>
      </w:pPr>
    </w:p>
    <w:p w14:paraId="2EE5AC6E">
      <w:pPr>
        <w:spacing w:before="88" w:line="224" w:lineRule="auto"/>
        <w:ind w:left="1959"/>
        <w:outlineLvl w:val="3"/>
        <w:rPr>
          <w:rFonts w:hint="eastAsia" w:ascii="宋体" w:hAnsi="宋体" w:eastAsia="宋体" w:cs="宋体"/>
          <w:color w:val="auto"/>
          <w:sz w:val="27"/>
          <w:szCs w:val="27"/>
          <w:highlight w:val="none"/>
        </w:rPr>
      </w:pPr>
      <w:bookmarkStart w:id="878" w:name="bookmark313"/>
      <w:bookmarkEnd w:id="878"/>
      <w:bookmarkStart w:id="879" w:name="bookmark314"/>
      <w:bookmarkEnd w:id="879"/>
      <w:bookmarkStart w:id="880" w:name="_Toc29374"/>
      <w:bookmarkStart w:id="881" w:name="_Toc17961"/>
      <w:r>
        <w:rPr>
          <w:rFonts w:hint="eastAsia" w:ascii="宋体" w:hAnsi="宋体" w:eastAsia="宋体" w:cs="宋体"/>
          <w:color w:val="auto"/>
          <w:spacing w:val="6"/>
          <w:sz w:val="27"/>
          <w:szCs w:val="27"/>
          <w:highlight w:val="none"/>
        </w:rPr>
        <w:t>（四）其他主要项目管理人员简历表</w:t>
      </w:r>
      <w:bookmarkEnd w:id="880"/>
      <w:bookmarkEnd w:id="881"/>
    </w:p>
    <w:p w14:paraId="47FCBC13">
      <w:pPr>
        <w:spacing w:before="20"/>
        <w:rPr>
          <w:rFonts w:hint="eastAsia" w:ascii="宋体" w:hAnsi="宋体" w:eastAsia="宋体" w:cs="宋体"/>
          <w:color w:val="auto"/>
          <w:highlight w:val="none"/>
        </w:rPr>
      </w:pP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0"/>
        <w:gridCol w:w="2654"/>
        <w:gridCol w:w="1684"/>
        <w:gridCol w:w="2663"/>
      </w:tblGrid>
      <w:tr w14:paraId="61BC7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1310" w:type="dxa"/>
            <w:vAlign w:val="top"/>
          </w:tcPr>
          <w:p w14:paraId="49600D40">
            <w:pPr>
              <w:pStyle w:val="19"/>
              <w:spacing w:before="91" w:line="231" w:lineRule="auto"/>
              <w:ind w:left="250" w:right="224" w:firstLine="16"/>
              <w:rPr>
                <w:rFonts w:hint="eastAsia" w:ascii="宋体" w:hAnsi="宋体" w:eastAsia="宋体" w:cs="宋体"/>
                <w:color w:val="auto"/>
                <w:highlight w:val="none"/>
              </w:rPr>
            </w:pPr>
            <w:r>
              <w:rPr>
                <w:rFonts w:hint="eastAsia" w:ascii="宋体" w:hAnsi="宋体" w:eastAsia="宋体" w:cs="宋体"/>
                <w:color w:val="auto"/>
                <w:spacing w:val="-7"/>
                <w:highlight w:val="none"/>
              </w:rPr>
              <w:t>岗位名称</w:t>
            </w:r>
            <w:r>
              <w:rPr>
                <w:rFonts w:hint="eastAsia" w:ascii="宋体" w:hAnsi="宋体" w:eastAsia="宋体" w:cs="宋体"/>
                <w:color w:val="auto"/>
                <w:highlight w:val="none"/>
              </w:rPr>
              <w:t xml:space="preserve"> </w:t>
            </w:r>
            <w:r>
              <w:rPr>
                <w:rFonts w:hint="eastAsia" w:ascii="宋体" w:hAnsi="宋体" w:eastAsia="宋体" w:cs="宋体"/>
                <w:color w:val="auto"/>
                <w:spacing w:val="-5"/>
                <w:highlight w:val="none"/>
              </w:rPr>
              <w:t>（职务）</w:t>
            </w:r>
          </w:p>
        </w:tc>
        <w:tc>
          <w:tcPr>
            <w:tcW w:w="7001" w:type="dxa"/>
            <w:gridSpan w:val="3"/>
            <w:vAlign w:val="top"/>
          </w:tcPr>
          <w:p w14:paraId="43959E10">
            <w:pPr>
              <w:rPr>
                <w:rFonts w:hint="eastAsia" w:ascii="宋体" w:hAnsi="宋体" w:eastAsia="宋体" w:cs="宋体"/>
                <w:color w:val="auto"/>
                <w:sz w:val="21"/>
                <w:highlight w:val="none"/>
              </w:rPr>
            </w:pPr>
          </w:p>
        </w:tc>
      </w:tr>
      <w:tr w14:paraId="58E72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1310" w:type="dxa"/>
            <w:vAlign w:val="top"/>
          </w:tcPr>
          <w:p w14:paraId="5D246195">
            <w:pPr>
              <w:pStyle w:val="19"/>
              <w:spacing w:before="221" w:line="221" w:lineRule="auto"/>
              <w:ind w:left="243"/>
              <w:rPr>
                <w:rFonts w:hint="eastAsia" w:ascii="宋体" w:hAnsi="宋体" w:eastAsia="宋体" w:cs="宋体"/>
                <w:color w:val="auto"/>
                <w:highlight w:val="none"/>
              </w:rPr>
            </w:pPr>
            <w:r>
              <w:rPr>
                <w:rFonts w:hint="eastAsia" w:ascii="宋体" w:hAnsi="宋体" w:eastAsia="宋体" w:cs="宋体"/>
                <w:color w:val="auto"/>
                <w:spacing w:val="-4"/>
                <w:highlight w:val="none"/>
              </w:rPr>
              <w:t>姓</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4"/>
                <w:highlight w:val="none"/>
              </w:rPr>
              <w:t>名</w:t>
            </w:r>
          </w:p>
        </w:tc>
        <w:tc>
          <w:tcPr>
            <w:tcW w:w="2654" w:type="dxa"/>
            <w:vAlign w:val="top"/>
          </w:tcPr>
          <w:p w14:paraId="4CC5D511">
            <w:pPr>
              <w:rPr>
                <w:rFonts w:hint="eastAsia" w:ascii="宋体" w:hAnsi="宋体" w:eastAsia="宋体" w:cs="宋体"/>
                <w:color w:val="auto"/>
                <w:sz w:val="21"/>
                <w:highlight w:val="none"/>
              </w:rPr>
            </w:pPr>
          </w:p>
        </w:tc>
        <w:tc>
          <w:tcPr>
            <w:tcW w:w="1684" w:type="dxa"/>
            <w:vAlign w:val="top"/>
          </w:tcPr>
          <w:p w14:paraId="0682FFDD">
            <w:pPr>
              <w:pStyle w:val="19"/>
              <w:spacing w:before="221" w:line="221" w:lineRule="auto"/>
              <w:ind w:left="429"/>
              <w:rPr>
                <w:rFonts w:hint="eastAsia" w:ascii="宋体" w:hAnsi="宋体" w:eastAsia="宋体" w:cs="宋体"/>
                <w:color w:val="auto"/>
                <w:highlight w:val="none"/>
              </w:rPr>
            </w:pPr>
            <w:r>
              <w:rPr>
                <w:rFonts w:hint="eastAsia" w:ascii="宋体" w:hAnsi="宋体" w:eastAsia="宋体" w:cs="宋体"/>
                <w:color w:val="auto"/>
                <w:spacing w:val="-4"/>
                <w:highlight w:val="none"/>
              </w:rPr>
              <w:t>年</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4"/>
                <w:highlight w:val="none"/>
              </w:rPr>
              <w:t>龄</w:t>
            </w:r>
          </w:p>
        </w:tc>
        <w:tc>
          <w:tcPr>
            <w:tcW w:w="2663" w:type="dxa"/>
            <w:vAlign w:val="top"/>
          </w:tcPr>
          <w:p w14:paraId="3DB5FDD2">
            <w:pPr>
              <w:rPr>
                <w:rFonts w:hint="eastAsia" w:ascii="宋体" w:hAnsi="宋体" w:eastAsia="宋体" w:cs="宋体"/>
                <w:color w:val="auto"/>
                <w:sz w:val="21"/>
                <w:highlight w:val="none"/>
              </w:rPr>
            </w:pPr>
          </w:p>
        </w:tc>
      </w:tr>
      <w:tr w14:paraId="2D576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310" w:type="dxa"/>
            <w:vAlign w:val="top"/>
          </w:tcPr>
          <w:p w14:paraId="20CD19E6">
            <w:pPr>
              <w:pStyle w:val="19"/>
              <w:spacing w:before="222" w:line="221" w:lineRule="auto"/>
              <w:ind w:left="246"/>
              <w:rPr>
                <w:rFonts w:hint="eastAsia" w:ascii="宋体" w:hAnsi="宋体" w:eastAsia="宋体" w:cs="宋体"/>
                <w:color w:val="auto"/>
                <w:highlight w:val="none"/>
              </w:rPr>
            </w:pPr>
            <w:r>
              <w:rPr>
                <w:rFonts w:hint="eastAsia" w:ascii="宋体" w:hAnsi="宋体" w:eastAsia="宋体" w:cs="宋体"/>
                <w:color w:val="auto"/>
                <w:spacing w:val="-5"/>
                <w:highlight w:val="none"/>
              </w:rPr>
              <w:t>性</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5"/>
                <w:highlight w:val="none"/>
              </w:rPr>
              <w:t>别</w:t>
            </w:r>
          </w:p>
        </w:tc>
        <w:tc>
          <w:tcPr>
            <w:tcW w:w="2654" w:type="dxa"/>
            <w:vAlign w:val="top"/>
          </w:tcPr>
          <w:p w14:paraId="0A29BED7">
            <w:pPr>
              <w:rPr>
                <w:rFonts w:hint="eastAsia" w:ascii="宋体" w:hAnsi="宋体" w:eastAsia="宋体" w:cs="宋体"/>
                <w:color w:val="auto"/>
                <w:sz w:val="21"/>
                <w:highlight w:val="none"/>
              </w:rPr>
            </w:pPr>
          </w:p>
        </w:tc>
        <w:tc>
          <w:tcPr>
            <w:tcW w:w="1684" w:type="dxa"/>
            <w:vAlign w:val="top"/>
          </w:tcPr>
          <w:p w14:paraId="5BA87045">
            <w:pPr>
              <w:pStyle w:val="19"/>
              <w:spacing w:before="221" w:line="221" w:lineRule="auto"/>
              <w:ind w:left="432"/>
              <w:rPr>
                <w:rFonts w:hint="eastAsia" w:ascii="宋体" w:hAnsi="宋体" w:eastAsia="宋体" w:cs="宋体"/>
                <w:color w:val="auto"/>
                <w:highlight w:val="none"/>
              </w:rPr>
            </w:pPr>
            <w:r>
              <w:rPr>
                <w:rFonts w:hint="eastAsia" w:ascii="宋体" w:hAnsi="宋体" w:eastAsia="宋体" w:cs="宋体"/>
                <w:color w:val="auto"/>
                <w:spacing w:val="-2"/>
                <w:highlight w:val="none"/>
              </w:rPr>
              <w:t>毕业学校</w:t>
            </w:r>
          </w:p>
        </w:tc>
        <w:tc>
          <w:tcPr>
            <w:tcW w:w="2663" w:type="dxa"/>
            <w:vAlign w:val="top"/>
          </w:tcPr>
          <w:p w14:paraId="49D4DA91">
            <w:pPr>
              <w:rPr>
                <w:rFonts w:hint="eastAsia" w:ascii="宋体" w:hAnsi="宋体" w:eastAsia="宋体" w:cs="宋体"/>
                <w:color w:val="auto"/>
                <w:sz w:val="21"/>
                <w:highlight w:val="none"/>
              </w:rPr>
            </w:pPr>
          </w:p>
        </w:tc>
      </w:tr>
      <w:tr w14:paraId="79EC7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1310" w:type="dxa"/>
            <w:vAlign w:val="top"/>
          </w:tcPr>
          <w:p w14:paraId="6823BE33">
            <w:pPr>
              <w:pStyle w:val="19"/>
              <w:spacing w:before="223" w:line="221" w:lineRule="auto"/>
              <w:ind w:left="142"/>
              <w:rPr>
                <w:rFonts w:hint="eastAsia" w:ascii="宋体" w:hAnsi="宋体" w:eastAsia="宋体" w:cs="宋体"/>
                <w:color w:val="auto"/>
                <w:highlight w:val="none"/>
              </w:rPr>
            </w:pPr>
            <w:r>
              <w:rPr>
                <w:rFonts w:hint="eastAsia" w:ascii="宋体" w:hAnsi="宋体" w:eastAsia="宋体" w:cs="宋体"/>
                <w:color w:val="auto"/>
                <w:spacing w:val="-2"/>
                <w:highlight w:val="none"/>
              </w:rPr>
              <w:t>学历和专业</w:t>
            </w:r>
          </w:p>
        </w:tc>
        <w:tc>
          <w:tcPr>
            <w:tcW w:w="2654" w:type="dxa"/>
            <w:vAlign w:val="top"/>
          </w:tcPr>
          <w:p w14:paraId="7560ECCB">
            <w:pPr>
              <w:rPr>
                <w:rFonts w:hint="eastAsia" w:ascii="宋体" w:hAnsi="宋体" w:eastAsia="宋体" w:cs="宋体"/>
                <w:color w:val="auto"/>
                <w:sz w:val="21"/>
                <w:highlight w:val="none"/>
              </w:rPr>
            </w:pPr>
          </w:p>
        </w:tc>
        <w:tc>
          <w:tcPr>
            <w:tcW w:w="1684" w:type="dxa"/>
            <w:vAlign w:val="top"/>
          </w:tcPr>
          <w:p w14:paraId="5D328375">
            <w:pPr>
              <w:pStyle w:val="19"/>
              <w:spacing w:before="223" w:line="221" w:lineRule="auto"/>
              <w:ind w:left="432"/>
              <w:rPr>
                <w:rFonts w:hint="eastAsia" w:ascii="宋体" w:hAnsi="宋体" w:eastAsia="宋体" w:cs="宋体"/>
                <w:color w:val="auto"/>
                <w:highlight w:val="none"/>
              </w:rPr>
            </w:pPr>
            <w:r>
              <w:rPr>
                <w:rFonts w:hint="eastAsia" w:ascii="宋体" w:hAnsi="宋体" w:eastAsia="宋体" w:cs="宋体"/>
                <w:color w:val="auto"/>
                <w:spacing w:val="-2"/>
                <w:highlight w:val="none"/>
              </w:rPr>
              <w:t>毕业时间</w:t>
            </w:r>
          </w:p>
        </w:tc>
        <w:tc>
          <w:tcPr>
            <w:tcW w:w="2663" w:type="dxa"/>
            <w:vAlign w:val="top"/>
          </w:tcPr>
          <w:p w14:paraId="135493C8">
            <w:pPr>
              <w:rPr>
                <w:rFonts w:hint="eastAsia" w:ascii="宋体" w:hAnsi="宋体" w:eastAsia="宋体" w:cs="宋体"/>
                <w:color w:val="auto"/>
                <w:sz w:val="21"/>
                <w:highlight w:val="none"/>
              </w:rPr>
            </w:pPr>
          </w:p>
        </w:tc>
      </w:tr>
      <w:tr w14:paraId="6FAF8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310" w:type="dxa"/>
            <w:vAlign w:val="top"/>
          </w:tcPr>
          <w:p w14:paraId="33600BBB">
            <w:pPr>
              <w:pStyle w:val="19"/>
              <w:spacing w:before="88" w:line="231" w:lineRule="auto"/>
              <w:ind w:left="463" w:right="171" w:hanging="273"/>
              <w:rPr>
                <w:rFonts w:hint="eastAsia" w:ascii="宋体" w:hAnsi="宋体" w:eastAsia="宋体" w:cs="宋体"/>
                <w:color w:val="auto"/>
                <w:highlight w:val="none"/>
              </w:rPr>
            </w:pPr>
            <w:r>
              <w:rPr>
                <w:rFonts w:hint="eastAsia" w:ascii="宋体" w:hAnsi="宋体" w:eastAsia="宋体" w:cs="宋体"/>
                <w:color w:val="auto"/>
                <w:spacing w:val="-1"/>
                <w:highlight w:val="none"/>
              </w:rPr>
              <w:t>执业/岗位</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4"/>
                <w:highlight w:val="none"/>
              </w:rPr>
              <w:t>资格</w:t>
            </w:r>
          </w:p>
        </w:tc>
        <w:tc>
          <w:tcPr>
            <w:tcW w:w="2654" w:type="dxa"/>
            <w:vAlign w:val="top"/>
          </w:tcPr>
          <w:p w14:paraId="5661D62D">
            <w:pPr>
              <w:rPr>
                <w:rFonts w:hint="eastAsia" w:ascii="宋体" w:hAnsi="宋体" w:eastAsia="宋体" w:cs="宋体"/>
                <w:color w:val="auto"/>
                <w:sz w:val="21"/>
                <w:highlight w:val="none"/>
              </w:rPr>
            </w:pPr>
          </w:p>
        </w:tc>
        <w:tc>
          <w:tcPr>
            <w:tcW w:w="1684" w:type="dxa"/>
            <w:vAlign w:val="top"/>
          </w:tcPr>
          <w:p w14:paraId="7E802421">
            <w:pPr>
              <w:pStyle w:val="19"/>
              <w:spacing w:before="228" w:line="221" w:lineRule="auto"/>
              <w:ind w:left="429"/>
              <w:rPr>
                <w:rFonts w:hint="eastAsia" w:ascii="宋体" w:hAnsi="宋体" w:eastAsia="宋体" w:cs="宋体"/>
                <w:color w:val="auto"/>
                <w:highlight w:val="none"/>
              </w:rPr>
            </w:pPr>
            <w:r>
              <w:rPr>
                <w:rFonts w:hint="eastAsia" w:ascii="宋体" w:hAnsi="宋体" w:eastAsia="宋体" w:cs="宋体"/>
                <w:color w:val="auto"/>
                <w:spacing w:val="-1"/>
                <w:highlight w:val="none"/>
              </w:rPr>
              <w:t>专业职称</w:t>
            </w:r>
          </w:p>
        </w:tc>
        <w:tc>
          <w:tcPr>
            <w:tcW w:w="2663" w:type="dxa"/>
            <w:vAlign w:val="top"/>
          </w:tcPr>
          <w:p w14:paraId="6E31A46A">
            <w:pPr>
              <w:rPr>
                <w:rFonts w:hint="eastAsia" w:ascii="宋体" w:hAnsi="宋体" w:eastAsia="宋体" w:cs="宋体"/>
                <w:color w:val="auto"/>
                <w:sz w:val="21"/>
                <w:highlight w:val="none"/>
              </w:rPr>
            </w:pPr>
          </w:p>
        </w:tc>
      </w:tr>
      <w:tr w14:paraId="1FE4A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310" w:type="dxa"/>
            <w:vAlign w:val="top"/>
          </w:tcPr>
          <w:p w14:paraId="080B61DC">
            <w:pPr>
              <w:pStyle w:val="19"/>
              <w:spacing w:before="89" w:line="230" w:lineRule="auto"/>
              <w:ind w:left="242" w:right="171" w:hanging="52"/>
              <w:rPr>
                <w:rFonts w:hint="eastAsia" w:ascii="宋体" w:hAnsi="宋体" w:eastAsia="宋体" w:cs="宋体"/>
                <w:color w:val="auto"/>
                <w:highlight w:val="none"/>
              </w:rPr>
            </w:pPr>
            <w:r>
              <w:rPr>
                <w:rFonts w:hint="eastAsia" w:ascii="宋体" w:hAnsi="宋体" w:eastAsia="宋体" w:cs="宋体"/>
                <w:color w:val="auto"/>
                <w:spacing w:val="-1"/>
                <w:highlight w:val="none"/>
              </w:rPr>
              <w:t>执业/岗位</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1"/>
                <w:highlight w:val="none"/>
              </w:rPr>
              <w:t>证书编号</w:t>
            </w:r>
          </w:p>
        </w:tc>
        <w:tc>
          <w:tcPr>
            <w:tcW w:w="2654" w:type="dxa"/>
            <w:vAlign w:val="top"/>
          </w:tcPr>
          <w:p w14:paraId="1BD8E5DC">
            <w:pPr>
              <w:rPr>
                <w:rFonts w:hint="eastAsia" w:ascii="宋体" w:hAnsi="宋体" w:eastAsia="宋体" w:cs="宋体"/>
                <w:color w:val="auto"/>
                <w:sz w:val="21"/>
                <w:highlight w:val="none"/>
              </w:rPr>
            </w:pPr>
          </w:p>
        </w:tc>
        <w:tc>
          <w:tcPr>
            <w:tcW w:w="1684" w:type="dxa"/>
            <w:vAlign w:val="top"/>
          </w:tcPr>
          <w:p w14:paraId="7521D4D0">
            <w:pPr>
              <w:pStyle w:val="19"/>
              <w:spacing w:before="223" w:line="221" w:lineRule="auto"/>
              <w:ind w:left="222"/>
              <w:rPr>
                <w:rFonts w:hint="eastAsia" w:ascii="宋体" w:hAnsi="宋体" w:eastAsia="宋体" w:cs="宋体"/>
                <w:color w:val="auto"/>
                <w:highlight w:val="none"/>
              </w:rPr>
            </w:pPr>
            <w:r>
              <w:rPr>
                <w:rFonts w:hint="eastAsia" w:ascii="宋体" w:hAnsi="宋体" w:eastAsia="宋体" w:cs="宋体"/>
                <w:color w:val="auto"/>
                <w:spacing w:val="-1"/>
                <w:highlight w:val="none"/>
              </w:rPr>
              <w:t>专业工作年限</w:t>
            </w:r>
          </w:p>
        </w:tc>
        <w:tc>
          <w:tcPr>
            <w:tcW w:w="2663" w:type="dxa"/>
            <w:vAlign w:val="top"/>
          </w:tcPr>
          <w:p w14:paraId="7C8D4824">
            <w:pPr>
              <w:rPr>
                <w:rFonts w:hint="eastAsia" w:ascii="宋体" w:hAnsi="宋体" w:eastAsia="宋体" w:cs="宋体"/>
                <w:color w:val="auto"/>
                <w:sz w:val="21"/>
                <w:highlight w:val="none"/>
              </w:rPr>
            </w:pPr>
          </w:p>
        </w:tc>
      </w:tr>
      <w:tr w14:paraId="2843F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8" w:hRule="atLeast"/>
        </w:trPr>
        <w:tc>
          <w:tcPr>
            <w:tcW w:w="1310" w:type="dxa"/>
            <w:textDirection w:val="tbRlV"/>
            <w:vAlign w:val="top"/>
          </w:tcPr>
          <w:p w14:paraId="167CEFBC">
            <w:pPr>
              <w:spacing w:line="358" w:lineRule="auto"/>
              <w:rPr>
                <w:rFonts w:hint="eastAsia" w:ascii="宋体" w:hAnsi="宋体" w:eastAsia="宋体" w:cs="宋体"/>
                <w:color w:val="auto"/>
                <w:sz w:val="21"/>
                <w:highlight w:val="none"/>
              </w:rPr>
            </w:pPr>
          </w:p>
          <w:p w14:paraId="702CF71D">
            <w:pPr>
              <w:pStyle w:val="19"/>
              <w:spacing w:before="71" w:line="210" w:lineRule="auto"/>
              <w:ind w:left="1126"/>
              <w:rPr>
                <w:rFonts w:hint="eastAsia" w:ascii="宋体" w:hAnsi="宋体" w:eastAsia="宋体" w:cs="宋体"/>
                <w:color w:val="auto"/>
                <w:highlight w:val="none"/>
              </w:rPr>
            </w:pPr>
            <w:r>
              <w:rPr>
                <w:rFonts w:hint="eastAsia" w:ascii="宋体" w:hAnsi="宋体" w:eastAsia="宋体" w:cs="宋体"/>
                <w:color w:val="auto"/>
                <w:spacing w:val="1"/>
                <w:highlight w:val="none"/>
              </w:rPr>
              <w:t>主</w:t>
            </w:r>
            <w:r>
              <w:rPr>
                <w:rFonts w:hint="eastAsia" w:ascii="宋体" w:hAnsi="宋体" w:eastAsia="宋体" w:cs="宋体"/>
                <w:color w:val="auto"/>
                <w:spacing w:val="-46"/>
                <w:highlight w:val="none"/>
              </w:rPr>
              <w:t xml:space="preserve"> </w:t>
            </w:r>
            <w:r>
              <w:rPr>
                <w:rFonts w:hint="eastAsia" w:ascii="宋体" w:hAnsi="宋体" w:eastAsia="宋体" w:cs="宋体"/>
                <w:color w:val="auto"/>
                <w:spacing w:val="1"/>
                <w:highlight w:val="none"/>
              </w:rPr>
              <w:t>要</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工</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作</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1"/>
                <w:highlight w:val="none"/>
              </w:rPr>
              <w:t>业</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绩</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及</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担</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rPr>
              <w:t>任</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的</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主</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要</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1"/>
                <w:highlight w:val="none"/>
              </w:rPr>
              <w:t>工</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作</w:t>
            </w:r>
          </w:p>
        </w:tc>
        <w:tc>
          <w:tcPr>
            <w:tcW w:w="7001" w:type="dxa"/>
            <w:gridSpan w:val="3"/>
            <w:vAlign w:val="top"/>
          </w:tcPr>
          <w:p w14:paraId="544B7DE8">
            <w:pPr>
              <w:rPr>
                <w:rFonts w:hint="eastAsia" w:ascii="宋体" w:hAnsi="宋体" w:eastAsia="宋体" w:cs="宋体"/>
                <w:color w:val="auto"/>
                <w:sz w:val="21"/>
                <w:highlight w:val="none"/>
              </w:rPr>
            </w:pPr>
          </w:p>
        </w:tc>
      </w:tr>
    </w:tbl>
    <w:p w14:paraId="65B972AF">
      <w:pPr>
        <w:spacing w:before="32" w:line="236" w:lineRule="auto"/>
        <w:ind w:left="646" w:right="5" w:hanging="626"/>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备注：其他主要项目管理人员指项目副经理（如有）、项目技术负责人、</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6"/>
          <w:sz w:val="21"/>
          <w:szCs w:val="21"/>
          <w:highlight w:val="none"/>
        </w:rPr>
        <w:t>施工管理、质量管</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理、安全管理及资格条件要求的其他岗位人员。其中项目副经理（如有）、项目技术</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0"/>
          <w:sz w:val="21"/>
          <w:szCs w:val="21"/>
          <w:highlight w:val="none"/>
        </w:rPr>
        <w:t>负责人应附资格证书（如有）、注册证书（如有）、职称证书（如有）、学历证书</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10"/>
          <w:sz w:val="21"/>
          <w:szCs w:val="21"/>
          <w:highlight w:val="none"/>
        </w:rPr>
        <w:t>（如</w:t>
      </w:r>
      <w:r>
        <w:rPr>
          <w:rFonts w:hint="eastAsia" w:ascii="宋体" w:hAnsi="宋体" w:eastAsia="宋体" w:cs="宋体"/>
          <w:color w:val="auto"/>
          <w:sz w:val="21"/>
          <w:szCs w:val="21"/>
          <w:highlight w:val="none"/>
        </w:rPr>
        <w:t xml:space="preserve"> 有）</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z w:val="21"/>
          <w:szCs w:val="21"/>
          <w:highlight w:val="none"/>
        </w:rPr>
        <w:t>,主要业绩证明材料（如有</w:t>
      </w:r>
      <w:r>
        <w:rPr>
          <w:rFonts w:hint="eastAsia" w:ascii="宋体" w:hAnsi="宋体" w:eastAsia="宋体" w:cs="宋体"/>
          <w:color w:val="auto"/>
          <w:spacing w:val="-31"/>
          <w:sz w:val="21"/>
          <w:szCs w:val="21"/>
          <w:highlight w:val="none"/>
        </w:rPr>
        <w:t>）；</w:t>
      </w:r>
      <w:r>
        <w:rPr>
          <w:rFonts w:hint="eastAsia" w:ascii="宋体" w:hAnsi="宋体" w:eastAsia="宋体" w:cs="宋体"/>
          <w:color w:val="auto"/>
          <w:sz w:val="21"/>
          <w:szCs w:val="21"/>
          <w:highlight w:val="none"/>
        </w:rPr>
        <w:t xml:space="preserve">安全管理人员应附有效的安全生产考核合格证书 </w:t>
      </w:r>
      <w:r>
        <w:rPr>
          <w:rFonts w:hint="eastAsia" w:ascii="宋体" w:hAnsi="宋体" w:eastAsia="宋体" w:cs="宋体"/>
          <w:color w:val="auto"/>
          <w:spacing w:val="-2"/>
          <w:sz w:val="21"/>
          <w:szCs w:val="21"/>
          <w:highlight w:val="none"/>
        </w:rPr>
        <w:t>（C 证</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施工管理、质量管理及资格条件要求的其他岗位人员应附岗位培训考核合</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7"/>
          <w:sz w:val="21"/>
          <w:szCs w:val="21"/>
          <w:highlight w:val="none"/>
        </w:rPr>
        <w:t>格证书。</w:t>
      </w:r>
    </w:p>
    <w:p w14:paraId="06ED3A38">
      <w:pPr>
        <w:spacing w:line="236" w:lineRule="auto"/>
        <w:rPr>
          <w:rFonts w:hint="eastAsia" w:ascii="宋体" w:hAnsi="宋体" w:eastAsia="宋体" w:cs="宋体"/>
          <w:color w:val="auto"/>
          <w:sz w:val="21"/>
          <w:szCs w:val="21"/>
          <w:highlight w:val="none"/>
        </w:rPr>
        <w:sectPr>
          <w:footerReference r:id="rId9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3ACC381">
      <w:pPr>
        <w:pStyle w:val="7"/>
        <w:spacing w:line="256" w:lineRule="auto"/>
        <w:rPr>
          <w:rFonts w:hint="eastAsia" w:ascii="宋体" w:hAnsi="宋体" w:eastAsia="宋体" w:cs="宋体"/>
          <w:color w:val="auto"/>
          <w:highlight w:val="none"/>
        </w:rPr>
      </w:pPr>
    </w:p>
    <w:p w14:paraId="70C8E202">
      <w:pPr>
        <w:spacing w:before="88" w:line="436" w:lineRule="exact"/>
        <w:ind w:left="3054"/>
        <w:outlineLvl w:val="2"/>
        <w:rPr>
          <w:rFonts w:hint="eastAsia" w:ascii="宋体" w:hAnsi="宋体" w:eastAsia="宋体" w:cs="宋体"/>
          <w:color w:val="auto"/>
          <w:sz w:val="27"/>
          <w:szCs w:val="27"/>
          <w:highlight w:val="none"/>
        </w:rPr>
      </w:pPr>
      <w:bookmarkStart w:id="882" w:name="bookmark315"/>
      <w:bookmarkEnd w:id="882"/>
      <w:bookmarkStart w:id="883" w:name="_Toc8089"/>
      <w:bookmarkStart w:id="884" w:name="_Toc23129"/>
      <w:r>
        <w:rPr>
          <w:rFonts w:hint="eastAsia" w:ascii="宋体" w:hAnsi="宋体" w:eastAsia="宋体" w:cs="宋体"/>
          <w:color w:val="auto"/>
          <w:spacing w:val="8"/>
          <w:position w:val="11"/>
          <w:sz w:val="27"/>
          <w:szCs w:val="27"/>
          <w:highlight w:val="none"/>
        </w:rPr>
        <w:t>七、资格审查资料</w:t>
      </w:r>
      <w:bookmarkEnd w:id="883"/>
      <w:bookmarkEnd w:id="884"/>
    </w:p>
    <w:p w14:paraId="682C7091">
      <w:pPr>
        <w:spacing w:line="219" w:lineRule="auto"/>
        <w:ind w:left="2993"/>
        <w:outlineLvl w:val="3"/>
        <w:rPr>
          <w:rFonts w:hint="eastAsia" w:ascii="宋体" w:hAnsi="宋体" w:eastAsia="宋体" w:cs="宋体"/>
          <w:color w:val="auto"/>
          <w:sz w:val="24"/>
          <w:szCs w:val="24"/>
          <w:highlight w:val="none"/>
        </w:rPr>
      </w:pPr>
      <w:bookmarkStart w:id="885" w:name="_Toc5407"/>
      <w:bookmarkStart w:id="886" w:name="_Toc5696"/>
      <w:r>
        <w:rPr>
          <w:rFonts w:hint="eastAsia" w:ascii="宋体" w:hAnsi="宋体" w:eastAsia="宋体" w:cs="宋体"/>
          <w:color w:val="auto"/>
          <w:spacing w:val="-4"/>
          <w:sz w:val="24"/>
          <w:szCs w:val="24"/>
          <w:highlight w:val="none"/>
        </w:rPr>
        <w:t>（一）投标人基本情况</w:t>
      </w:r>
      <w:bookmarkEnd w:id="885"/>
      <w:bookmarkEnd w:id="886"/>
    </w:p>
    <w:p w14:paraId="69E17DD6">
      <w:pPr>
        <w:spacing w:before="117" w:line="218" w:lineRule="auto"/>
        <w:ind w:left="30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6"/>
          <w:sz w:val="24"/>
          <w:szCs w:val="24"/>
          <w:highlight w:val="none"/>
        </w:rPr>
        <w:t>1 投标人基本情况表</w:t>
      </w: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0"/>
        <w:gridCol w:w="854"/>
        <w:gridCol w:w="1142"/>
        <w:gridCol w:w="1165"/>
        <w:gridCol w:w="1171"/>
        <w:gridCol w:w="346"/>
        <w:gridCol w:w="854"/>
        <w:gridCol w:w="1219"/>
      </w:tblGrid>
      <w:tr w14:paraId="587AC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Align w:val="top"/>
          </w:tcPr>
          <w:p w14:paraId="558CAD68">
            <w:pPr>
              <w:pStyle w:val="19"/>
              <w:spacing w:before="183" w:line="221" w:lineRule="auto"/>
              <w:ind w:left="265"/>
              <w:rPr>
                <w:rFonts w:hint="eastAsia" w:ascii="宋体" w:hAnsi="宋体" w:eastAsia="宋体" w:cs="宋体"/>
                <w:color w:val="auto"/>
                <w:highlight w:val="none"/>
              </w:rPr>
            </w:pPr>
            <w:r>
              <w:rPr>
                <w:rFonts w:hint="eastAsia" w:ascii="宋体" w:hAnsi="宋体" w:eastAsia="宋体" w:cs="宋体"/>
                <w:color w:val="auto"/>
                <w:spacing w:val="-1"/>
                <w:highlight w:val="none"/>
              </w:rPr>
              <w:t>投标人名称</w:t>
            </w:r>
          </w:p>
        </w:tc>
        <w:tc>
          <w:tcPr>
            <w:tcW w:w="6751" w:type="dxa"/>
            <w:gridSpan w:val="7"/>
            <w:vAlign w:val="top"/>
          </w:tcPr>
          <w:p w14:paraId="64C1CBCB">
            <w:pPr>
              <w:rPr>
                <w:rFonts w:hint="eastAsia" w:ascii="宋体" w:hAnsi="宋体" w:eastAsia="宋体" w:cs="宋体"/>
                <w:color w:val="auto"/>
                <w:sz w:val="21"/>
                <w:highlight w:val="none"/>
              </w:rPr>
            </w:pPr>
          </w:p>
        </w:tc>
      </w:tr>
      <w:tr w14:paraId="2D877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F2B20F1">
            <w:pPr>
              <w:pStyle w:val="19"/>
              <w:spacing w:before="179" w:line="222" w:lineRule="auto"/>
              <w:ind w:left="368"/>
              <w:rPr>
                <w:rFonts w:hint="eastAsia" w:ascii="宋体" w:hAnsi="宋体" w:eastAsia="宋体" w:cs="宋体"/>
                <w:color w:val="auto"/>
                <w:highlight w:val="none"/>
              </w:rPr>
            </w:pPr>
            <w:r>
              <w:rPr>
                <w:rFonts w:hint="eastAsia" w:ascii="宋体" w:hAnsi="宋体" w:eastAsia="宋体" w:cs="宋体"/>
                <w:color w:val="auto"/>
                <w:spacing w:val="-1"/>
                <w:highlight w:val="none"/>
              </w:rPr>
              <w:t>注册地址</w:t>
            </w:r>
          </w:p>
        </w:tc>
        <w:tc>
          <w:tcPr>
            <w:tcW w:w="3161" w:type="dxa"/>
            <w:gridSpan w:val="3"/>
            <w:vAlign w:val="top"/>
          </w:tcPr>
          <w:p w14:paraId="445DF35E">
            <w:pPr>
              <w:rPr>
                <w:rFonts w:hint="eastAsia" w:ascii="宋体" w:hAnsi="宋体" w:eastAsia="宋体" w:cs="宋体"/>
                <w:color w:val="auto"/>
                <w:sz w:val="21"/>
                <w:highlight w:val="none"/>
              </w:rPr>
            </w:pPr>
          </w:p>
        </w:tc>
        <w:tc>
          <w:tcPr>
            <w:tcW w:w="1171" w:type="dxa"/>
            <w:vAlign w:val="top"/>
          </w:tcPr>
          <w:p w14:paraId="7D38342F">
            <w:pPr>
              <w:pStyle w:val="19"/>
              <w:spacing w:before="178" w:line="221" w:lineRule="auto"/>
              <w:ind w:left="210"/>
              <w:rPr>
                <w:rFonts w:hint="eastAsia" w:ascii="宋体" w:hAnsi="宋体" w:eastAsia="宋体" w:cs="宋体"/>
                <w:color w:val="auto"/>
                <w:highlight w:val="none"/>
              </w:rPr>
            </w:pPr>
            <w:r>
              <w:rPr>
                <w:rFonts w:hint="eastAsia" w:ascii="宋体" w:hAnsi="宋体" w:eastAsia="宋体" w:cs="宋体"/>
                <w:color w:val="auto"/>
                <w:spacing w:val="-4"/>
                <w:highlight w:val="none"/>
              </w:rPr>
              <w:t>邮政编码</w:t>
            </w:r>
          </w:p>
        </w:tc>
        <w:tc>
          <w:tcPr>
            <w:tcW w:w="2419" w:type="dxa"/>
            <w:gridSpan w:val="3"/>
            <w:vAlign w:val="top"/>
          </w:tcPr>
          <w:p w14:paraId="46ACA978">
            <w:pPr>
              <w:rPr>
                <w:rFonts w:hint="eastAsia" w:ascii="宋体" w:hAnsi="宋体" w:eastAsia="宋体" w:cs="宋体"/>
                <w:color w:val="auto"/>
                <w:sz w:val="21"/>
                <w:highlight w:val="none"/>
              </w:rPr>
            </w:pPr>
          </w:p>
        </w:tc>
      </w:tr>
      <w:tr w14:paraId="34285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Merge w:val="restart"/>
            <w:tcBorders>
              <w:bottom w:val="nil"/>
            </w:tcBorders>
            <w:vAlign w:val="top"/>
          </w:tcPr>
          <w:p w14:paraId="7903F46B">
            <w:pPr>
              <w:spacing w:line="396" w:lineRule="auto"/>
              <w:rPr>
                <w:rFonts w:hint="eastAsia" w:ascii="宋体" w:hAnsi="宋体" w:eastAsia="宋体" w:cs="宋体"/>
                <w:color w:val="auto"/>
                <w:sz w:val="21"/>
                <w:highlight w:val="none"/>
              </w:rPr>
            </w:pPr>
          </w:p>
          <w:p w14:paraId="393C9A91">
            <w:pPr>
              <w:pStyle w:val="19"/>
              <w:spacing w:before="69" w:line="222" w:lineRule="auto"/>
              <w:ind w:left="369"/>
              <w:rPr>
                <w:rFonts w:hint="eastAsia" w:ascii="宋体" w:hAnsi="宋体" w:eastAsia="宋体" w:cs="宋体"/>
                <w:color w:val="auto"/>
                <w:highlight w:val="none"/>
              </w:rPr>
            </w:pPr>
            <w:r>
              <w:rPr>
                <w:rFonts w:hint="eastAsia" w:ascii="宋体" w:hAnsi="宋体" w:eastAsia="宋体" w:cs="宋体"/>
                <w:color w:val="auto"/>
                <w:spacing w:val="-1"/>
                <w:highlight w:val="none"/>
              </w:rPr>
              <w:t>联系方式</w:t>
            </w:r>
          </w:p>
        </w:tc>
        <w:tc>
          <w:tcPr>
            <w:tcW w:w="854" w:type="dxa"/>
            <w:vAlign w:val="top"/>
          </w:tcPr>
          <w:p w14:paraId="4DCEB223">
            <w:pPr>
              <w:pStyle w:val="19"/>
              <w:spacing w:before="178" w:line="223" w:lineRule="auto"/>
              <w:ind w:left="120"/>
              <w:rPr>
                <w:rFonts w:hint="eastAsia" w:ascii="宋体" w:hAnsi="宋体" w:eastAsia="宋体" w:cs="宋体"/>
                <w:color w:val="auto"/>
                <w:highlight w:val="none"/>
              </w:rPr>
            </w:pPr>
            <w:r>
              <w:rPr>
                <w:rFonts w:hint="eastAsia" w:ascii="宋体" w:hAnsi="宋体" w:eastAsia="宋体" w:cs="宋体"/>
                <w:color w:val="auto"/>
                <w:spacing w:val="-2"/>
                <w:highlight w:val="none"/>
              </w:rPr>
              <w:t>联系人</w:t>
            </w:r>
          </w:p>
        </w:tc>
        <w:tc>
          <w:tcPr>
            <w:tcW w:w="2307" w:type="dxa"/>
            <w:gridSpan w:val="2"/>
            <w:vAlign w:val="top"/>
          </w:tcPr>
          <w:p w14:paraId="58D94FB7">
            <w:pPr>
              <w:rPr>
                <w:rFonts w:hint="eastAsia" w:ascii="宋体" w:hAnsi="宋体" w:eastAsia="宋体" w:cs="宋体"/>
                <w:color w:val="auto"/>
                <w:sz w:val="21"/>
                <w:highlight w:val="none"/>
              </w:rPr>
            </w:pPr>
          </w:p>
        </w:tc>
        <w:tc>
          <w:tcPr>
            <w:tcW w:w="1171" w:type="dxa"/>
            <w:vAlign w:val="top"/>
          </w:tcPr>
          <w:p w14:paraId="61BF1AD4">
            <w:pPr>
              <w:pStyle w:val="19"/>
              <w:spacing w:before="178" w:line="223" w:lineRule="auto"/>
              <w:ind w:left="325"/>
              <w:rPr>
                <w:rFonts w:hint="eastAsia" w:ascii="宋体" w:hAnsi="宋体" w:eastAsia="宋体" w:cs="宋体"/>
                <w:color w:val="auto"/>
                <w:highlight w:val="none"/>
              </w:rPr>
            </w:pPr>
            <w:r>
              <w:rPr>
                <w:rFonts w:hint="eastAsia" w:ascii="宋体" w:hAnsi="宋体" w:eastAsia="宋体" w:cs="宋体"/>
                <w:color w:val="auto"/>
                <w:spacing w:val="-16"/>
                <w:highlight w:val="none"/>
              </w:rPr>
              <w:t>电</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16"/>
                <w:highlight w:val="none"/>
              </w:rPr>
              <w:t>话</w:t>
            </w:r>
          </w:p>
        </w:tc>
        <w:tc>
          <w:tcPr>
            <w:tcW w:w="2419" w:type="dxa"/>
            <w:gridSpan w:val="3"/>
            <w:vAlign w:val="top"/>
          </w:tcPr>
          <w:p w14:paraId="7033B8DF">
            <w:pPr>
              <w:rPr>
                <w:rFonts w:hint="eastAsia" w:ascii="宋体" w:hAnsi="宋体" w:eastAsia="宋体" w:cs="宋体"/>
                <w:color w:val="auto"/>
                <w:sz w:val="21"/>
                <w:highlight w:val="none"/>
              </w:rPr>
            </w:pPr>
          </w:p>
        </w:tc>
      </w:tr>
      <w:tr w14:paraId="0A4C2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Merge w:val="continue"/>
            <w:tcBorders>
              <w:top w:val="nil"/>
            </w:tcBorders>
            <w:vAlign w:val="top"/>
          </w:tcPr>
          <w:p w14:paraId="5B4009C5">
            <w:pPr>
              <w:rPr>
                <w:rFonts w:hint="eastAsia" w:ascii="宋体" w:hAnsi="宋体" w:eastAsia="宋体" w:cs="宋体"/>
                <w:color w:val="auto"/>
                <w:sz w:val="21"/>
                <w:highlight w:val="none"/>
              </w:rPr>
            </w:pPr>
          </w:p>
        </w:tc>
        <w:tc>
          <w:tcPr>
            <w:tcW w:w="854" w:type="dxa"/>
            <w:vAlign w:val="top"/>
          </w:tcPr>
          <w:p w14:paraId="73739077">
            <w:pPr>
              <w:pStyle w:val="19"/>
              <w:spacing w:before="175" w:line="220" w:lineRule="auto"/>
              <w:ind w:left="117"/>
              <w:rPr>
                <w:rFonts w:hint="eastAsia" w:ascii="宋体" w:hAnsi="宋体" w:eastAsia="宋体" w:cs="宋体"/>
                <w:color w:val="auto"/>
                <w:highlight w:val="none"/>
              </w:rPr>
            </w:pPr>
            <w:r>
              <w:rPr>
                <w:rFonts w:hint="eastAsia" w:ascii="宋体" w:hAnsi="宋体" w:eastAsia="宋体" w:cs="宋体"/>
                <w:color w:val="auto"/>
                <w:spacing w:val="-3"/>
                <w:highlight w:val="none"/>
              </w:rPr>
              <w:t>传</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3"/>
                <w:highlight w:val="none"/>
              </w:rPr>
              <w:t>真</w:t>
            </w:r>
          </w:p>
        </w:tc>
        <w:tc>
          <w:tcPr>
            <w:tcW w:w="2307" w:type="dxa"/>
            <w:gridSpan w:val="2"/>
            <w:vAlign w:val="top"/>
          </w:tcPr>
          <w:p w14:paraId="4D1E2E01">
            <w:pPr>
              <w:rPr>
                <w:rFonts w:hint="eastAsia" w:ascii="宋体" w:hAnsi="宋体" w:eastAsia="宋体" w:cs="宋体"/>
                <w:color w:val="auto"/>
                <w:sz w:val="21"/>
                <w:highlight w:val="none"/>
              </w:rPr>
            </w:pPr>
          </w:p>
        </w:tc>
        <w:tc>
          <w:tcPr>
            <w:tcW w:w="1171" w:type="dxa"/>
            <w:vAlign w:val="top"/>
          </w:tcPr>
          <w:p w14:paraId="6DD6936D">
            <w:pPr>
              <w:pStyle w:val="19"/>
              <w:spacing w:before="175" w:line="226" w:lineRule="auto"/>
              <w:ind w:left="317"/>
              <w:rPr>
                <w:rFonts w:hint="eastAsia" w:ascii="宋体" w:hAnsi="宋体" w:eastAsia="宋体" w:cs="宋体"/>
                <w:color w:val="auto"/>
                <w:highlight w:val="none"/>
              </w:rPr>
            </w:pPr>
            <w:r>
              <w:rPr>
                <w:rFonts w:hint="eastAsia" w:ascii="宋体" w:hAnsi="宋体" w:eastAsia="宋体" w:cs="宋体"/>
                <w:color w:val="auto"/>
                <w:spacing w:val="-12"/>
                <w:highlight w:val="none"/>
              </w:rPr>
              <w:t>网</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12"/>
                <w:highlight w:val="none"/>
              </w:rPr>
              <w:t>址</w:t>
            </w:r>
          </w:p>
        </w:tc>
        <w:tc>
          <w:tcPr>
            <w:tcW w:w="2419" w:type="dxa"/>
            <w:gridSpan w:val="3"/>
            <w:vAlign w:val="top"/>
          </w:tcPr>
          <w:p w14:paraId="6C542308">
            <w:pPr>
              <w:rPr>
                <w:rFonts w:hint="eastAsia" w:ascii="宋体" w:hAnsi="宋体" w:eastAsia="宋体" w:cs="宋体"/>
                <w:color w:val="auto"/>
                <w:sz w:val="21"/>
                <w:highlight w:val="none"/>
              </w:rPr>
            </w:pPr>
          </w:p>
        </w:tc>
      </w:tr>
      <w:tr w14:paraId="47D08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63301E92">
            <w:pPr>
              <w:pStyle w:val="19"/>
              <w:spacing w:before="175" w:line="221" w:lineRule="auto"/>
              <w:ind w:left="371"/>
              <w:rPr>
                <w:rFonts w:hint="eastAsia" w:ascii="宋体" w:hAnsi="宋体" w:eastAsia="宋体" w:cs="宋体"/>
                <w:color w:val="auto"/>
                <w:highlight w:val="none"/>
              </w:rPr>
            </w:pPr>
            <w:r>
              <w:rPr>
                <w:rFonts w:hint="eastAsia" w:ascii="宋体" w:hAnsi="宋体" w:eastAsia="宋体" w:cs="宋体"/>
                <w:color w:val="auto"/>
                <w:spacing w:val="-2"/>
                <w:highlight w:val="none"/>
              </w:rPr>
              <w:t>组织结构</w:t>
            </w:r>
          </w:p>
        </w:tc>
        <w:tc>
          <w:tcPr>
            <w:tcW w:w="6751" w:type="dxa"/>
            <w:gridSpan w:val="7"/>
            <w:vAlign w:val="top"/>
          </w:tcPr>
          <w:p w14:paraId="4ECFB647">
            <w:pPr>
              <w:rPr>
                <w:rFonts w:hint="eastAsia" w:ascii="宋体" w:hAnsi="宋体" w:eastAsia="宋体" w:cs="宋体"/>
                <w:color w:val="auto"/>
                <w:sz w:val="21"/>
                <w:highlight w:val="none"/>
              </w:rPr>
            </w:pPr>
          </w:p>
        </w:tc>
      </w:tr>
      <w:tr w14:paraId="1145E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4EDBC4CF">
            <w:pPr>
              <w:pStyle w:val="19"/>
              <w:spacing w:before="179" w:line="221" w:lineRule="auto"/>
              <w:ind w:left="263"/>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w:t>
            </w:r>
          </w:p>
        </w:tc>
        <w:tc>
          <w:tcPr>
            <w:tcW w:w="854" w:type="dxa"/>
            <w:vAlign w:val="top"/>
          </w:tcPr>
          <w:p w14:paraId="5F5EBF64">
            <w:pPr>
              <w:pStyle w:val="19"/>
              <w:spacing w:before="179" w:line="221" w:lineRule="auto"/>
              <w:ind w:left="224"/>
              <w:rPr>
                <w:rFonts w:hint="eastAsia" w:ascii="宋体" w:hAnsi="宋体" w:eastAsia="宋体" w:cs="宋体"/>
                <w:color w:val="auto"/>
                <w:highlight w:val="none"/>
              </w:rPr>
            </w:pPr>
            <w:r>
              <w:rPr>
                <w:rFonts w:hint="eastAsia" w:ascii="宋体" w:hAnsi="宋体" w:eastAsia="宋体" w:cs="宋体"/>
                <w:color w:val="auto"/>
                <w:spacing w:val="-2"/>
                <w:highlight w:val="none"/>
              </w:rPr>
              <w:t>姓名</w:t>
            </w:r>
          </w:p>
        </w:tc>
        <w:tc>
          <w:tcPr>
            <w:tcW w:w="1142" w:type="dxa"/>
            <w:vAlign w:val="top"/>
          </w:tcPr>
          <w:p w14:paraId="34867CA2">
            <w:pPr>
              <w:rPr>
                <w:rFonts w:hint="eastAsia" w:ascii="宋体" w:hAnsi="宋体" w:eastAsia="宋体" w:cs="宋体"/>
                <w:color w:val="auto"/>
                <w:sz w:val="21"/>
                <w:highlight w:val="none"/>
              </w:rPr>
            </w:pPr>
          </w:p>
        </w:tc>
        <w:tc>
          <w:tcPr>
            <w:tcW w:w="1165" w:type="dxa"/>
            <w:vAlign w:val="top"/>
          </w:tcPr>
          <w:p w14:paraId="32111480">
            <w:pPr>
              <w:pStyle w:val="19"/>
              <w:spacing w:before="179" w:line="221" w:lineRule="auto"/>
              <w:ind w:left="164"/>
              <w:rPr>
                <w:rFonts w:hint="eastAsia" w:ascii="宋体" w:hAnsi="宋体" w:eastAsia="宋体" w:cs="宋体"/>
                <w:color w:val="auto"/>
                <w:highlight w:val="none"/>
              </w:rPr>
            </w:pPr>
            <w:r>
              <w:rPr>
                <w:rFonts w:hint="eastAsia" w:ascii="宋体" w:hAnsi="宋体" w:eastAsia="宋体" w:cs="宋体"/>
                <w:color w:val="auto"/>
                <w:spacing w:val="-1"/>
                <w:highlight w:val="none"/>
              </w:rPr>
              <w:t>技术职称</w:t>
            </w:r>
          </w:p>
        </w:tc>
        <w:tc>
          <w:tcPr>
            <w:tcW w:w="1517" w:type="dxa"/>
            <w:gridSpan w:val="2"/>
            <w:vAlign w:val="top"/>
          </w:tcPr>
          <w:p w14:paraId="24570B6A">
            <w:pPr>
              <w:rPr>
                <w:rFonts w:hint="eastAsia" w:ascii="宋体" w:hAnsi="宋体" w:eastAsia="宋体" w:cs="宋体"/>
                <w:color w:val="auto"/>
                <w:sz w:val="21"/>
                <w:highlight w:val="none"/>
              </w:rPr>
            </w:pPr>
          </w:p>
        </w:tc>
        <w:tc>
          <w:tcPr>
            <w:tcW w:w="854" w:type="dxa"/>
            <w:vAlign w:val="top"/>
          </w:tcPr>
          <w:p w14:paraId="4B451817">
            <w:pPr>
              <w:pStyle w:val="19"/>
              <w:spacing w:before="180" w:line="223" w:lineRule="auto"/>
              <w:ind w:left="239"/>
              <w:rPr>
                <w:rFonts w:hint="eastAsia" w:ascii="宋体" w:hAnsi="宋体" w:eastAsia="宋体" w:cs="宋体"/>
                <w:color w:val="auto"/>
                <w:highlight w:val="none"/>
              </w:rPr>
            </w:pPr>
            <w:r>
              <w:rPr>
                <w:rFonts w:hint="eastAsia" w:ascii="宋体" w:hAnsi="宋体" w:eastAsia="宋体" w:cs="宋体"/>
                <w:color w:val="auto"/>
                <w:spacing w:val="-8"/>
                <w:highlight w:val="none"/>
              </w:rPr>
              <w:t>电话</w:t>
            </w:r>
          </w:p>
        </w:tc>
        <w:tc>
          <w:tcPr>
            <w:tcW w:w="1219" w:type="dxa"/>
            <w:vAlign w:val="top"/>
          </w:tcPr>
          <w:p w14:paraId="73F7A164">
            <w:pPr>
              <w:rPr>
                <w:rFonts w:hint="eastAsia" w:ascii="宋体" w:hAnsi="宋体" w:eastAsia="宋体" w:cs="宋体"/>
                <w:color w:val="auto"/>
                <w:sz w:val="21"/>
                <w:highlight w:val="none"/>
              </w:rPr>
            </w:pPr>
          </w:p>
        </w:tc>
      </w:tr>
      <w:tr w14:paraId="7F18B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41E2BAB9">
            <w:pPr>
              <w:pStyle w:val="19"/>
              <w:spacing w:before="180" w:line="221" w:lineRule="auto"/>
              <w:ind w:left="263"/>
              <w:rPr>
                <w:rFonts w:hint="eastAsia" w:ascii="宋体" w:hAnsi="宋体" w:eastAsia="宋体" w:cs="宋体"/>
                <w:color w:val="auto"/>
                <w:highlight w:val="none"/>
              </w:rPr>
            </w:pPr>
            <w:r>
              <w:rPr>
                <w:rFonts w:hint="eastAsia" w:ascii="宋体" w:hAnsi="宋体" w:eastAsia="宋体" w:cs="宋体"/>
                <w:color w:val="auto"/>
                <w:spacing w:val="-1"/>
                <w:highlight w:val="none"/>
              </w:rPr>
              <w:t>技术负责人</w:t>
            </w:r>
          </w:p>
        </w:tc>
        <w:tc>
          <w:tcPr>
            <w:tcW w:w="854" w:type="dxa"/>
            <w:vAlign w:val="top"/>
          </w:tcPr>
          <w:p w14:paraId="7A27D0C6">
            <w:pPr>
              <w:pStyle w:val="19"/>
              <w:spacing w:before="180" w:line="221" w:lineRule="auto"/>
              <w:ind w:left="224"/>
              <w:rPr>
                <w:rFonts w:hint="eastAsia" w:ascii="宋体" w:hAnsi="宋体" w:eastAsia="宋体" w:cs="宋体"/>
                <w:color w:val="auto"/>
                <w:highlight w:val="none"/>
              </w:rPr>
            </w:pPr>
            <w:r>
              <w:rPr>
                <w:rFonts w:hint="eastAsia" w:ascii="宋体" w:hAnsi="宋体" w:eastAsia="宋体" w:cs="宋体"/>
                <w:color w:val="auto"/>
                <w:spacing w:val="-2"/>
                <w:highlight w:val="none"/>
              </w:rPr>
              <w:t>姓名</w:t>
            </w:r>
          </w:p>
        </w:tc>
        <w:tc>
          <w:tcPr>
            <w:tcW w:w="1142" w:type="dxa"/>
            <w:vAlign w:val="top"/>
          </w:tcPr>
          <w:p w14:paraId="0CB1D4F1">
            <w:pPr>
              <w:rPr>
                <w:rFonts w:hint="eastAsia" w:ascii="宋体" w:hAnsi="宋体" w:eastAsia="宋体" w:cs="宋体"/>
                <w:color w:val="auto"/>
                <w:sz w:val="21"/>
                <w:highlight w:val="none"/>
              </w:rPr>
            </w:pPr>
          </w:p>
        </w:tc>
        <w:tc>
          <w:tcPr>
            <w:tcW w:w="1165" w:type="dxa"/>
            <w:vAlign w:val="top"/>
          </w:tcPr>
          <w:p w14:paraId="50ABA767">
            <w:pPr>
              <w:pStyle w:val="19"/>
              <w:spacing w:before="180" w:line="221" w:lineRule="auto"/>
              <w:ind w:left="164"/>
              <w:rPr>
                <w:rFonts w:hint="eastAsia" w:ascii="宋体" w:hAnsi="宋体" w:eastAsia="宋体" w:cs="宋体"/>
                <w:color w:val="auto"/>
                <w:highlight w:val="none"/>
              </w:rPr>
            </w:pPr>
            <w:r>
              <w:rPr>
                <w:rFonts w:hint="eastAsia" w:ascii="宋体" w:hAnsi="宋体" w:eastAsia="宋体" w:cs="宋体"/>
                <w:color w:val="auto"/>
                <w:spacing w:val="-1"/>
                <w:highlight w:val="none"/>
              </w:rPr>
              <w:t>技术职称</w:t>
            </w:r>
          </w:p>
        </w:tc>
        <w:tc>
          <w:tcPr>
            <w:tcW w:w="1517" w:type="dxa"/>
            <w:gridSpan w:val="2"/>
            <w:vAlign w:val="top"/>
          </w:tcPr>
          <w:p w14:paraId="7FF8D117">
            <w:pPr>
              <w:rPr>
                <w:rFonts w:hint="eastAsia" w:ascii="宋体" w:hAnsi="宋体" w:eastAsia="宋体" w:cs="宋体"/>
                <w:color w:val="auto"/>
                <w:sz w:val="21"/>
                <w:highlight w:val="none"/>
              </w:rPr>
            </w:pPr>
          </w:p>
        </w:tc>
        <w:tc>
          <w:tcPr>
            <w:tcW w:w="854" w:type="dxa"/>
            <w:vAlign w:val="top"/>
          </w:tcPr>
          <w:p w14:paraId="462A70E5">
            <w:pPr>
              <w:pStyle w:val="19"/>
              <w:spacing w:before="180" w:line="223" w:lineRule="auto"/>
              <w:ind w:left="239"/>
              <w:rPr>
                <w:rFonts w:hint="eastAsia" w:ascii="宋体" w:hAnsi="宋体" w:eastAsia="宋体" w:cs="宋体"/>
                <w:color w:val="auto"/>
                <w:highlight w:val="none"/>
              </w:rPr>
            </w:pPr>
            <w:r>
              <w:rPr>
                <w:rFonts w:hint="eastAsia" w:ascii="宋体" w:hAnsi="宋体" w:eastAsia="宋体" w:cs="宋体"/>
                <w:color w:val="auto"/>
                <w:spacing w:val="-8"/>
                <w:highlight w:val="none"/>
              </w:rPr>
              <w:t>电话</w:t>
            </w:r>
          </w:p>
        </w:tc>
        <w:tc>
          <w:tcPr>
            <w:tcW w:w="1219" w:type="dxa"/>
            <w:vAlign w:val="top"/>
          </w:tcPr>
          <w:p w14:paraId="3FAF3ADA">
            <w:pPr>
              <w:rPr>
                <w:rFonts w:hint="eastAsia" w:ascii="宋体" w:hAnsi="宋体" w:eastAsia="宋体" w:cs="宋体"/>
                <w:color w:val="auto"/>
                <w:sz w:val="21"/>
                <w:highlight w:val="none"/>
              </w:rPr>
            </w:pPr>
          </w:p>
        </w:tc>
      </w:tr>
      <w:tr w14:paraId="35E84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Align w:val="top"/>
          </w:tcPr>
          <w:p w14:paraId="251FC57B">
            <w:pPr>
              <w:pStyle w:val="19"/>
              <w:spacing w:before="180" w:line="222" w:lineRule="auto"/>
              <w:ind w:left="370"/>
              <w:rPr>
                <w:rFonts w:hint="eastAsia" w:ascii="宋体" w:hAnsi="宋体" w:eastAsia="宋体" w:cs="宋体"/>
                <w:color w:val="auto"/>
                <w:highlight w:val="none"/>
              </w:rPr>
            </w:pPr>
            <w:r>
              <w:rPr>
                <w:rFonts w:hint="eastAsia" w:ascii="宋体" w:hAnsi="宋体" w:eastAsia="宋体" w:cs="宋体"/>
                <w:color w:val="auto"/>
                <w:spacing w:val="-1"/>
                <w:highlight w:val="none"/>
              </w:rPr>
              <w:t>成立时间</w:t>
            </w:r>
          </w:p>
        </w:tc>
        <w:tc>
          <w:tcPr>
            <w:tcW w:w="1996" w:type="dxa"/>
            <w:gridSpan w:val="2"/>
            <w:vAlign w:val="top"/>
          </w:tcPr>
          <w:p w14:paraId="1E2E4B9B">
            <w:pPr>
              <w:rPr>
                <w:rFonts w:hint="eastAsia" w:ascii="宋体" w:hAnsi="宋体" w:eastAsia="宋体" w:cs="宋体"/>
                <w:color w:val="auto"/>
                <w:sz w:val="21"/>
                <w:highlight w:val="none"/>
              </w:rPr>
            </w:pPr>
          </w:p>
        </w:tc>
        <w:tc>
          <w:tcPr>
            <w:tcW w:w="4755" w:type="dxa"/>
            <w:gridSpan w:val="5"/>
            <w:vAlign w:val="top"/>
          </w:tcPr>
          <w:p w14:paraId="30F5C9E8">
            <w:pPr>
              <w:pStyle w:val="19"/>
              <w:spacing w:before="180" w:line="221" w:lineRule="auto"/>
              <w:ind w:left="124"/>
              <w:rPr>
                <w:rFonts w:hint="eastAsia" w:ascii="宋体" w:hAnsi="宋体" w:eastAsia="宋体" w:cs="宋体"/>
                <w:color w:val="auto"/>
                <w:highlight w:val="none"/>
              </w:rPr>
            </w:pPr>
            <w:r>
              <w:rPr>
                <w:rFonts w:hint="eastAsia" w:ascii="宋体" w:hAnsi="宋体" w:eastAsia="宋体" w:cs="宋体"/>
                <w:color w:val="auto"/>
                <w:spacing w:val="-2"/>
                <w:highlight w:val="none"/>
              </w:rPr>
              <w:t>员工总人数：</w:t>
            </w:r>
          </w:p>
        </w:tc>
      </w:tr>
      <w:tr w14:paraId="2CC66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1497651">
            <w:pPr>
              <w:pStyle w:val="19"/>
              <w:spacing w:before="176" w:line="221" w:lineRule="auto"/>
              <w:ind w:left="160"/>
              <w:rPr>
                <w:rFonts w:hint="eastAsia" w:ascii="宋体" w:hAnsi="宋体" w:eastAsia="宋体" w:cs="宋体"/>
                <w:color w:val="auto"/>
                <w:highlight w:val="none"/>
              </w:rPr>
            </w:pPr>
            <w:r>
              <w:rPr>
                <w:rFonts w:hint="eastAsia" w:ascii="宋体" w:hAnsi="宋体" w:eastAsia="宋体" w:cs="宋体"/>
                <w:color w:val="auto"/>
                <w:spacing w:val="-1"/>
                <w:highlight w:val="none"/>
              </w:rPr>
              <w:t>企业资质等级</w:t>
            </w:r>
          </w:p>
        </w:tc>
        <w:tc>
          <w:tcPr>
            <w:tcW w:w="1996" w:type="dxa"/>
            <w:gridSpan w:val="2"/>
            <w:vAlign w:val="top"/>
          </w:tcPr>
          <w:p w14:paraId="5AB93490">
            <w:pPr>
              <w:rPr>
                <w:rFonts w:hint="eastAsia" w:ascii="宋体" w:hAnsi="宋体" w:eastAsia="宋体" w:cs="宋体"/>
                <w:color w:val="auto"/>
                <w:sz w:val="21"/>
                <w:highlight w:val="none"/>
              </w:rPr>
            </w:pPr>
          </w:p>
        </w:tc>
        <w:tc>
          <w:tcPr>
            <w:tcW w:w="1165" w:type="dxa"/>
            <w:vMerge w:val="restart"/>
            <w:tcBorders>
              <w:bottom w:val="nil"/>
            </w:tcBorders>
            <w:vAlign w:val="top"/>
          </w:tcPr>
          <w:p w14:paraId="5459E768">
            <w:pPr>
              <w:spacing w:line="251" w:lineRule="auto"/>
              <w:rPr>
                <w:rFonts w:hint="eastAsia" w:ascii="宋体" w:hAnsi="宋体" w:eastAsia="宋体" w:cs="宋体"/>
                <w:color w:val="auto"/>
                <w:sz w:val="21"/>
                <w:highlight w:val="none"/>
              </w:rPr>
            </w:pPr>
          </w:p>
          <w:p w14:paraId="33C33F9B">
            <w:pPr>
              <w:spacing w:line="251" w:lineRule="auto"/>
              <w:rPr>
                <w:rFonts w:hint="eastAsia" w:ascii="宋体" w:hAnsi="宋体" w:eastAsia="宋体" w:cs="宋体"/>
                <w:color w:val="auto"/>
                <w:sz w:val="21"/>
                <w:highlight w:val="none"/>
              </w:rPr>
            </w:pPr>
          </w:p>
          <w:p w14:paraId="355B1758">
            <w:pPr>
              <w:spacing w:line="252" w:lineRule="auto"/>
              <w:rPr>
                <w:rFonts w:hint="eastAsia" w:ascii="宋体" w:hAnsi="宋体" w:eastAsia="宋体" w:cs="宋体"/>
                <w:color w:val="auto"/>
                <w:sz w:val="21"/>
                <w:highlight w:val="none"/>
              </w:rPr>
            </w:pPr>
          </w:p>
          <w:p w14:paraId="634CC54E">
            <w:pPr>
              <w:spacing w:line="252" w:lineRule="auto"/>
              <w:rPr>
                <w:rFonts w:hint="eastAsia" w:ascii="宋体" w:hAnsi="宋体" w:eastAsia="宋体" w:cs="宋体"/>
                <w:color w:val="auto"/>
                <w:sz w:val="21"/>
                <w:highlight w:val="none"/>
              </w:rPr>
            </w:pPr>
          </w:p>
          <w:p w14:paraId="755A8007">
            <w:pPr>
              <w:spacing w:line="252" w:lineRule="auto"/>
              <w:rPr>
                <w:rFonts w:hint="eastAsia" w:ascii="宋体" w:hAnsi="宋体" w:eastAsia="宋体" w:cs="宋体"/>
                <w:color w:val="auto"/>
                <w:sz w:val="21"/>
                <w:highlight w:val="none"/>
              </w:rPr>
            </w:pPr>
          </w:p>
          <w:p w14:paraId="6186C4BA">
            <w:pPr>
              <w:pStyle w:val="19"/>
              <w:spacing w:before="68" w:line="221" w:lineRule="auto"/>
              <w:ind w:left="376"/>
              <w:rPr>
                <w:rFonts w:hint="eastAsia" w:ascii="宋体" w:hAnsi="宋体" w:eastAsia="宋体" w:cs="宋体"/>
                <w:color w:val="auto"/>
                <w:highlight w:val="none"/>
              </w:rPr>
            </w:pPr>
            <w:r>
              <w:rPr>
                <w:rFonts w:hint="eastAsia" w:ascii="宋体" w:hAnsi="宋体" w:eastAsia="宋体" w:cs="宋体"/>
                <w:color w:val="auto"/>
                <w:spacing w:val="-2"/>
                <w:highlight w:val="none"/>
              </w:rPr>
              <w:t>其中</w:t>
            </w:r>
          </w:p>
        </w:tc>
        <w:tc>
          <w:tcPr>
            <w:tcW w:w="1517" w:type="dxa"/>
            <w:gridSpan w:val="2"/>
            <w:vAlign w:val="top"/>
          </w:tcPr>
          <w:p w14:paraId="17492075">
            <w:pPr>
              <w:pStyle w:val="19"/>
              <w:spacing w:before="176" w:line="221" w:lineRule="auto"/>
              <w:ind w:left="232"/>
              <w:rPr>
                <w:rFonts w:hint="eastAsia" w:ascii="宋体" w:hAnsi="宋体" w:eastAsia="宋体" w:cs="宋体"/>
                <w:color w:val="auto"/>
                <w:highlight w:val="none"/>
              </w:rPr>
            </w:pPr>
            <w:r>
              <w:rPr>
                <w:rFonts w:hint="eastAsia" w:ascii="宋体" w:hAnsi="宋体" w:eastAsia="宋体" w:cs="宋体"/>
                <w:color w:val="auto"/>
                <w:spacing w:val="-1"/>
                <w:highlight w:val="none"/>
              </w:rPr>
              <w:t>注册建造师</w:t>
            </w:r>
          </w:p>
        </w:tc>
        <w:tc>
          <w:tcPr>
            <w:tcW w:w="2073" w:type="dxa"/>
            <w:gridSpan w:val="2"/>
            <w:vAlign w:val="top"/>
          </w:tcPr>
          <w:p w14:paraId="3F5CE024">
            <w:pPr>
              <w:rPr>
                <w:rFonts w:hint="eastAsia" w:ascii="宋体" w:hAnsi="宋体" w:eastAsia="宋体" w:cs="宋体"/>
                <w:color w:val="auto"/>
                <w:sz w:val="21"/>
                <w:highlight w:val="none"/>
              </w:rPr>
            </w:pPr>
          </w:p>
        </w:tc>
      </w:tr>
      <w:tr w14:paraId="2EAE5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596F017">
            <w:pPr>
              <w:pStyle w:val="19"/>
              <w:spacing w:before="176" w:line="221" w:lineRule="auto"/>
              <w:ind w:left="269"/>
              <w:rPr>
                <w:rFonts w:hint="eastAsia" w:ascii="宋体" w:hAnsi="宋体" w:eastAsia="宋体" w:cs="宋体"/>
                <w:color w:val="auto"/>
                <w:highlight w:val="none"/>
              </w:rPr>
            </w:pPr>
            <w:r>
              <w:rPr>
                <w:rFonts w:hint="eastAsia" w:ascii="宋体" w:hAnsi="宋体" w:eastAsia="宋体" w:cs="宋体"/>
                <w:color w:val="auto"/>
                <w:spacing w:val="-2"/>
                <w:highlight w:val="none"/>
              </w:rPr>
              <w:t>营业执照号</w:t>
            </w:r>
          </w:p>
        </w:tc>
        <w:tc>
          <w:tcPr>
            <w:tcW w:w="1996" w:type="dxa"/>
            <w:gridSpan w:val="2"/>
            <w:vAlign w:val="top"/>
          </w:tcPr>
          <w:p w14:paraId="411D9176">
            <w:pPr>
              <w:rPr>
                <w:rFonts w:hint="eastAsia" w:ascii="宋体" w:hAnsi="宋体" w:eastAsia="宋体" w:cs="宋体"/>
                <w:color w:val="auto"/>
                <w:sz w:val="21"/>
                <w:highlight w:val="none"/>
              </w:rPr>
            </w:pPr>
          </w:p>
        </w:tc>
        <w:tc>
          <w:tcPr>
            <w:tcW w:w="1165" w:type="dxa"/>
            <w:vMerge w:val="continue"/>
            <w:tcBorders>
              <w:top w:val="nil"/>
              <w:bottom w:val="nil"/>
            </w:tcBorders>
            <w:vAlign w:val="top"/>
          </w:tcPr>
          <w:p w14:paraId="182DDA9D">
            <w:pPr>
              <w:rPr>
                <w:rFonts w:hint="eastAsia" w:ascii="宋体" w:hAnsi="宋体" w:eastAsia="宋体" w:cs="宋体"/>
                <w:color w:val="auto"/>
                <w:sz w:val="21"/>
                <w:highlight w:val="none"/>
              </w:rPr>
            </w:pPr>
          </w:p>
        </w:tc>
        <w:tc>
          <w:tcPr>
            <w:tcW w:w="1517" w:type="dxa"/>
            <w:gridSpan w:val="2"/>
            <w:vAlign w:val="top"/>
          </w:tcPr>
          <w:p w14:paraId="719E0BBB">
            <w:pPr>
              <w:pStyle w:val="19"/>
              <w:spacing w:before="176" w:line="221" w:lineRule="auto"/>
              <w:ind w:left="133"/>
              <w:rPr>
                <w:rFonts w:hint="eastAsia" w:ascii="宋体" w:hAnsi="宋体" w:eastAsia="宋体" w:cs="宋体"/>
                <w:color w:val="auto"/>
                <w:highlight w:val="none"/>
              </w:rPr>
            </w:pPr>
            <w:r>
              <w:rPr>
                <w:rFonts w:hint="eastAsia" w:ascii="宋体" w:hAnsi="宋体" w:eastAsia="宋体" w:cs="宋体"/>
                <w:color w:val="auto"/>
                <w:spacing w:val="-2"/>
                <w:highlight w:val="none"/>
              </w:rPr>
              <w:t>高级职称人员</w:t>
            </w:r>
          </w:p>
        </w:tc>
        <w:tc>
          <w:tcPr>
            <w:tcW w:w="2073" w:type="dxa"/>
            <w:gridSpan w:val="2"/>
            <w:vAlign w:val="top"/>
          </w:tcPr>
          <w:p w14:paraId="131818F5">
            <w:pPr>
              <w:rPr>
                <w:rFonts w:hint="eastAsia" w:ascii="宋体" w:hAnsi="宋体" w:eastAsia="宋体" w:cs="宋体"/>
                <w:color w:val="auto"/>
                <w:sz w:val="21"/>
                <w:highlight w:val="none"/>
              </w:rPr>
            </w:pPr>
          </w:p>
        </w:tc>
      </w:tr>
      <w:tr w14:paraId="5DB29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DA3300D">
            <w:pPr>
              <w:pStyle w:val="19"/>
              <w:spacing w:before="182" w:line="222" w:lineRule="auto"/>
              <w:ind w:left="368"/>
              <w:rPr>
                <w:rFonts w:hint="eastAsia" w:ascii="宋体" w:hAnsi="宋体" w:eastAsia="宋体" w:cs="宋体"/>
                <w:color w:val="auto"/>
                <w:highlight w:val="none"/>
              </w:rPr>
            </w:pPr>
            <w:r>
              <w:rPr>
                <w:rFonts w:hint="eastAsia" w:ascii="宋体" w:hAnsi="宋体" w:eastAsia="宋体" w:cs="宋体"/>
                <w:color w:val="auto"/>
                <w:spacing w:val="-1"/>
                <w:highlight w:val="none"/>
              </w:rPr>
              <w:t>注册资金</w:t>
            </w:r>
          </w:p>
        </w:tc>
        <w:tc>
          <w:tcPr>
            <w:tcW w:w="1996" w:type="dxa"/>
            <w:gridSpan w:val="2"/>
            <w:vAlign w:val="top"/>
          </w:tcPr>
          <w:p w14:paraId="0D7BD3E3">
            <w:pPr>
              <w:rPr>
                <w:rFonts w:hint="eastAsia" w:ascii="宋体" w:hAnsi="宋体" w:eastAsia="宋体" w:cs="宋体"/>
                <w:color w:val="auto"/>
                <w:sz w:val="21"/>
                <w:highlight w:val="none"/>
              </w:rPr>
            </w:pPr>
          </w:p>
        </w:tc>
        <w:tc>
          <w:tcPr>
            <w:tcW w:w="1165" w:type="dxa"/>
            <w:vMerge w:val="continue"/>
            <w:tcBorders>
              <w:top w:val="nil"/>
              <w:bottom w:val="nil"/>
            </w:tcBorders>
            <w:vAlign w:val="top"/>
          </w:tcPr>
          <w:p w14:paraId="69159FA5">
            <w:pPr>
              <w:rPr>
                <w:rFonts w:hint="eastAsia" w:ascii="宋体" w:hAnsi="宋体" w:eastAsia="宋体" w:cs="宋体"/>
                <w:color w:val="auto"/>
                <w:sz w:val="21"/>
                <w:highlight w:val="none"/>
              </w:rPr>
            </w:pPr>
          </w:p>
        </w:tc>
        <w:tc>
          <w:tcPr>
            <w:tcW w:w="1517" w:type="dxa"/>
            <w:gridSpan w:val="2"/>
            <w:vAlign w:val="top"/>
          </w:tcPr>
          <w:p w14:paraId="5CCFB79C">
            <w:pPr>
              <w:pStyle w:val="19"/>
              <w:spacing w:before="182" w:line="221" w:lineRule="auto"/>
              <w:ind w:left="147"/>
              <w:rPr>
                <w:rFonts w:hint="eastAsia" w:ascii="宋体" w:hAnsi="宋体" w:eastAsia="宋体" w:cs="宋体"/>
                <w:color w:val="auto"/>
                <w:highlight w:val="none"/>
              </w:rPr>
            </w:pPr>
            <w:r>
              <w:rPr>
                <w:rFonts w:hint="eastAsia" w:ascii="宋体" w:hAnsi="宋体" w:eastAsia="宋体" w:cs="宋体"/>
                <w:color w:val="auto"/>
                <w:spacing w:val="-4"/>
                <w:highlight w:val="none"/>
              </w:rPr>
              <w:t>中级职称人员</w:t>
            </w:r>
          </w:p>
        </w:tc>
        <w:tc>
          <w:tcPr>
            <w:tcW w:w="2073" w:type="dxa"/>
            <w:gridSpan w:val="2"/>
            <w:vAlign w:val="top"/>
          </w:tcPr>
          <w:p w14:paraId="67DA57F3">
            <w:pPr>
              <w:rPr>
                <w:rFonts w:hint="eastAsia" w:ascii="宋体" w:hAnsi="宋体" w:eastAsia="宋体" w:cs="宋体"/>
                <w:color w:val="auto"/>
                <w:sz w:val="21"/>
                <w:highlight w:val="none"/>
              </w:rPr>
            </w:pPr>
          </w:p>
        </w:tc>
      </w:tr>
      <w:tr w14:paraId="4F95A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560" w:type="dxa"/>
            <w:vAlign w:val="top"/>
          </w:tcPr>
          <w:p w14:paraId="29385ACD">
            <w:pPr>
              <w:pStyle w:val="19"/>
              <w:spacing w:before="42" w:line="241" w:lineRule="auto"/>
              <w:ind w:left="368"/>
              <w:rPr>
                <w:rFonts w:hint="eastAsia" w:ascii="宋体" w:hAnsi="宋体" w:eastAsia="宋体" w:cs="宋体"/>
                <w:color w:val="auto"/>
                <w:highlight w:val="none"/>
              </w:rPr>
            </w:pPr>
            <w:r>
              <w:rPr>
                <w:rFonts w:hint="eastAsia" w:ascii="宋体" w:hAnsi="宋体" w:eastAsia="宋体" w:cs="宋体"/>
                <w:color w:val="auto"/>
                <w:spacing w:val="-1"/>
                <w:highlight w:val="none"/>
              </w:rPr>
              <w:t>基本账户</w:t>
            </w:r>
          </w:p>
          <w:p w14:paraId="5E69E1FF">
            <w:pPr>
              <w:pStyle w:val="19"/>
              <w:spacing w:line="219" w:lineRule="auto"/>
              <w:ind w:left="369"/>
              <w:rPr>
                <w:rFonts w:hint="eastAsia" w:ascii="宋体" w:hAnsi="宋体" w:eastAsia="宋体" w:cs="宋体"/>
                <w:color w:val="auto"/>
                <w:highlight w:val="none"/>
              </w:rPr>
            </w:pPr>
            <w:r>
              <w:rPr>
                <w:rFonts w:hint="eastAsia" w:ascii="宋体" w:hAnsi="宋体" w:eastAsia="宋体" w:cs="宋体"/>
                <w:color w:val="auto"/>
                <w:spacing w:val="-1"/>
                <w:highlight w:val="none"/>
              </w:rPr>
              <w:t>开户银行</w:t>
            </w:r>
          </w:p>
        </w:tc>
        <w:tc>
          <w:tcPr>
            <w:tcW w:w="1996" w:type="dxa"/>
            <w:gridSpan w:val="2"/>
            <w:vAlign w:val="top"/>
          </w:tcPr>
          <w:p w14:paraId="17590BDD">
            <w:pPr>
              <w:rPr>
                <w:rFonts w:hint="eastAsia" w:ascii="宋体" w:hAnsi="宋体" w:eastAsia="宋体" w:cs="宋体"/>
                <w:color w:val="auto"/>
                <w:sz w:val="21"/>
                <w:highlight w:val="none"/>
              </w:rPr>
            </w:pPr>
          </w:p>
        </w:tc>
        <w:tc>
          <w:tcPr>
            <w:tcW w:w="1165" w:type="dxa"/>
            <w:vMerge w:val="continue"/>
            <w:tcBorders>
              <w:top w:val="nil"/>
              <w:bottom w:val="nil"/>
            </w:tcBorders>
            <w:vAlign w:val="top"/>
          </w:tcPr>
          <w:p w14:paraId="0E5ECF93">
            <w:pPr>
              <w:rPr>
                <w:rFonts w:hint="eastAsia" w:ascii="宋体" w:hAnsi="宋体" w:eastAsia="宋体" w:cs="宋体"/>
                <w:color w:val="auto"/>
                <w:sz w:val="21"/>
                <w:highlight w:val="none"/>
              </w:rPr>
            </w:pPr>
          </w:p>
        </w:tc>
        <w:tc>
          <w:tcPr>
            <w:tcW w:w="1517" w:type="dxa"/>
            <w:gridSpan w:val="2"/>
            <w:vAlign w:val="top"/>
          </w:tcPr>
          <w:p w14:paraId="46AB2CAF">
            <w:pPr>
              <w:pStyle w:val="19"/>
              <w:spacing w:before="182" w:line="222" w:lineRule="auto"/>
              <w:ind w:left="126"/>
              <w:rPr>
                <w:rFonts w:hint="eastAsia" w:ascii="宋体" w:hAnsi="宋体" w:eastAsia="宋体" w:cs="宋体"/>
                <w:color w:val="auto"/>
                <w:highlight w:val="none"/>
              </w:rPr>
            </w:pPr>
            <w:r>
              <w:rPr>
                <w:rFonts w:hint="eastAsia" w:ascii="宋体" w:hAnsi="宋体" w:eastAsia="宋体" w:cs="宋体"/>
                <w:color w:val="auto"/>
                <w:spacing w:val="-1"/>
                <w:highlight w:val="none"/>
              </w:rPr>
              <w:t>初级职称人员</w:t>
            </w:r>
          </w:p>
        </w:tc>
        <w:tc>
          <w:tcPr>
            <w:tcW w:w="2073" w:type="dxa"/>
            <w:gridSpan w:val="2"/>
            <w:vAlign w:val="top"/>
          </w:tcPr>
          <w:p w14:paraId="66C5EF09">
            <w:pPr>
              <w:rPr>
                <w:rFonts w:hint="eastAsia" w:ascii="宋体" w:hAnsi="宋体" w:eastAsia="宋体" w:cs="宋体"/>
                <w:color w:val="auto"/>
                <w:sz w:val="21"/>
                <w:highlight w:val="none"/>
              </w:rPr>
            </w:pPr>
          </w:p>
        </w:tc>
      </w:tr>
      <w:tr w14:paraId="39BB9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CD8E126">
            <w:pPr>
              <w:pStyle w:val="19"/>
              <w:spacing w:before="43" w:line="236" w:lineRule="auto"/>
              <w:ind w:left="368"/>
              <w:rPr>
                <w:rFonts w:hint="eastAsia" w:ascii="宋体" w:hAnsi="宋体" w:eastAsia="宋体" w:cs="宋体"/>
                <w:color w:val="auto"/>
                <w:highlight w:val="none"/>
              </w:rPr>
            </w:pPr>
            <w:r>
              <w:rPr>
                <w:rFonts w:hint="eastAsia" w:ascii="宋体" w:hAnsi="宋体" w:eastAsia="宋体" w:cs="宋体"/>
                <w:color w:val="auto"/>
                <w:spacing w:val="-1"/>
                <w:highlight w:val="none"/>
              </w:rPr>
              <w:t>基本账户</w:t>
            </w:r>
          </w:p>
          <w:p w14:paraId="597882DE">
            <w:pPr>
              <w:pStyle w:val="19"/>
              <w:spacing w:before="1" w:line="218" w:lineRule="auto"/>
              <w:ind w:left="583"/>
              <w:rPr>
                <w:rFonts w:hint="eastAsia" w:ascii="宋体" w:hAnsi="宋体" w:eastAsia="宋体" w:cs="宋体"/>
                <w:color w:val="auto"/>
                <w:highlight w:val="none"/>
              </w:rPr>
            </w:pPr>
            <w:r>
              <w:rPr>
                <w:rFonts w:hint="eastAsia" w:ascii="宋体" w:hAnsi="宋体" w:eastAsia="宋体" w:cs="宋体"/>
                <w:color w:val="auto"/>
                <w:spacing w:val="-3"/>
                <w:highlight w:val="none"/>
              </w:rPr>
              <w:t>账号</w:t>
            </w:r>
          </w:p>
        </w:tc>
        <w:tc>
          <w:tcPr>
            <w:tcW w:w="1996" w:type="dxa"/>
            <w:gridSpan w:val="2"/>
            <w:vAlign w:val="top"/>
          </w:tcPr>
          <w:p w14:paraId="1091DAF1">
            <w:pPr>
              <w:rPr>
                <w:rFonts w:hint="eastAsia" w:ascii="宋体" w:hAnsi="宋体" w:eastAsia="宋体" w:cs="宋体"/>
                <w:color w:val="auto"/>
                <w:sz w:val="21"/>
                <w:highlight w:val="none"/>
              </w:rPr>
            </w:pPr>
          </w:p>
        </w:tc>
        <w:tc>
          <w:tcPr>
            <w:tcW w:w="1165" w:type="dxa"/>
            <w:vMerge w:val="continue"/>
            <w:tcBorders>
              <w:top w:val="nil"/>
            </w:tcBorders>
            <w:vAlign w:val="top"/>
          </w:tcPr>
          <w:p w14:paraId="510BD433">
            <w:pPr>
              <w:rPr>
                <w:rFonts w:hint="eastAsia" w:ascii="宋体" w:hAnsi="宋体" w:eastAsia="宋体" w:cs="宋体"/>
                <w:color w:val="auto"/>
                <w:sz w:val="21"/>
                <w:highlight w:val="none"/>
              </w:rPr>
            </w:pPr>
          </w:p>
        </w:tc>
        <w:tc>
          <w:tcPr>
            <w:tcW w:w="1517" w:type="dxa"/>
            <w:gridSpan w:val="2"/>
            <w:vAlign w:val="top"/>
          </w:tcPr>
          <w:p w14:paraId="19CD8873">
            <w:pPr>
              <w:pStyle w:val="19"/>
              <w:spacing w:before="177" w:line="222" w:lineRule="auto"/>
              <w:ind w:left="445"/>
              <w:rPr>
                <w:rFonts w:hint="eastAsia" w:ascii="宋体" w:hAnsi="宋体" w:eastAsia="宋体" w:cs="宋体"/>
                <w:color w:val="auto"/>
                <w:highlight w:val="none"/>
              </w:rPr>
            </w:pPr>
            <w:r>
              <w:rPr>
                <w:rFonts w:hint="eastAsia" w:ascii="宋体" w:hAnsi="宋体" w:eastAsia="宋体" w:cs="宋体"/>
                <w:color w:val="auto"/>
                <w:spacing w:val="-4"/>
                <w:highlight w:val="none"/>
              </w:rPr>
              <w:t>技</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4"/>
                <w:highlight w:val="none"/>
              </w:rPr>
              <w:t>工</w:t>
            </w:r>
          </w:p>
        </w:tc>
        <w:tc>
          <w:tcPr>
            <w:tcW w:w="2073" w:type="dxa"/>
            <w:gridSpan w:val="2"/>
            <w:vAlign w:val="top"/>
          </w:tcPr>
          <w:p w14:paraId="7F91CA3F">
            <w:pPr>
              <w:rPr>
                <w:rFonts w:hint="eastAsia" w:ascii="宋体" w:hAnsi="宋体" w:eastAsia="宋体" w:cs="宋体"/>
                <w:color w:val="auto"/>
                <w:sz w:val="21"/>
                <w:highlight w:val="none"/>
              </w:rPr>
            </w:pPr>
          </w:p>
        </w:tc>
      </w:tr>
      <w:tr w14:paraId="30ADE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4" w:hRule="atLeast"/>
        </w:trPr>
        <w:tc>
          <w:tcPr>
            <w:tcW w:w="1560" w:type="dxa"/>
            <w:vAlign w:val="top"/>
          </w:tcPr>
          <w:p w14:paraId="13E67AC4">
            <w:pPr>
              <w:spacing w:line="273" w:lineRule="auto"/>
              <w:rPr>
                <w:rFonts w:hint="eastAsia" w:ascii="宋体" w:hAnsi="宋体" w:eastAsia="宋体" w:cs="宋体"/>
                <w:color w:val="auto"/>
                <w:sz w:val="21"/>
                <w:highlight w:val="none"/>
              </w:rPr>
            </w:pPr>
          </w:p>
          <w:p w14:paraId="7A118312">
            <w:pPr>
              <w:spacing w:line="274" w:lineRule="auto"/>
              <w:rPr>
                <w:rFonts w:hint="eastAsia" w:ascii="宋体" w:hAnsi="宋体" w:eastAsia="宋体" w:cs="宋体"/>
                <w:color w:val="auto"/>
                <w:sz w:val="21"/>
                <w:highlight w:val="none"/>
              </w:rPr>
            </w:pPr>
          </w:p>
          <w:p w14:paraId="20EF923B">
            <w:pPr>
              <w:pStyle w:val="19"/>
              <w:spacing w:before="69" w:line="221" w:lineRule="auto"/>
              <w:ind w:left="370"/>
              <w:rPr>
                <w:rFonts w:hint="eastAsia" w:ascii="宋体" w:hAnsi="宋体" w:eastAsia="宋体" w:cs="宋体"/>
                <w:color w:val="auto"/>
                <w:highlight w:val="none"/>
              </w:rPr>
            </w:pPr>
            <w:r>
              <w:rPr>
                <w:rFonts w:hint="eastAsia" w:ascii="宋体" w:hAnsi="宋体" w:eastAsia="宋体" w:cs="宋体"/>
                <w:color w:val="auto"/>
                <w:spacing w:val="-1"/>
                <w:highlight w:val="none"/>
              </w:rPr>
              <w:t>经营范围</w:t>
            </w:r>
          </w:p>
        </w:tc>
        <w:tc>
          <w:tcPr>
            <w:tcW w:w="6751" w:type="dxa"/>
            <w:gridSpan w:val="7"/>
            <w:vAlign w:val="top"/>
          </w:tcPr>
          <w:p w14:paraId="28EC913A">
            <w:pPr>
              <w:rPr>
                <w:rFonts w:hint="eastAsia" w:ascii="宋体" w:hAnsi="宋体" w:eastAsia="宋体" w:cs="宋体"/>
                <w:color w:val="auto"/>
                <w:sz w:val="21"/>
                <w:highlight w:val="none"/>
              </w:rPr>
            </w:pPr>
          </w:p>
        </w:tc>
      </w:tr>
      <w:tr w14:paraId="2C844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Align w:val="top"/>
          </w:tcPr>
          <w:p w14:paraId="2F3D5B4E">
            <w:pPr>
              <w:pStyle w:val="19"/>
              <w:spacing w:before="178" w:line="222" w:lineRule="auto"/>
              <w:ind w:left="582"/>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c>
          <w:tcPr>
            <w:tcW w:w="6751" w:type="dxa"/>
            <w:gridSpan w:val="7"/>
            <w:vAlign w:val="top"/>
          </w:tcPr>
          <w:p w14:paraId="4BDB4F9C">
            <w:pPr>
              <w:rPr>
                <w:rFonts w:hint="eastAsia" w:ascii="宋体" w:hAnsi="宋体" w:eastAsia="宋体" w:cs="宋体"/>
                <w:color w:val="auto"/>
                <w:sz w:val="21"/>
                <w:highlight w:val="none"/>
              </w:rPr>
            </w:pPr>
          </w:p>
        </w:tc>
      </w:tr>
    </w:tbl>
    <w:p w14:paraId="077773C1">
      <w:pPr>
        <w:spacing w:before="155" w:line="403" w:lineRule="exact"/>
        <w:ind w:left="20"/>
        <w:rPr>
          <w:rFonts w:hint="eastAsia" w:ascii="宋体" w:hAnsi="宋体" w:eastAsia="宋体" w:cs="宋体"/>
          <w:color w:val="auto"/>
          <w:sz w:val="21"/>
          <w:szCs w:val="21"/>
          <w:highlight w:val="none"/>
        </w:rPr>
      </w:pPr>
      <w:r>
        <w:rPr>
          <w:rFonts w:hint="eastAsia" w:ascii="宋体" w:hAnsi="宋体" w:eastAsia="宋体" w:cs="宋体"/>
          <w:color w:val="auto"/>
          <w:spacing w:val="-3"/>
          <w:position w:val="14"/>
          <w:sz w:val="21"/>
          <w:szCs w:val="21"/>
          <w:highlight w:val="none"/>
        </w:rPr>
        <w:t>备注： 1.本表后应附营业执照、企业资质证书、安全生产许可证、基本账户开户许可证</w:t>
      </w:r>
    </w:p>
    <w:p w14:paraId="783D79C5">
      <w:pPr>
        <w:spacing w:before="1" w:line="219" w:lineRule="auto"/>
        <w:ind w:left="86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（基本存款账户信息）、质量、环境、职业健康安全管理体系认证证书等材料。</w:t>
      </w:r>
    </w:p>
    <w:p w14:paraId="357986B5">
      <w:pPr>
        <w:spacing w:before="149" w:line="221" w:lineRule="auto"/>
        <w:ind w:left="64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2.联合体投标的，联合体各成员应分别填写。</w:t>
      </w:r>
    </w:p>
    <w:p w14:paraId="3A1C7993">
      <w:pPr>
        <w:spacing w:line="221" w:lineRule="auto"/>
        <w:rPr>
          <w:rFonts w:hint="eastAsia" w:ascii="宋体" w:hAnsi="宋体" w:eastAsia="宋体" w:cs="宋体"/>
          <w:color w:val="auto"/>
          <w:sz w:val="21"/>
          <w:szCs w:val="21"/>
          <w:highlight w:val="none"/>
        </w:rPr>
        <w:sectPr>
          <w:footerReference r:id="rId9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0FC6B47">
      <w:pPr>
        <w:pStyle w:val="7"/>
        <w:spacing w:line="268" w:lineRule="auto"/>
        <w:rPr>
          <w:rFonts w:hint="eastAsia" w:ascii="宋体" w:hAnsi="宋体" w:eastAsia="宋体" w:cs="宋体"/>
          <w:color w:val="auto"/>
          <w:highlight w:val="none"/>
        </w:rPr>
      </w:pPr>
    </w:p>
    <w:p w14:paraId="4B4D0B77">
      <w:pPr>
        <w:spacing w:before="78" w:line="218" w:lineRule="auto"/>
        <w:ind w:left="3226"/>
        <w:rPr>
          <w:rFonts w:hint="eastAsia" w:ascii="宋体" w:hAnsi="宋体" w:eastAsia="宋体" w:cs="宋体"/>
          <w:color w:val="auto"/>
          <w:sz w:val="24"/>
          <w:szCs w:val="24"/>
          <w:highlight w:val="none"/>
        </w:rPr>
      </w:pPr>
      <w:bookmarkStart w:id="887" w:name="bookmark316"/>
      <w:bookmarkEnd w:id="887"/>
      <w:r>
        <w:rPr>
          <w:rFonts w:hint="eastAsia" w:ascii="宋体" w:hAnsi="宋体" w:eastAsia="宋体" w:cs="宋体"/>
          <w:color w:val="auto"/>
          <w:spacing w:val="-4"/>
          <w:sz w:val="24"/>
          <w:szCs w:val="24"/>
          <w:highlight w:val="none"/>
        </w:rPr>
        <w:t>1-2 关联单位情况说明</w:t>
      </w:r>
    </w:p>
    <w:p w14:paraId="5ED86D18">
      <w:pPr>
        <w:spacing w:before="2"/>
        <w:rPr>
          <w:rFonts w:hint="eastAsia" w:ascii="宋体" w:hAnsi="宋体" w:eastAsia="宋体" w:cs="宋体"/>
          <w:color w:val="auto"/>
          <w:highlight w:val="none"/>
        </w:rPr>
      </w:pPr>
    </w:p>
    <w:tbl>
      <w:tblPr>
        <w:tblStyle w:val="18"/>
        <w:tblW w:w="869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691"/>
      </w:tblGrid>
      <w:tr w14:paraId="14ABCC8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411" w:hRule="atLeast"/>
        </w:trPr>
        <w:tc>
          <w:tcPr>
            <w:tcW w:w="8691" w:type="dxa"/>
            <w:vAlign w:val="top"/>
          </w:tcPr>
          <w:p w14:paraId="5FA5B23A">
            <w:pPr>
              <w:spacing w:line="319" w:lineRule="auto"/>
              <w:rPr>
                <w:rFonts w:hint="eastAsia" w:ascii="宋体" w:hAnsi="宋体" w:eastAsia="宋体" w:cs="宋体"/>
                <w:color w:val="auto"/>
                <w:sz w:val="21"/>
                <w:highlight w:val="none"/>
              </w:rPr>
            </w:pPr>
          </w:p>
          <w:p w14:paraId="5A3BB5D6">
            <w:pPr>
              <w:pStyle w:val="19"/>
              <w:spacing w:before="69" w:line="220" w:lineRule="auto"/>
              <w:ind w:left="14"/>
              <w:rPr>
                <w:rFonts w:hint="eastAsia" w:ascii="宋体" w:hAnsi="宋体" w:eastAsia="宋体" w:cs="宋体"/>
                <w:color w:val="auto"/>
                <w:highlight w:val="none"/>
              </w:rPr>
            </w:pPr>
            <w:r>
              <w:rPr>
                <w:rFonts w:hint="eastAsia" w:ascii="宋体" w:hAnsi="宋体" w:eastAsia="宋体" w:cs="宋体"/>
                <w:color w:val="auto"/>
                <w:spacing w:val="-2"/>
                <w:highlight w:val="none"/>
              </w:rPr>
              <w:t>单位负责人与本单位负责人为同一人的单位：</w:t>
            </w:r>
          </w:p>
          <w:p w14:paraId="5E21C01C">
            <w:pPr>
              <w:spacing w:line="263" w:lineRule="auto"/>
              <w:rPr>
                <w:rFonts w:hint="eastAsia" w:ascii="宋体" w:hAnsi="宋体" w:eastAsia="宋体" w:cs="宋体"/>
                <w:color w:val="auto"/>
                <w:sz w:val="21"/>
                <w:highlight w:val="none"/>
              </w:rPr>
            </w:pPr>
          </w:p>
          <w:p w14:paraId="2B652AE2">
            <w:pPr>
              <w:spacing w:line="263" w:lineRule="auto"/>
              <w:rPr>
                <w:rFonts w:hint="eastAsia" w:ascii="宋体" w:hAnsi="宋体" w:eastAsia="宋体" w:cs="宋体"/>
                <w:color w:val="auto"/>
                <w:sz w:val="21"/>
                <w:highlight w:val="none"/>
              </w:rPr>
            </w:pPr>
          </w:p>
          <w:p w14:paraId="252CFF14">
            <w:pPr>
              <w:spacing w:line="264" w:lineRule="auto"/>
              <w:rPr>
                <w:rFonts w:hint="eastAsia" w:ascii="宋体" w:hAnsi="宋体" w:eastAsia="宋体" w:cs="宋体"/>
                <w:color w:val="auto"/>
                <w:sz w:val="21"/>
                <w:highlight w:val="none"/>
              </w:rPr>
            </w:pPr>
          </w:p>
          <w:p w14:paraId="270E3A9E">
            <w:pPr>
              <w:spacing w:line="264" w:lineRule="auto"/>
              <w:rPr>
                <w:rFonts w:hint="eastAsia" w:ascii="宋体" w:hAnsi="宋体" w:eastAsia="宋体" w:cs="宋体"/>
                <w:color w:val="auto"/>
                <w:sz w:val="21"/>
                <w:highlight w:val="none"/>
              </w:rPr>
            </w:pPr>
          </w:p>
          <w:p w14:paraId="5215F047">
            <w:pPr>
              <w:spacing w:line="264" w:lineRule="auto"/>
              <w:rPr>
                <w:rFonts w:hint="eastAsia" w:ascii="宋体" w:hAnsi="宋体" w:eastAsia="宋体" w:cs="宋体"/>
                <w:color w:val="auto"/>
                <w:sz w:val="21"/>
                <w:highlight w:val="none"/>
              </w:rPr>
            </w:pPr>
          </w:p>
          <w:p w14:paraId="52AB9D10">
            <w:pPr>
              <w:spacing w:line="264" w:lineRule="auto"/>
              <w:rPr>
                <w:rFonts w:hint="eastAsia" w:ascii="宋体" w:hAnsi="宋体" w:eastAsia="宋体" w:cs="宋体"/>
                <w:color w:val="auto"/>
                <w:sz w:val="21"/>
                <w:highlight w:val="none"/>
              </w:rPr>
            </w:pPr>
          </w:p>
          <w:p w14:paraId="41DA2E01">
            <w:pPr>
              <w:pStyle w:val="19"/>
              <w:spacing w:before="68" w:line="220" w:lineRule="auto"/>
              <w:ind w:left="17"/>
              <w:rPr>
                <w:rFonts w:hint="eastAsia" w:ascii="宋体" w:hAnsi="宋体" w:eastAsia="宋体" w:cs="宋体"/>
                <w:color w:val="auto"/>
                <w:highlight w:val="none"/>
              </w:rPr>
            </w:pPr>
            <w:r>
              <w:rPr>
                <w:rFonts w:hint="eastAsia" w:ascii="宋体" w:hAnsi="宋体" w:eastAsia="宋体" w:cs="宋体"/>
                <w:color w:val="auto"/>
                <w:spacing w:val="-1"/>
                <w:highlight w:val="none"/>
              </w:rPr>
              <w:t>与本单位存在控股与被控股关系的单位：</w:t>
            </w:r>
          </w:p>
          <w:p w14:paraId="54D4C034">
            <w:pPr>
              <w:spacing w:line="265" w:lineRule="auto"/>
              <w:rPr>
                <w:rFonts w:hint="eastAsia" w:ascii="宋体" w:hAnsi="宋体" w:eastAsia="宋体" w:cs="宋体"/>
                <w:color w:val="auto"/>
                <w:sz w:val="21"/>
                <w:highlight w:val="none"/>
              </w:rPr>
            </w:pPr>
          </w:p>
          <w:p w14:paraId="476F8AF5">
            <w:pPr>
              <w:spacing w:line="265" w:lineRule="auto"/>
              <w:rPr>
                <w:rFonts w:hint="eastAsia" w:ascii="宋体" w:hAnsi="宋体" w:eastAsia="宋体" w:cs="宋体"/>
                <w:color w:val="auto"/>
                <w:sz w:val="21"/>
                <w:highlight w:val="none"/>
              </w:rPr>
            </w:pPr>
          </w:p>
          <w:p w14:paraId="5E14BB3F">
            <w:pPr>
              <w:spacing w:line="265" w:lineRule="auto"/>
              <w:rPr>
                <w:rFonts w:hint="eastAsia" w:ascii="宋体" w:hAnsi="宋体" w:eastAsia="宋体" w:cs="宋体"/>
                <w:color w:val="auto"/>
                <w:sz w:val="21"/>
                <w:highlight w:val="none"/>
              </w:rPr>
            </w:pPr>
          </w:p>
          <w:p w14:paraId="45081D91">
            <w:pPr>
              <w:spacing w:line="265" w:lineRule="auto"/>
              <w:rPr>
                <w:rFonts w:hint="eastAsia" w:ascii="宋体" w:hAnsi="宋体" w:eastAsia="宋体" w:cs="宋体"/>
                <w:color w:val="auto"/>
                <w:sz w:val="21"/>
                <w:highlight w:val="none"/>
              </w:rPr>
            </w:pPr>
          </w:p>
          <w:p w14:paraId="4D40DA42">
            <w:pPr>
              <w:spacing w:line="265" w:lineRule="auto"/>
              <w:rPr>
                <w:rFonts w:hint="eastAsia" w:ascii="宋体" w:hAnsi="宋体" w:eastAsia="宋体" w:cs="宋体"/>
                <w:color w:val="auto"/>
                <w:sz w:val="21"/>
                <w:highlight w:val="none"/>
              </w:rPr>
            </w:pPr>
          </w:p>
          <w:p w14:paraId="7F50D10C">
            <w:pPr>
              <w:spacing w:line="265" w:lineRule="auto"/>
              <w:rPr>
                <w:rFonts w:hint="eastAsia" w:ascii="宋体" w:hAnsi="宋体" w:eastAsia="宋体" w:cs="宋体"/>
                <w:color w:val="auto"/>
                <w:sz w:val="21"/>
                <w:highlight w:val="none"/>
              </w:rPr>
            </w:pPr>
          </w:p>
          <w:p w14:paraId="40C89939">
            <w:pPr>
              <w:spacing w:line="266" w:lineRule="auto"/>
              <w:rPr>
                <w:rFonts w:hint="eastAsia" w:ascii="宋体" w:hAnsi="宋体" w:eastAsia="宋体" w:cs="宋体"/>
                <w:color w:val="auto"/>
                <w:sz w:val="21"/>
                <w:highlight w:val="none"/>
              </w:rPr>
            </w:pPr>
          </w:p>
          <w:p w14:paraId="43699B7B">
            <w:pPr>
              <w:spacing w:line="266" w:lineRule="auto"/>
              <w:rPr>
                <w:rFonts w:hint="eastAsia" w:ascii="宋体" w:hAnsi="宋体" w:eastAsia="宋体" w:cs="宋体"/>
                <w:color w:val="auto"/>
                <w:sz w:val="21"/>
                <w:highlight w:val="none"/>
              </w:rPr>
            </w:pPr>
          </w:p>
          <w:p w14:paraId="17A111BF">
            <w:pPr>
              <w:spacing w:line="266" w:lineRule="auto"/>
              <w:rPr>
                <w:rFonts w:hint="eastAsia" w:ascii="宋体" w:hAnsi="宋体" w:eastAsia="宋体" w:cs="宋体"/>
                <w:color w:val="auto"/>
                <w:sz w:val="21"/>
                <w:highlight w:val="none"/>
              </w:rPr>
            </w:pPr>
          </w:p>
          <w:p w14:paraId="02B1C8FA">
            <w:pPr>
              <w:pStyle w:val="19"/>
              <w:spacing w:before="69" w:line="220" w:lineRule="auto"/>
              <w:ind w:left="17"/>
              <w:rPr>
                <w:rFonts w:hint="eastAsia" w:ascii="宋体" w:hAnsi="宋体" w:eastAsia="宋体" w:cs="宋体"/>
                <w:color w:val="auto"/>
                <w:highlight w:val="none"/>
              </w:rPr>
            </w:pPr>
            <w:r>
              <w:rPr>
                <w:rFonts w:hint="eastAsia" w:ascii="宋体" w:hAnsi="宋体" w:eastAsia="宋体" w:cs="宋体"/>
                <w:color w:val="auto"/>
                <w:spacing w:val="-1"/>
                <w:highlight w:val="none"/>
              </w:rPr>
              <w:t>与本单位存在管理与被管理关系的单位：</w:t>
            </w:r>
          </w:p>
        </w:tc>
      </w:tr>
    </w:tbl>
    <w:p w14:paraId="393B70F8">
      <w:pPr>
        <w:spacing w:before="29" w:line="229" w:lineRule="auto"/>
        <w:ind w:left="826" w:right="452" w:hanging="62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备注： 1.投标人应当如实披露相关关联单位的情况。没有相关关联单位的明确填</w:t>
      </w:r>
      <w:r>
        <w:rPr>
          <w:rFonts w:hint="eastAsia" w:ascii="宋体" w:hAnsi="宋体" w:eastAsia="宋体" w:cs="宋体"/>
          <w:color w:val="auto"/>
          <w:spacing w:val="-7"/>
          <w:sz w:val="21"/>
          <w:szCs w:val="21"/>
          <w:highlight w:val="none"/>
        </w:rPr>
        <w:t>“无”。</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2.联合体投标的，联合体各成员应分别填写。</w:t>
      </w:r>
    </w:p>
    <w:p w14:paraId="50A66831">
      <w:pPr>
        <w:spacing w:line="229" w:lineRule="auto"/>
        <w:rPr>
          <w:rFonts w:hint="eastAsia" w:ascii="宋体" w:hAnsi="宋体" w:eastAsia="宋体" w:cs="宋体"/>
          <w:color w:val="auto"/>
          <w:sz w:val="21"/>
          <w:szCs w:val="21"/>
          <w:highlight w:val="none"/>
        </w:rPr>
        <w:sectPr>
          <w:footerReference r:id="rId9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2040580">
      <w:pPr>
        <w:pStyle w:val="7"/>
        <w:spacing w:line="268" w:lineRule="auto"/>
        <w:rPr>
          <w:rFonts w:hint="eastAsia" w:ascii="宋体" w:hAnsi="宋体" w:eastAsia="宋体" w:cs="宋体"/>
          <w:color w:val="auto"/>
          <w:highlight w:val="none"/>
        </w:rPr>
      </w:pPr>
    </w:p>
    <w:p w14:paraId="0BF5AD8C">
      <w:pPr>
        <w:spacing w:before="78" w:line="220" w:lineRule="auto"/>
        <w:ind w:left="2689"/>
        <w:rPr>
          <w:rFonts w:hint="eastAsia" w:ascii="宋体" w:hAnsi="宋体" w:eastAsia="宋体" w:cs="宋体"/>
          <w:color w:val="auto"/>
          <w:sz w:val="24"/>
          <w:szCs w:val="24"/>
          <w:highlight w:val="none"/>
        </w:rPr>
      </w:pPr>
      <w:bookmarkStart w:id="888" w:name="bookmark317"/>
      <w:bookmarkEnd w:id="888"/>
      <w:r>
        <w:rPr>
          <w:rFonts w:hint="eastAsia" w:ascii="宋体" w:hAnsi="宋体" w:eastAsia="宋体" w:cs="宋体"/>
          <w:color w:val="auto"/>
          <w:spacing w:val="-3"/>
          <w:sz w:val="24"/>
          <w:szCs w:val="24"/>
          <w:highlight w:val="none"/>
        </w:rPr>
        <w:t>1-3 企业在辽基本信息登记单</w:t>
      </w:r>
    </w:p>
    <w:p w14:paraId="1E860B00">
      <w:pPr>
        <w:spacing w:before="29"/>
        <w:rPr>
          <w:rFonts w:hint="eastAsia" w:ascii="宋体" w:hAnsi="宋体" w:eastAsia="宋体" w:cs="宋体"/>
          <w:color w:val="auto"/>
          <w:highlight w:val="none"/>
        </w:rPr>
      </w:pP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2"/>
        <w:gridCol w:w="2064"/>
        <w:gridCol w:w="2083"/>
        <w:gridCol w:w="2072"/>
      </w:tblGrid>
      <w:tr w14:paraId="2A95C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092" w:type="dxa"/>
            <w:vAlign w:val="top"/>
          </w:tcPr>
          <w:p w14:paraId="6E0FE0FE">
            <w:pPr>
              <w:pStyle w:val="19"/>
              <w:spacing w:before="250" w:line="221" w:lineRule="auto"/>
              <w:ind w:left="634"/>
              <w:rPr>
                <w:rFonts w:hint="eastAsia" w:ascii="宋体" w:hAnsi="宋体" w:eastAsia="宋体" w:cs="宋体"/>
                <w:color w:val="auto"/>
                <w:highlight w:val="none"/>
              </w:rPr>
            </w:pPr>
            <w:r>
              <w:rPr>
                <w:rFonts w:hint="eastAsia" w:ascii="宋体" w:hAnsi="宋体" w:eastAsia="宋体" w:cs="宋体"/>
                <w:color w:val="auto"/>
                <w:spacing w:val="-1"/>
                <w:highlight w:val="none"/>
              </w:rPr>
              <w:t>单位名称</w:t>
            </w:r>
          </w:p>
        </w:tc>
        <w:tc>
          <w:tcPr>
            <w:tcW w:w="6219" w:type="dxa"/>
            <w:gridSpan w:val="3"/>
            <w:vAlign w:val="top"/>
          </w:tcPr>
          <w:p w14:paraId="58788A61">
            <w:pPr>
              <w:rPr>
                <w:rFonts w:hint="eastAsia" w:ascii="宋体" w:hAnsi="宋体" w:eastAsia="宋体" w:cs="宋体"/>
                <w:color w:val="auto"/>
                <w:sz w:val="21"/>
                <w:highlight w:val="none"/>
              </w:rPr>
            </w:pPr>
          </w:p>
        </w:tc>
      </w:tr>
      <w:tr w14:paraId="75A49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2092" w:type="dxa"/>
            <w:vAlign w:val="top"/>
          </w:tcPr>
          <w:p w14:paraId="79D590ED">
            <w:pPr>
              <w:pStyle w:val="19"/>
              <w:spacing w:before="240" w:line="221" w:lineRule="auto"/>
              <w:ind w:left="321"/>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法定代表人姓名</w:t>
            </w:r>
          </w:p>
        </w:tc>
        <w:tc>
          <w:tcPr>
            <w:tcW w:w="2064" w:type="dxa"/>
            <w:vAlign w:val="top"/>
          </w:tcPr>
          <w:p w14:paraId="516F28F1">
            <w:pPr>
              <w:rPr>
                <w:rFonts w:hint="eastAsia" w:ascii="宋体" w:hAnsi="宋体" w:eastAsia="宋体" w:cs="宋体"/>
                <w:color w:val="auto"/>
                <w:sz w:val="21"/>
                <w:highlight w:val="none"/>
              </w:rPr>
            </w:pPr>
          </w:p>
        </w:tc>
        <w:tc>
          <w:tcPr>
            <w:tcW w:w="2083" w:type="dxa"/>
            <w:vAlign w:val="top"/>
          </w:tcPr>
          <w:p w14:paraId="14C42701">
            <w:pPr>
              <w:pStyle w:val="19"/>
              <w:spacing w:before="241" w:line="221" w:lineRule="auto"/>
              <w:ind w:left="530"/>
              <w:rPr>
                <w:rFonts w:hint="eastAsia" w:ascii="宋体" w:hAnsi="宋体" w:eastAsia="宋体" w:cs="宋体"/>
                <w:color w:val="auto"/>
                <w:highlight w:val="none"/>
              </w:rPr>
            </w:pPr>
            <w:r>
              <w:rPr>
                <w:rFonts w:hint="eastAsia" w:ascii="宋体" w:hAnsi="宋体" w:eastAsia="宋体" w:cs="宋体"/>
                <w:color w:val="auto"/>
                <w:spacing w:val="-2"/>
                <w:highlight w:val="none"/>
              </w:rPr>
              <w:t>公司所在地</w:t>
            </w:r>
          </w:p>
        </w:tc>
        <w:tc>
          <w:tcPr>
            <w:tcW w:w="2072" w:type="dxa"/>
            <w:vAlign w:val="top"/>
          </w:tcPr>
          <w:p w14:paraId="0D28C074">
            <w:pPr>
              <w:rPr>
                <w:rFonts w:hint="eastAsia" w:ascii="宋体" w:hAnsi="宋体" w:eastAsia="宋体" w:cs="宋体"/>
                <w:color w:val="auto"/>
                <w:sz w:val="21"/>
                <w:highlight w:val="none"/>
              </w:rPr>
            </w:pPr>
          </w:p>
        </w:tc>
      </w:tr>
      <w:tr w14:paraId="1C9DD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092" w:type="dxa"/>
            <w:vAlign w:val="top"/>
          </w:tcPr>
          <w:p w14:paraId="6DE7E090">
            <w:pPr>
              <w:pStyle w:val="19"/>
              <w:spacing w:before="236" w:line="221" w:lineRule="auto"/>
              <w:ind w:left="219"/>
              <w:rPr>
                <w:rFonts w:hint="eastAsia" w:ascii="宋体" w:hAnsi="宋体" w:eastAsia="宋体" w:cs="宋体"/>
                <w:color w:val="auto"/>
                <w:highlight w:val="none"/>
              </w:rPr>
            </w:pPr>
            <w:r>
              <w:rPr>
                <w:rFonts w:hint="eastAsia" w:ascii="宋体" w:hAnsi="宋体" w:eastAsia="宋体" w:cs="宋体"/>
                <w:color w:val="auto"/>
                <w:spacing w:val="-1"/>
                <w:highlight w:val="none"/>
              </w:rPr>
              <w:t>安全生产许可证号</w:t>
            </w:r>
          </w:p>
        </w:tc>
        <w:tc>
          <w:tcPr>
            <w:tcW w:w="6219" w:type="dxa"/>
            <w:gridSpan w:val="3"/>
            <w:vAlign w:val="top"/>
          </w:tcPr>
          <w:p w14:paraId="5355B232">
            <w:pPr>
              <w:rPr>
                <w:rFonts w:hint="eastAsia" w:ascii="宋体" w:hAnsi="宋体" w:eastAsia="宋体" w:cs="宋体"/>
                <w:color w:val="auto"/>
                <w:sz w:val="21"/>
                <w:highlight w:val="none"/>
              </w:rPr>
            </w:pPr>
          </w:p>
        </w:tc>
      </w:tr>
      <w:tr w14:paraId="5EE98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2092" w:type="dxa"/>
            <w:vAlign w:val="top"/>
          </w:tcPr>
          <w:p w14:paraId="48C4E391">
            <w:pPr>
              <w:pStyle w:val="19"/>
              <w:spacing w:before="242" w:line="220" w:lineRule="auto"/>
              <w:ind w:left="536"/>
              <w:rPr>
                <w:rFonts w:hint="eastAsia" w:ascii="宋体" w:hAnsi="宋体" w:eastAsia="宋体" w:cs="宋体"/>
                <w:color w:val="auto"/>
                <w:highlight w:val="none"/>
              </w:rPr>
            </w:pPr>
            <w:r>
              <w:rPr>
                <w:rFonts w:hint="eastAsia" w:ascii="宋体" w:hAnsi="宋体" w:eastAsia="宋体" w:cs="宋体"/>
                <w:color w:val="auto"/>
                <w:spacing w:val="-2"/>
                <w:highlight w:val="none"/>
              </w:rPr>
              <w:t>资质证书号</w:t>
            </w:r>
          </w:p>
        </w:tc>
        <w:tc>
          <w:tcPr>
            <w:tcW w:w="6219" w:type="dxa"/>
            <w:gridSpan w:val="3"/>
            <w:vAlign w:val="top"/>
          </w:tcPr>
          <w:p w14:paraId="6BB16B25">
            <w:pPr>
              <w:pStyle w:val="19"/>
              <w:spacing w:before="242" w:line="221" w:lineRule="auto"/>
              <w:ind w:left="2391"/>
              <w:rPr>
                <w:rFonts w:hint="eastAsia" w:ascii="宋体" w:hAnsi="宋体" w:eastAsia="宋体" w:cs="宋体"/>
                <w:color w:val="auto"/>
                <w:highlight w:val="none"/>
              </w:rPr>
            </w:pPr>
            <w:r>
              <w:rPr>
                <w:rFonts w:hint="eastAsia" w:ascii="宋体" w:hAnsi="宋体" w:eastAsia="宋体" w:cs="宋体"/>
                <w:color w:val="auto"/>
                <w:spacing w:val="-2"/>
                <w:highlight w:val="none"/>
              </w:rPr>
              <w:t>资质类别及等级</w:t>
            </w:r>
          </w:p>
        </w:tc>
      </w:tr>
      <w:tr w14:paraId="34D07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092" w:type="dxa"/>
            <w:vAlign w:val="top"/>
          </w:tcPr>
          <w:p w14:paraId="77ED1523">
            <w:pPr>
              <w:pStyle w:val="19"/>
              <w:spacing w:before="242" w:line="332" w:lineRule="exact"/>
              <w:ind w:left="962"/>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6219" w:type="dxa"/>
            <w:gridSpan w:val="3"/>
            <w:vAlign w:val="top"/>
          </w:tcPr>
          <w:p w14:paraId="47727AD3">
            <w:pPr>
              <w:rPr>
                <w:rFonts w:hint="eastAsia" w:ascii="宋体" w:hAnsi="宋体" w:eastAsia="宋体" w:cs="宋体"/>
                <w:color w:val="auto"/>
                <w:sz w:val="21"/>
                <w:highlight w:val="none"/>
              </w:rPr>
            </w:pPr>
          </w:p>
        </w:tc>
      </w:tr>
      <w:tr w14:paraId="3B8C2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2092" w:type="dxa"/>
            <w:vAlign w:val="top"/>
          </w:tcPr>
          <w:p w14:paraId="23A317A3">
            <w:pPr>
              <w:pStyle w:val="19"/>
              <w:spacing w:before="243" w:line="332" w:lineRule="exact"/>
              <w:ind w:left="962"/>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6219" w:type="dxa"/>
            <w:gridSpan w:val="3"/>
            <w:vAlign w:val="top"/>
          </w:tcPr>
          <w:p w14:paraId="39230C9C">
            <w:pPr>
              <w:rPr>
                <w:rFonts w:hint="eastAsia" w:ascii="宋体" w:hAnsi="宋体" w:eastAsia="宋体" w:cs="宋体"/>
                <w:color w:val="auto"/>
                <w:sz w:val="21"/>
                <w:highlight w:val="none"/>
              </w:rPr>
            </w:pPr>
          </w:p>
        </w:tc>
      </w:tr>
      <w:tr w14:paraId="1C58A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092" w:type="dxa"/>
            <w:vAlign w:val="top"/>
          </w:tcPr>
          <w:p w14:paraId="084B3E11">
            <w:pPr>
              <w:pStyle w:val="19"/>
              <w:spacing w:before="238" w:line="333" w:lineRule="exact"/>
              <w:ind w:left="962"/>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6219" w:type="dxa"/>
            <w:gridSpan w:val="3"/>
            <w:vAlign w:val="top"/>
          </w:tcPr>
          <w:p w14:paraId="67E1122E">
            <w:pPr>
              <w:rPr>
                <w:rFonts w:hint="eastAsia" w:ascii="宋体" w:hAnsi="宋体" w:eastAsia="宋体" w:cs="宋体"/>
                <w:color w:val="auto"/>
                <w:sz w:val="21"/>
                <w:highlight w:val="none"/>
              </w:rPr>
            </w:pPr>
          </w:p>
        </w:tc>
      </w:tr>
      <w:tr w14:paraId="6D961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2092" w:type="dxa"/>
            <w:vAlign w:val="top"/>
          </w:tcPr>
          <w:p w14:paraId="51196DF2">
            <w:pPr>
              <w:pStyle w:val="19"/>
              <w:spacing w:before="248" w:line="221" w:lineRule="auto"/>
              <w:ind w:left="530"/>
              <w:rPr>
                <w:rFonts w:hint="eastAsia" w:ascii="宋体" w:hAnsi="宋体" w:eastAsia="宋体" w:cs="宋体"/>
                <w:color w:val="auto"/>
                <w:highlight w:val="none"/>
              </w:rPr>
            </w:pPr>
            <w:r>
              <w:rPr>
                <w:rFonts w:hint="eastAsia" w:ascii="宋体" w:hAnsi="宋体" w:eastAsia="宋体" w:cs="宋体"/>
                <w:color w:val="auto"/>
                <w:spacing w:val="-1"/>
                <w:highlight w:val="none"/>
              </w:rPr>
              <w:t>企业归属地</w:t>
            </w:r>
          </w:p>
        </w:tc>
        <w:tc>
          <w:tcPr>
            <w:tcW w:w="6219" w:type="dxa"/>
            <w:gridSpan w:val="3"/>
            <w:vAlign w:val="top"/>
          </w:tcPr>
          <w:p w14:paraId="148A5A12">
            <w:pPr>
              <w:pStyle w:val="19"/>
              <w:spacing w:before="248" w:line="221" w:lineRule="auto"/>
              <w:ind w:left="1669"/>
              <w:rPr>
                <w:rFonts w:hint="eastAsia" w:ascii="宋体" w:hAnsi="宋体" w:eastAsia="宋体" w:cs="宋体"/>
                <w:color w:val="auto"/>
                <w:highlight w:val="none"/>
              </w:rPr>
            </w:pPr>
            <w:r>
              <w:rPr>
                <w:rFonts w:hint="eastAsia" w:ascii="宋体" w:hAnsi="宋体" w:eastAsia="宋体" w:cs="宋体"/>
                <w:color w:val="auto"/>
                <w:spacing w:val="-5"/>
                <w:highlight w:val="none"/>
              </w:rPr>
              <w:t>□省内企业</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5"/>
                <w:highlight w:val="none"/>
              </w:rPr>
              <w:t>□省外企业</w:t>
            </w:r>
          </w:p>
        </w:tc>
      </w:tr>
      <w:tr w14:paraId="76FC4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092" w:type="dxa"/>
            <w:vAlign w:val="top"/>
          </w:tcPr>
          <w:p w14:paraId="6CAE4CFC">
            <w:pPr>
              <w:pStyle w:val="19"/>
              <w:spacing w:before="250" w:line="221" w:lineRule="auto"/>
              <w:ind w:left="319"/>
              <w:rPr>
                <w:rFonts w:hint="eastAsia" w:ascii="宋体" w:hAnsi="宋体" w:eastAsia="宋体" w:cs="宋体"/>
                <w:color w:val="auto"/>
                <w:highlight w:val="none"/>
              </w:rPr>
            </w:pPr>
            <w:r>
              <w:rPr>
                <w:rFonts w:hint="eastAsia" w:ascii="宋体" w:hAnsi="宋体" w:eastAsia="宋体" w:cs="宋体"/>
                <w:color w:val="auto"/>
                <w:spacing w:val="-1"/>
                <w:highlight w:val="none"/>
              </w:rPr>
              <w:t>在辽负责人姓名</w:t>
            </w:r>
          </w:p>
        </w:tc>
        <w:tc>
          <w:tcPr>
            <w:tcW w:w="2064" w:type="dxa"/>
            <w:vAlign w:val="top"/>
          </w:tcPr>
          <w:p w14:paraId="463C3CFD">
            <w:pPr>
              <w:rPr>
                <w:rFonts w:hint="eastAsia" w:ascii="宋体" w:hAnsi="宋体" w:eastAsia="宋体" w:cs="宋体"/>
                <w:color w:val="auto"/>
                <w:sz w:val="21"/>
                <w:highlight w:val="none"/>
              </w:rPr>
            </w:pPr>
          </w:p>
        </w:tc>
        <w:tc>
          <w:tcPr>
            <w:tcW w:w="2083" w:type="dxa"/>
            <w:vAlign w:val="top"/>
          </w:tcPr>
          <w:p w14:paraId="41D965E7">
            <w:pPr>
              <w:pStyle w:val="19"/>
              <w:spacing w:before="250" w:line="223" w:lineRule="auto"/>
              <w:ind w:left="866"/>
              <w:rPr>
                <w:rFonts w:hint="eastAsia" w:ascii="宋体" w:hAnsi="宋体" w:eastAsia="宋体" w:cs="宋体"/>
                <w:color w:val="auto"/>
                <w:highlight w:val="none"/>
              </w:rPr>
            </w:pPr>
            <w:r>
              <w:rPr>
                <w:rFonts w:hint="eastAsia" w:ascii="宋体" w:hAnsi="宋体" w:eastAsia="宋体" w:cs="宋体"/>
                <w:color w:val="auto"/>
                <w:spacing w:val="-8"/>
                <w:highlight w:val="none"/>
              </w:rPr>
              <w:t>电话</w:t>
            </w:r>
          </w:p>
        </w:tc>
        <w:tc>
          <w:tcPr>
            <w:tcW w:w="2072" w:type="dxa"/>
            <w:vAlign w:val="top"/>
          </w:tcPr>
          <w:p w14:paraId="550223A4">
            <w:pPr>
              <w:rPr>
                <w:rFonts w:hint="eastAsia" w:ascii="宋体" w:hAnsi="宋体" w:eastAsia="宋体" w:cs="宋体"/>
                <w:color w:val="auto"/>
                <w:sz w:val="21"/>
                <w:highlight w:val="none"/>
              </w:rPr>
            </w:pPr>
          </w:p>
        </w:tc>
      </w:tr>
      <w:tr w14:paraId="574EE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2092" w:type="dxa"/>
            <w:vAlign w:val="top"/>
          </w:tcPr>
          <w:p w14:paraId="1EAD2210">
            <w:pPr>
              <w:pStyle w:val="19"/>
              <w:spacing w:before="246" w:line="221" w:lineRule="auto"/>
              <w:ind w:left="319"/>
              <w:rPr>
                <w:rFonts w:hint="eastAsia" w:ascii="宋体" w:hAnsi="宋体" w:eastAsia="宋体" w:cs="宋体"/>
                <w:color w:val="auto"/>
                <w:highlight w:val="none"/>
              </w:rPr>
            </w:pPr>
            <w:r>
              <w:rPr>
                <w:rFonts w:hint="eastAsia" w:ascii="宋体" w:hAnsi="宋体" w:eastAsia="宋体" w:cs="宋体"/>
                <w:color w:val="auto"/>
                <w:spacing w:val="-1"/>
                <w:highlight w:val="none"/>
              </w:rPr>
              <w:t>入辽登记有效期</w:t>
            </w:r>
          </w:p>
        </w:tc>
        <w:tc>
          <w:tcPr>
            <w:tcW w:w="6219" w:type="dxa"/>
            <w:gridSpan w:val="3"/>
            <w:vAlign w:val="top"/>
          </w:tcPr>
          <w:p w14:paraId="4008D934">
            <w:pPr>
              <w:pStyle w:val="19"/>
              <w:spacing w:before="245" w:line="221" w:lineRule="auto"/>
              <w:ind w:left="2435"/>
              <w:rPr>
                <w:rFonts w:hint="eastAsia" w:ascii="宋体" w:hAnsi="宋体" w:eastAsia="宋体" w:cs="宋体"/>
                <w:color w:val="auto"/>
                <w:highlight w:val="none"/>
              </w:rPr>
            </w:pPr>
            <w:r>
              <w:rPr>
                <w:rFonts w:hint="eastAsia" w:ascii="宋体" w:hAnsi="宋体" w:eastAsia="宋体" w:cs="宋体"/>
                <w:color w:val="auto"/>
                <w:spacing w:val="-7"/>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7"/>
                <w:highlight w:val="none"/>
              </w:rPr>
              <w:t>月</w:t>
            </w:r>
            <w:r>
              <w:rPr>
                <w:rFonts w:hint="eastAsia" w:ascii="宋体" w:hAnsi="宋体" w:eastAsia="宋体" w:cs="宋体"/>
                <w:color w:val="auto"/>
                <w:spacing w:val="10"/>
                <w:highlight w:val="none"/>
              </w:rPr>
              <w:t xml:space="preserve">    </w:t>
            </w:r>
            <w:r>
              <w:rPr>
                <w:rFonts w:hint="eastAsia" w:ascii="宋体" w:hAnsi="宋体" w:eastAsia="宋体" w:cs="宋体"/>
                <w:color w:val="auto"/>
                <w:spacing w:val="-7"/>
                <w:highlight w:val="none"/>
              </w:rPr>
              <w:t>日</w:t>
            </w:r>
          </w:p>
        </w:tc>
      </w:tr>
    </w:tbl>
    <w:p w14:paraId="020082BE">
      <w:pPr>
        <w:spacing w:before="24"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备注：联合体投标的，联合体各成员均应附在辽基本</w:t>
      </w:r>
      <w:r>
        <w:rPr>
          <w:rFonts w:hint="eastAsia" w:ascii="宋体" w:hAnsi="宋体" w:eastAsia="宋体" w:cs="宋体"/>
          <w:color w:val="auto"/>
          <w:spacing w:val="-1"/>
          <w:sz w:val="21"/>
          <w:szCs w:val="21"/>
          <w:highlight w:val="none"/>
        </w:rPr>
        <w:t>信息登记单。</w:t>
      </w:r>
    </w:p>
    <w:p w14:paraId="5E54ADCC">
      <w:pPr>
        <w:spacing w:line="220" w:lineRule="auto"/>
        <w:rPr>
          <w:rFonts w:hint="eastAsia" w:ascii="宋体" w:hAnsi="宋体" w:eastAsia="宋体" w:cs="宋体"/>
          <w:color w:val="auto"/>
          <w:sz w:val="21"/>
          <w:szCs w:val="21"/>
          <w:highlight w:val="none"/>
        </w:rPr>
        <w:sectPr>
          <w:footerReference r:id="rId9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30207F9">
      <w:pPr>
        <w:pStyle w:val="7"/>
        <w:spacing w:line="276" w:lineRule="auto"/>
        <w:rPr>
          <w:rFonts w:hint="eastAsia" w:ascii="宋体" w:hAnsi="宋体" w:eastAsia="宋体" w:cs="宋体"/>
          <w:color w:val="auto"/>
          <w:highlight w:val="none"/>
        </w:rPr>
      </w:pPr>
    </w:p>
    <w:p w14:paraId="2DFE05C1">
      <w:pPr>
        <w:pStyle w:val="7"/>
        <w:spacing w:line="277" w:lineRule="auto"/>
        <w:rPr>
          <w:rFonts w:hint="eastAsia" w:ascii="宋体" w:hAnsi="宋体" w:eastAsia="宋体" w:cs="宋体"/>
          <w:color w:val="auto"/>
          <w:highlight w:val="none"/>
        </w:rPr>
      </w:pPr>
    </w:p>
    <w:p w14:paraId="4551B3C4">
      <w:pPr>
        <w:spacing w:before="78" w:line="218" w:lineRule="auto"/>
        <w:ind w:left="2328"/>
        <w:rPr>
          <w:rFonts w:hint="eastAsia" w:ascii="宋体" w:hAnsi="宋体" w:eastAsia="宋体" w:cs="宋体"/>
          <w:color w:val="auto"/>
          <w:sz w:val="24"/>
          <w:szCs w:val="24"/>
          <w:highlight w:val="none"/>
        </w:rPr>
      </w:pPr>
      <w:bookmarkStart w:id="889" w:name="bookmark318"/>
      <w:bookmarkEnd w:id="889"/>
      <w:r>
        <w:rPr>
          <w:rFonts w:hint="eastAsia" w:ascii="宋体" w:hAnsi="宋体" w:eastAsia="宋体" w:cs="宋体"/>
          <w:color w:val="auto"/>
          <w:spacing w:val="-3"/>
          <w:sz w:val="24"/>
          <w:szCs w:val="24"/>
          <w:highlight w:val="none"/>
        </w:rPr>
        <w:t>1-4 项目管理机构主要人员及简历表</w:t>
      </w:r>
    </w:p>
    <w:p w14:paraId="235B8768">
      <w:pPr>
        <w:pStyle w:val="7"/>
        <w:spacing w:line="243" w:lineRule="auto"/>
        <w:rPr>
          <w:rFonts w:hint="eastAsia" w:ascii="宋体" w:hAnsi="宋体" w:eastAsia="宋体" w:cs="宋体"/>
          <w:color w:val="auto"/>
          <w:highlight w:val="none"/>
        </w:rPr>
      </w:pPr>
    </w:p>
    <w:p w14:paraId="602A1820">
      <w:pPr>
        <w:pStyle w:val="7"/>
        <w:spacing w:line="243" w:lineRule="auto"/>
        <w:rPr>
          <w:rFonts w:hint="eastAsia" w:ascii="宋体" w:hAnsi="宋体" w:eastAsia="宋体" w:cs="宋体"/>
          <w:color w:val="auto"/>
          <w:highlight w:val="none"/>
        </w:rPr>
      </w:pPr>
    </w:p>
    <w:p w14:paraId="10A444A4">
      <w:pPr>
        <w:spacing w:before="68" w:line="219" w:lineRule="auto"/>
        <w:ind w:left="65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说明：</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6"/>
          <w:sz w:val="21"/>
          <w:szCs w:val="21"/>
          <w:highlight w:val="none"/>
        </w:rPr>
        <w:t>“项目管理机构主要人员及简历表”同本章六、项目管理机构。</w:t>
      </w:r>
    </w:p>
    <w:p w14:paraId="07766BE7">
      <w:pPr>
        <w:spacing w:line="219" w:lineRule="auto"/>
        <w:rPr>
          <w:rFonts w:hint="eastAsia" w:ascii="宋体" w:hAnsi="宋体" w:eastAsia="宋体" w:cs="宋体"/>
          <w:color w:val="auto"/>
          <w:sz w:val="21"/>
          <w:szCs w:val="21"/>
          <w:highlight w:val="none"/>
        </w:rPr>
        <w:sectPr>
          <w:footerReference r:id="rId9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5270188">
      <w:pPr>
        <w:pStyle w:val="7"/>
        <w:spacing w:line="268" w:lineRule="auto"/>
        <w:rPr>
          <w:rFonts w:hint="eastAsia" w:ascii="宋体" w:hAnsi="宋体" w:eastAsia="宋体" w:cs="宋体"/>
          <w:color w:val="auto"/>
          <w:highlight w:val="none"/>
        </w:rPr>
      </w:pPr>
    </w:p>
    <w:p w14:paraId="3223937C">
      <w:pPr>
        <w:spacing w:before="78" w:line="219" w:lineRule="auto"/>
        <w:ind w:left="2328"/>
        <w:rPr>
          <w:rFonts w:hint="eastAsia" w:ascii="宋体" w:hAnsi="宋体" w:eastAsia="宋体" w:cs="宋体"/>
          <w:color w:val="auto"/>
          <w:sz w:val="24"/>
          <w:szCs w:val="24"/>
          <w:highlight w:val="none"/>
        </w:rPr>
      </w:pPr>
      <w:bookmarkStart w:id="890" w:name="bookmark319"/>
      <w:bookmarkEnd w:id="890"/>
      <w:r>
        <w:rPr>
          <w:rFonts w:hint="eastAsia" w:ascii="宋体" w:hAnsi="宋体" w:eastAsia="宋体" w:cs="宋体"/>
          <w:color w:val="auto"/>
          <w:spacing w:val="-3"/>
          <w:sz w:val="24"/>
          <w:szCs w:val="24"/>
          <w:highlight w:val="none"/>
        </w:rPr>
        <w:t>1-5 拟投入主要施工机械设备情况表</w:t>
      </w:r>
    </w:p>
    <w:p w14:paraId="5B93C526">
      <w:pPr>
        <w:spacing w:before="160"/>
        <w:rPr>
          <w:rFonts w:hint="eastAsia" w:ascii="宋体" w:hAnsi="宋体" w:eastAsia="宋体" w:cs="宋体"/>
          <w:color w:val="auto"/>
          <w:highlight w:val="none"/>
        </w:rPr>
      </w:pPr>
    </w:p>
    <w:tbl>
      <w:tblPr>
        <w:tblStyle w:val="18"/>
        <w:tblW w:w="8301"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3"/>
        <w:gridCol w:w="1179"/>
        <w:gridCol w:w="1184"/>
        <w:gridCol w:w="1184"/>
        <w:gridCol w:w="1184"/>
        <w:gridCol w:w="1184"/>
        <w:gridCol w:w="1193"/>
      </w:tblGrid>
      <w:tr w14:paraId="0664D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1193" w:type="dxa"/>
            <w:tcBorders>
              <w:top w:val="single" w:color="000000" w:sz="6" w:space="0"/>
              <w:left w:val="single" w:color="000000" w:sz="6" w:space="0"/>
            </w:tcBorders>
            <w:vAlign w:val="top"/>
          </w:tcPr>
          <w:p w14:paraId="701DAA8F">
            <w:pPr>
              <w:pStyle w:val="19"/>
              <w:spacing w:before="100" w:line="230" w:lineRule="auto"/>
              <w:ind w:left="389" w:right="170" w:hanging="214"/>
              <w:rPr>
                <w:rFonts w:hint="eastAsia" w:ascii="宋体" w:hAnsi="宋体" w:eastAsia="宋体" w:cs="宋体"/>
                <w:color w:val="auto"/>
                <w:highlight w:val="none"/>
              </w:rPr>
            </w:pPr>
            <w:r>
              <w:rPr>
                <w:rFonts w:hint="eastAsia" w:ascii="宋体" w:hAnsi="宋体" w:eastAsia="宋体" w:cs="宋体"/>
                <w:color w:val="auto"/>
                <w:spacing w:val="-1"/>
                <w:highlight w:val="none"/>
              </w:rPr>
              <w:t>机械设备</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名称</w:t>
            </w:r>
          </w:p>
        </w:tc>
        <w:tc>
          <w:tcPr>
            <w:tcW w:w="1179" w:type="dxa"/>
            <w:tcBorders>
              <w:top w:val="single" w:color="000000" w:sz="6" w:space="0"/>
            </w:tcBorders>
            <w:vAlign w:val="top"/>
          </w:tcPr>
          <w:p w14:paraId="4C3A18C7">
            <w:pPr>
              <w:pStyle w:val="19"/>
              <w:spacing w:before="235" w:line="221" w:lineRule="auto"/>
              <w:ind w:left="180"/>
              <w:rPr>
                <w:rFonts w:hint="eastAsia" w:ascii="宋体" w:hAnsi="宋体" w:eastAsia="宋体" w:cs="宋体"/>
                <w:color w:val="auto"/>
                <w:highlight w:val="none"/>
              </w:rPr>
            </w:pPr>
            <w:r>
              <w:rPr>
                <w:rFonts w:hint="eastAsia" w:ascii="宋体" w:hAnsi="宋体" w:eastAsia="宋体" w:cs="宋体"/>
                <w:color w:val="auto"/>
                <w:spacing w:val="-2"/>
                <w:highlight w:val="none"/>
              </w:rPr>
              <w:t>型号规格</w:t>
            </w:r>
          </w:p>
        </w:tc>
        <w:tc>
          <w:tcPr>
            <w:tcW w:w="1184" w:type="dxa"/>
            <w:tcBorders>
              <w:top w:val="single" w:color="000000" w:sz="6" w:space="0"/>
            </w:tcBorders>
            <w:vAlign w:val="top"/>
          </w:tcPr>
          <w:p w14:paraId="1D8AE6DF">
            <w:pPr>
              <w:pStyle w:val="19"/>
              <w:spacing w:before="235" w:line="221" w:lineRule="auto"/>
              <w:ind w:left="283"/>
              <w:rPr>
                <w:rFonts w:hint="eastAsia" w:ascii="宋体" w:hAnsi="宋体" w:eastAsia="宋体" w:cs="宋体"/>
                <w:color w:val="auto"/>
                <w:highlight w:val="none"/>
              </w:rPr>
            </w:pPr>
            <w:r>
              <w:rPr>
                <w:rFonts w:hint="eastAsia" w:ascii="宋体" w:hAnsi="宋体" w:eastAsia="宋体" w:cs="宋体"/>
                <w:color w:val="auto"/>
                <w:spacing w:val="-5"/>
                <w:highlight w:val="none"/>
              </w:rPr>
              <w:t>数</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5"/>
                <w:highlight w:val="none"/>
              </w:rPr>
              <w:t>量</w:t>
            </w:r>
          </w:p>
        </w:tc>
        <w:tc>
          <w:tcPr>
            <w:tcW w:w="1184" w:type="dxa"/>
            <w:tcBorders>
              <w:top w:val="single" w:color="000000" w:sz="6" w:space="0"/>
            </w:tcBorders>
            <w:vAlign w:val="top"/>
          </w:tcPr>
          <w:p w14:paraId="1F378943">
            <w:pPr>
              <w:pStyle w:val="19"/>
              <w:spacing w:before="235" w:line="221" w:lineRule="auto"/>
              <w:ind w:left="218"/>
              <w:rPr>
                <w:rFonts w:hint="eastAsia" w:ascii="宋体" w:hAnsi="宋体" w:eastAsia="宋体" w:cs="宋体"/>
                <w:color w:val="auto"/>
                <w:highlight w:val="none"/>
              </w:rPr>
            </w:pPr>
            <w:r>
              <w:rPr>
                <w:rFonts w:hint="eastAsia" w:ascii="宋体" w:hAnsi="宋体" w:eastAsia="宋体" w:cs="宋体"/>
                <w:color w:val="auto"/>
                <w:spacing w:val="-9"/>
                <w:highlight w:val="none"/>
              </w:rPr>
              <w:t>目前状况</w:t>
            </w:r>
          </w:p>
        </w:tc>
        <w:tc>
          <w:tcPr>
            <w:tcW w:w="1184" w:type="dxa"/>
            <w:tcBorders>
              <w:top w:val="single" w:color="000000" w:sz="6" w:space="0"/>
            </w:tcBorders>
            <w:vAlign w:val="top"/>
          </w:tcPr>
          <w:p w14:paraId="029430CF">
            <w:pPr>
              <w:pStyle w:val="19"/>
              <w:spacing w:before="235" w:line="221" w:lineRule="auto"/>
              <w:ind w:left="287"/>
              <w:rPr>
                <w:rFonts w:hint="eastAsia" w:ascii="宋体" w:hAnsi="宋体" w:eastAsia="宋体" w:cs="宋体"/>
                <w:color w:val="auto"/>
                <w:highlight w:val="none"/>
              </w:rPr>
            </w:pPr>
            <w:r>
              <w:rPr>
                <w:rFonts w:hint="eastAsia" w:ascii="宋体" w:hAnsi="宋体" w:eastAsia="宋体" w:cs="宋体"/>
                <w:color w:val="auto"/>
                <w:spacing w:val="-4"/>
                <w:highlight w:val="none"/>
              </w:rPr>
              <w:t>来</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4"/>
                <w:highlight w:val="none"/>
              </w:rPr>
              <w:t>源</w:t>
            </w:r>
          </w:p>
        </w:tc>
        <w:tc>
          <w:tcPr>
            <w:tcW w:w="1184" w:type="dxa"/>
            <w:tcBorders>
              <w:top w:val="single" w:color="000000" w:sz="6" w:space="0"/>
            </w:tcBorders>
            <w:vAlign w:val="top"/>
          </w:tcPr>
          <w:p w14:paraId="64248E57">
            <w:pPr>
              <w:pStyle w:val="19"/>
              <w:spacing w:before="100" w:line="231" w:lineRule="auto"/>
              <w:ind w:left="509" w:right="160" w:hanging="326"/>
              <w:rPr>
                <w:rFonts w:hint="eastAsia" w:ascii="宋体" w:hAnsi="宋体" w:eastAsia="宋体" w:cs="宋体"/>
                <w:color w:val="auto"/>
                <w:highlight w:val="none"/>
              </w:rPr>
            </w:pPr>
            <w:r>
              <w:rPr>
                <w:rFonts w:hint="eastAsia" w:ascii="宋体" w:hAnsi="宋体" w:eastAsia="宋体" w:cs="宋体"/>
                <w:color w:val="auto"/>
                <w:spacing w:val="-2"/>
                <w:highlight w:val="none"/>
              </w:rPr>
              <w:t>现停放地</w:t>
            </w:r>
            <w:r>
              <w:rPr>
                <w:rFonts w:hint="eastAsia" w:ascii="宋体" w:hAnsi="宋体" w:eastAsia="宋体" w:cs="宋体"/>
                <w:color w:val="auto"/>
                <w:spacing w:val="1"/>
                <w:highlight w:val="none"/>
              </w:rPr>
              <w:t xml:space="preserve"> </w:t>
            </w:r>
            <w:r>
              <w:rPr>
                <w:rFonts w:hint="eastAsia" w:ascii="宋体" w:hAnsi="宋体" w:eastAsia="宋体" w:cs="宋体"/>
                <w:color w:val="auto"/>
                <w:highlight w:val="none"/>
              </w:rPr>
              <w:t>点</w:t>
            </w:r>
          </w:p>
        </w:tc>
        <w:tc>
          <w:tcPr>
            <w:tcW w:w="1193" w:type="dxa"/>
            <w:tcBorders>
              <w:top w:val="single" w:color="000000" w:sz="6" w:space="0"/>
              <w:right w:val="single" w:color="000000" w:sz="6" w:space="0"/>
            </w:tcBorders>
            <w:vAlign w:val="top"/>
          </w:tcPr>
          <w:p w14:paraId="694B2A66">
            <w:pPr>
              <w:pStyle w:val="19"/>
              <w:spacing w:before="236" w:line="222" w:lineRule="auto"/>
              <w:ind w:left="292"/>
              <w:rPr>
                <w:rFonts w:hint="eastAsia" w:ascii="宋体" w:hAnsi="宋体" w:eastAsia="宋体" w:cs="宋体"/>
                <w:color w:val="auto"/>
                <w:highlight w:val="none"/>
              </w:rPr>
            </w:pPr>
            <w:r>
              <w:rPr>
                <w:rFonts w:hint="eastAsia" w:ascii="宋体" w:hAnsi="宋体" w:eastAsia="宋体" w:cs="宋体"/>
                <w:color w:val="auto"/>
                <w:spacing w:val="-5"/>
                <w:highlight w:val="none"/>
              </w:rPr>
              <w:t>备</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5"/>
                <w:highlight w:val="none"/>
              </w:rPr>
              <w:t>注</w:t>
            </w:r>
          </w:p>
        </w:tc>
      </w:tr>
      <w:tr w14:paraId="16BC8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93" w:type="dxa"/>
            <w:tcBorders>
              <w:left w:val="single" w:color="000000" w:sz="6" w:space="0"/>
            </w:tcBorders>
            <w:vAlign w:val="top"/>
          </w:tcPr>
          <w:p w14:paraId="2550AA2D">
            <w:pPr>
              <w:rPr>
                <w:rFonts w:hint="eastAsia" w:ascii="宋体" w:hAnsi="宋体" w:eastAsia="宋体" w:cs="宋体"/>
                <w:color w:val="auto"/>
                <w:sz w:val="21"/>
                <w:highlight w:val="none"/>
              </w:rPr>
            </w:pPr>
          </w:p>
        </w:tc>
        <w:tc>
          <w:tcPr>
            <w:tcW w:w="1179" w:type="dxa"/>
            <w:vAlign w:val="top"/>
          </w:tcPr>
          <w:p w14:paraId="3599341F">
            <w:pPr>
              <w:rPr>
                <w:rFonts w:hint="eastAsia" w:ascii="宋体" w:hAnsi="宋体" w:eastAsia="宋体" w:cs="宋体"/>
                <w:color w:val="auto"/>
                <w:sz w:val="21"/>
                <w:highlight w:val="none"/>
              </w:rPr>
            </w:pPr>
          </w:p>
        </w:tc>
        <w:tc>
          <w:tcPr>
            <w:tcW w:w="1184" w:type="dxa"/>
            <w:vAlign w:val="top"/>
          </w:tcPr>
          <w:p w14:paraId="62B983BB">
            <w:pPr>
              <w:rPr>
                <w:rFonts w:hint="eastAsia" w:ascii="宋体" w:hAnsi="宋体" w:eastAsia="宋体" w:cs="宋体"/>
                <w:color w:val="auto"/>
                <w:sz w:val="21"/>
                <w:highlight w:val="none"/>
              </w:rPr>
            </w:pPr>
          </w:p>
        </w:tc>
        <w:tc>
          <w:tcPr>
            <w:tcW w:w="1184" w:type="dxa"/>
            <w:vAlign w:val="top"/>
          </w:tcPr>
          <w:p w14:paraId="1AD87C6D">
            <w:pPr>
              <w:rPr>
                <w:rFonts w:hint="eastAsia" w:ascii="宋体" w:hAnsi="宋体" w:eastAsia="宋体" w:cs="宋体"/>
                <w:color w:val="auto"/>
                <w:sz w:val="21"/>
                <w:highlight w:val="none"/>
              </w:rPr>
            </w:pPr>
          </w:p>
        </w:tc>
        <w:tc>
          <w:tcPr>
            <w:tcW w:w="1184" w:type="dxa"/>
            <w:vAlign w:val="top"/>
          </w:tcPr>
          <w:p w14:paraId="078C77E3">
            <w:pPr>
              <w:rPr>
                <w:rFonts w:hint="eastAsia" w:ascii="宋体" w:hAnsi="宋体" w:eastAsia="宋体" w:cs="宋体"/>
                <w:color w:val="auto"/>
                <w:sz w:val="21"/>
                <w:highlight w:val="none"/>
              </w:rPr>
            </w:pPr>
          </w:p>
        </w:tc>
        <w:tc>
          <w:tcPr>
            <w:tcW w:w="1184" w:type="dxa"/>
            <w:vAlign w:val="top"/>
          </w:tcPr>
          <w:p w14:paraId="64182739">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1BE98D54">
            <w:pPr>
              <w:rPr>
                <w:rFonts w:hint="eastAsia" w:ascii="宋体" w:hAnsi="宋体" w:eastAsia="宋体" w:cs="宋体"/>
                <w:color w:val="auto"/>
                <w:sz w:val="21"/>
                <w:highlight w:val="none"/>
              </w:rPr>
            </w:pPr>
          </w:p>
        </w:tc>
      </w:tr>
      <w:tr w14:paraId="143AD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193" w:type="dxa"/>
            <w:tcBorders>
              <w:left w:val="single" w:color="000000" w:sz="6" w:space="0"/>
            </w:tcBorders>
            <w:vAlign w:val="top"/>
          </w:tcPr>
          <w:p w14:paraId="0F445BB6">
            <w:pPr>
              <w:rPr>
                <w:rFonts w:hint="eastAsia" w:ascii="宋体" w:hAnsi="宋体" w:eastAsia="宋体" w:cs="宋体"/>
                <w:color w:val="auto"/>
                <w:sz w:val="21"/>
                <w:highlight w:val="none"/>
              </w:rPr>
            </w:pPr>
          </w:p>
        </w:tc>
        <w:tc>
          <w:tcPr>
            <w:tcW w:w="1179" w:type="dxa"/>
            <w:vAlign w:val="top"/>
          </w:tcPr>
          <w:p w14:paraId="26E1CB82">
            <w:pPr>
              <w:rPr>
                <w:rFonts w:hint="eastAsia" w:ascii="宋体" w:hAnsi="宋体" w:eastAsia="宋体" w:cs="宋体"/>
                <w:color w:val="auto"/>
                <w:sz w:val="21"/>
                <w:highlight w:val="none"/>
              </w:rPr>
            </w:pPr>
          </w:p>
        </w:tc>
        <w:tc>
          <w:tcPr>
            <w:tcW w:w="1184" w:type="dxa"/>
            <w:vAlign w:val="top"/>
          </w:tcPr>
          <w:p w14:paraId="7C2551D5">
            <w:pPr>
              <w:rPr>
                <w:rFonts w:hint="eastAsia" w:ascii="宋体" w:hAnsi="宋体" w:eastAsia="宋体" w:cs="宋体"/>
                <w:color w:val="auto"/>
                <w:sz w:val="21"/>
                <w:highlight w:val="none"/>
              </w:rPr>
            </w:pPr>
          </w:p>
        </w:tc>
        <w:tc>
          <w:tcPr>
            <w:tcW w:w="1184" w:type="dxa"/>
            <w:vAlign w:val="top"/>
          </w:tcPr>
          <w:p w14:paraId="4F4354F5">
            <w:pPr>
              <w:rPr>
                <w:rFonts w:hint="eastAsia" w:ascii="宋体" w:hAnsi="宋体" w:eastAsia="宋体" w:cs="宋体"/>
                <w:color w:val="auto"/>
                <w:sz w:val="21"/>
                <w:highlight w:val="none"/>
              </w:rPr>
            </w:pPr>
          </w:p>
        </w:tc>
        <w:tc>
          <w:tcPr>
            <w:tcW w:w="1184" w:type="dxa"/>
            <w:vAlign w:val="top"/>
          </w:tcPr>
          <w:p w14:paraId="65B432ED">
            <w:pPr>
              <w:rPr>
                <w:rFonts w:hint="eastAsia" w:ascii="宋体" w:hAnsi="宋体" w:eastAsia="宋体" w:cs="宋体"/>
                <w:color w:val="auto"/>
                <w:sz w:val="21"/>
                <w:highlight w:val="none"/>
              </w:rPr>
            </w:pPr>
          </w:p>
        </w:tc>
        <w:tc>
          <w:tcPr>
            <w:tcW w:w="1184" w:type="dxa"/>
            <w:vAlign w:val="top"/>
          </w:tcPr>
          <w:p w14:paraId="630131EB">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496E5BD4">
            <w:pPr>
              <w:rPr>
                <w:rFonts w:hint="eastAsia" w:ascii="宋体" w:hAnsi="宋体" w:eastAsia="宋体" w:cs="宋体"/>
                <w:color w:val="auto"/>
                <w:sz w:val="21"/>
                <w:highlight w:val="none"/>
              </w:rPr>
            </w:pPr>
          </w:p>
        </w:tc>
      </w:tr>
      <w:tr w14:paraId="7DE5F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193" w:type="dxa"/>
            <w:tcBorders>
              <w:left w:val="single" w:color="000000" w:sz="6" w:space="0"/>
            </w:tcBorders>
            <w:vAlign w:val="top"/>
          </w:tcPr>
          <w:p w14:paraId="2FD99B8B">
            <w:pPr>
              <w:rPr>
                <w:rFonts w:hint="eastAsia" w:ascii="宋体" w:hAnsi="宋体" w:eastAsia="宋体" w:cs="宋体"/>
                <w:color w:val="auto"/>
                <w:sz w:val="21"/>
                <w:highlight w:val="none"/>
              </w:rPr>
            </w:pPr>
          </w:p>
        </w:tc>
        <w:tc>
          <w:tcPr>
            <w:tcW w:w="1179" w:type="dxa"/>
            <w:vAlign w:val="top"/>
          </w:tcPr>
          <w:p w14:paraId="186DE54C">
            <w:pPr>
              <w:rPr>
                <w:rFonts w:hint="eastAsia" w:ascii="宋体" w:hAnsi="宋体" w:eastAsia="宋体" w:cs="宋体"/>
                <w:color w:val="auto"/>
                <w:sz w:val="21"/>
                <w:highlight w:val="none"/>
              </w:rPr>
            </w:pPr>
          </w:p>
        </w:tc>
        <w:tc>
          <w:tcPr>
            <w:tcW w:w="1184" w:type="dxa"/>
            <w:vAlign w:val="top"/>
          </w:tcPr>
          <w:p w14:paraId="3536B8F4">
            <w:pPr>
              <w:rPr>
                <w:rFonts w:hint="eastAsia" w:ascii="宋体" w:hAnsi="宋体" w:eastAsia="宋体" w:cs="宋体"/>
                <w:color w:val="auto"/>
                <w:sz w:val="21"/>
                <w:highlight w:val="none"/>
              </w:rPr>
            </w:pPr>
          </w:p>
        </w:tc>
        <w:tc>
          <w:tcPr>
            <w:tcW w:w="1184" w:type="dxa"/>
            <w:vAlign w:val="top"/>
          </w:tcPr>
          <w:p w14:paraId="1E39BE06">
            <w:pPr>
              <w:rPr>
                <w:rFonts w:hint="eastAsia" w:ascii="宋体" w:hAnsi="宋体" w:eastAsia="宋体" w:cs="宋体"/>
                <w:color w:val="auto"/>
                <w:sz w:val="21"/>
                <w:highlight w:val="none"/>
              </w:rPr>
            </w:pPr>
          </w:p>
        </w:tc>
        <w:tc>
          <w:tcPr>
            <w:tcW w:w="1184" w:type="dxa"/>
            <w:vAlign w:val="top"/>
          </w:tcPr>
          <w:p w14:paraId="788B8208">
            <w:pPr>
              <w:rPr>
                <w:rFonts w:hint="eastAsia" w:ascii="宋体" w:hAnsi="宋体" w:eastAsia="宋体" w:cs="宋体"/>
                <w:color w:val="auto"/>
                <w:sz w:val="21"/>
                <w:highlight w:val="none"/>
              </w:rPr>
            </w:pPr>
          </w:p>
        </w:tc>
        <w:tc>
          <w:tcPr>
            <w:tcW w:w="1184" w:type="dxa"/>
            <w:vAlign w:val="top"/>
          </w:tcPr>
          <w:p w14:paraId="074FED68">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47C9C82B">
            <w:pPr>
              <w:rPr>
                <w:rFonts w:hint="eastAsia" w:ascii="宋体" w:hAnsi="宋体" w:eastAsia="宋体" w:cs="宋体"/>
                <w:color w:val="auto"/>
                <w:sz w:val="21"/>
                <w:highlight w:val="none"/>
              </w:rPr>
            </w:pPr>
          </w:p>
        </w:tc>
      </w:tr>
      <w:tr w14:paraId="1F14E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193" w:type="dxa"/>
            <w:tcBorders>
              <w:left w:val="single" w:color="000000" w:sz="6" w:space="0"/>
            </w:tcBorders>
            <w:vAlign w:val="top"/>
          </w:tcPr>
          <w:p w14:paraId="1F30DAC5">
            <w:pPr>
              <w:rPr>
                <w:rFonts w:hint="eastAsia" w:ascii="宋体" w:hAnsi="宋体" w:eastAsia="宋体" w:cs="宋体"/>
                <w:color w:val="auto"/>
                <w:sz w:val="21"/>
                <w:highlight w:val="none"/>
              </w:rPr>
            </w:pPr>
          </w:p>
        </w:tc>
        <w:tc>
          <w:tcPr>
            <w:tcW w:w="1179" w:type="dxa"/>
            <w:vAlign w:val="top"/>
          </w:tcPr>
          <w:p w14:paraId="4E9437E2">
            <w:pPr>
              <w:rPr>
                <w:rFonts w:hint="eastAsia" w:ascii="宋体" w:hAnsi="宋体" w:eastAsia="宋体" w:cs="宋体"/>
                <w:color w:val="auto"/>
                <w:sz w:val="21"/>
                <w:highlight w:val="none"/>
              </w:rPr>
            </w:pPr>
          </w:p>
        </w:tc>
        <w:tc>
          <w:tcPr>
            <w:tcW w:w="1184" w:type="dxa"/>
            <w:vAlign w:val="top"/>
          </w:tcPr>
          <w:p w14:paraId="14674311">
            <w:pPr>
              <w:rPr>
                <w:rFonts w:hint="eastAsia" w:ascii="宋体" w:hAnsi="宋体" w:eastAsia="宋体" w:cs="宋体"/>
                <w:color w:val="auto"/>
                <w:sz w:val="21"/>
                <w:highlight w:val="none"/>
              </w:rPr>
            </w:pPr>
          </w:p>
        </w:tc>
        <w:tc>
          <w:tcPr>
            <w:tcW w:w="1184" w:type="dxa"/>
            <w:vAlign w:val="top"/>
          </w:tcPr>
          <w:p w14:paraId="70F4377F">
            <w:pPr>
              <w:rPr>
                <w:rFonts w:hint="eastAsia" w:ascii="宋体" w:hAnsi="宋体" w:eastAsia="宋体" w:cs="宋体"/>
                <w:color w:val="auto"/>
                <w:sz w:val="21"/>
                <w:highlight w:val="none"/>
              </w:rPr>
            </w:pPr>
          </w:p>
        </w:tc>
        <w:tc>
          <w:tcPr>
            <w:tcW w:w="1184" w:type="dxa"/>
            <w:vAlign w:val="top"/>
          </w:tcPr>
          <w:p w14:paraId="4C74CFF6">
            <w:pPr>
              <w:rPr>
                <w:rFonts w:hint="eastAsia" w:ascii="宋体" w:hAnsi="宋体" w:eastAsia="宋体" w:cs="宋体"/>
                <w:color w:val="auto"/>
                <w:sz w:val="21"/>
                <w:highlight w:val="none"/>
              </w:rPr>
            </w:pPr>
          </w:p>
        </w:tc>
        <w:tc>
          <w:tcPr>
            <w:tcW w:w="1184" w:type="dxa"/>
            <w:vAlign w:val="top"/>
          </w:tcPr>
          <w:p w14:paraId="4457C737">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17C9515E">
            <w:pPr>
              <w:rPr>
                <w:rFonts w:hint="eastAsia" w:ascii="宋体" w:hAnsi="宋体" w:eastAsia="宋体" w:cs="宋体"/>
                <w:color w:val="auto"/>
                <w:sz w:val="21"/>
                <w:highlight w:val="none"/>
              </w:rPr>
            </w:pPr>
          </w:p>
        </w:tc>
      </w:tr>
      <w:tr w14:paraId="42D2B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80" w:hRule="atLeast"/>
        </w:trPr>
        <w:tc>
          <w:tcPr>
            <w:tcW w:w="1193" w:type="dxa"/>
            <w:tcBorders>
              <w:left w:val="single" w:color="000000" w:sz="6" w:space="0"/>
            </w:tcBorders>
            <w:vAlign w:val="top"/>
          </w:tcPr>
          <w:p w14:paraId="4F9EF0C0">
            <w:pPr>
              <w:rPr>
                <w:rFonts w:hint="eastAsia" w:ascii="宋体" w:hAnsi="宋体" w:eastAsia="宋体" w:cs="宋体"/>
                <w:color w:val="auto"/>
                <w:sz w:val="21"/>
                <w:highlight w:val="none"/>
              </w:rPr>
            </w:pPr>
          </w:p>
        </w:tc>
        <w:tc>
          <w:tcPr>
            <w:tcW w:w="1179" w:type="dxa"/>
            <w:vAlign w:val="top"/>
          </w:tcPr>
          <w:p w14:paraId="2F33D216">
            <w:pPr>
              <w:rPr>
                <w:rFonts w:hint="eastAsia" w:ascii="宋体" w:hAnsi="宋体" w:eastAsia="宋体" w:cs="宋体"/>
                <w:color w:val="auto"/>
                <w:sz w:val="21"/>
                <w:highlight w:val="none"/>
              </w:rPr>
            </w:pPr>
          </w:p>
        </w:tc>
        <w:tc>
          <w:tcPr>
            <w:tcW w:w="1184" w:type="dxa"/>
            <w:vAlign w:val="top"/>
          </w:tcPr>
          <w:p w14:paraId="23781FEB">
            <w:pPr>
              <w:rPr>
                <w:rFonts w:hint="eastAsia" w:ascii="宋体" w:hAnsi="宋体" w:eastAsia="宋体" w:cs="宋体"/>
                <w:color w:val="auto"/>
                <w:sz w:val="21"/>
                <w:highlight w:val="none"/>
              </w:rPr>
            </w:pPr>
          </w:p>
        </w:tc>
        <w:tc>
          <w:tcPr>
            <w:tcW w:w="1184" w:type="dxa"/>
            <w:vAlign w:val="top"/>
          </w:tcPr>
          <w:p w14:paraId="685A287B">
            <w:pPr>
              <w:rPr>
                <w:rFonts w:hint="eastAsia" w:ascii="宋体" w:hAnsi="宋体" w:eastAsia="宋体" w:cs="宋体"/>
                <w:color w:val="auto"/>
                <w:sz w:val="21"/>
                <w:highlight w:val="none"/>
              </w:rPr>
            </w:pPr>
          </w:p>
        </w:tc>
        <w:tc>
          <w:tcPr>
            <w:tcW w:w="1184" w:type="dxa"/>
            <w:vAlign w:val="top"/>
          </w:tcPr>
          <w:p w14:paraId="09FB326E">
            <w:pPr>
              <w:rPr>
                <w:rFonts w:hint="eastAsia" w:ascii="宋体" w:hAnsi="宋体" w:eastAsia="宋体" w:cs="宋体"/>
                <w:color w:val="auto"/>
                <w:sz w:val="21"/>
                <w:highlight w:val="none"/>
              </w:rPr>
            </w:pPr>
          </w:p>
        </w:tc>
        <w:tc>
          <w:tcPr>
            <w:tcW w:w="1184" w:type="dxa"/>
            <w:vAlign w:val="top"/>
          </w:tcPr>
          <w:p w14:paraId="3E30B54A">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30CBE80C">
            <w:pPr>
              <w:rPr>
                <w:rFonts w:hint="eastAsia" w:ascii="宋体" w:hAnsi="宋体" w:eastAsia="宋体" w:cs="宋体"/>
                <w:color w:val="auto"/>
                <w:sz w:val="21"/>
                <w:highlight w:val="none"/>
              </w:rPr>
            </w:pPr>
          </w:p>
        </w:tc>
      </w:tr>
      <w:tr w14:paraId="51CE0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193" w:type="dxa"/>
            <w:tcBorders>
              <w:left w:val="single" w:color="000000" w:sz="6" w:space="0"/>
            </w:tcBorders>
            <w:vAlign w:val="top"/>
          </w:tcPr>
          <w:p w14:paraId="50B9C00D">
            <w:pPr>
              <w:rPr>
                <w:rFonts w:hint="eastAsia" w:ascii="宋体" w:hAnsi="宋体" w:eastAsia="宋体" w:cs="宋体"/>
                <w:color w:val="auto"/>
                <w:sz w:val="21"/>
                <w:highlight w:val="none"/>
              </w:rPr>
            </w:pPr>
          </w:p>
        </w:tc>
        <w:tc>
          <w:tcPr>
            <w:tcW w:w="1179" w:type="dxa"/>
            <w:vAlign w:val="top"/>
          </w:tcPr>
          <w:p w14:paraId="620E0358">
            <w:pPr>
              <w:rPr>
                <w:rFonts w:hint="eastAsia" w:ascii="宋体" w:hAnsi="宋体" w:eastAsia="宋体" w:cs="宋体"/>
                <w:color w:val="auto"/>
                <w:sz w:val="21"/>
                <w:highlight w:val="none"/>
              </w:rPr>
            </w:pPr>
          </w:p>
        </w:tc>
        <w:tc>
          <w:tcPr>
            <w:tcW w:w="1184" w:type="dxa"/>
            <w:vAlign w:val="top"/>
          </w:tcPr>
          <w:p w14:paraId="6AEBD569">
            <w:pPr>
              <w:rPr>
                <w:rFonts w:hint="eastAsia" w:ascii="宋体" w:hAnsi="宋体" w:eastAsia="宋体" w:cs="宋体"/>
                <w:color w:val="auto"/>
                <w:sz w:val="21"/>
                <w:highlight w:val="none"/>
              </w:rPr>
            </w:pPr>
          </w:p>
        </w:tc>
        <w:tc>
          <w:tcPr>
            <w:tcW w:w="1184" w:type="dxa"/>
            <w:vAlign w:val="top"/>
          </w:tcPr>
          <w:p w14:paraId="69124D9F">
            <w:pPr>
              <w:rPr>
                <w:rFonts w:hint="eastAsia" w:ascii="宋体" w:hAnsi="宋体" w:eastAsia="宋体" w:cs="宋体"/>
                <w:color w:val="auto"/>
                <w:sz w:val="21"/>
                <w:highlight w:val="none"/>
              </w:rPr>
            </w:pPr>
          </w:p>
        </w:tc>
        <w:tc>
          <w:tcPr>
            <w:tcW w:w="1184" w:type="dxa"/>
            <w:vAlign w:val="top"/>
          </w:tcPr>
          <w:p w14:paraId="6129D42F">
            <w:pPr>
              <w:rPr>
                <w:rFonts w:hint="eastAsia" w:ascii="宋体" w:hAnsi="宋体" w:eastAsia="宋体" w:cs="宋体"/>
                <w:color w:val="auto"/>
                <w:sz w:val="21"/>
                <w:highlight w:val="none"/>
              </w:rPr>
            </w:pPr>
          </w:p>
        </w:tc>
        <w:tc>
          <w:tcPr>
            <w:tcW w:w="1184" w:type="dxa"/>
            <w:vAlign w:val="top"/>
          </w:tcPr>
          <w:p w14:paraId="4CE0C902">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13FD99F2">
            <w:pPr>
              <w:rPr>
                <w:rFonts w:hint="eastAsia" w:ascii="宋体" w:hAnsi="宋体" w:eastAsia="宋体" w:cs="宋体"/>
                <w:color w:val="auto"/>
                <w:sz w:val="21"/>
                <w:highlight w:val="none"/>
              </w:rPr>
            </w:pPr>
          </w:p>
        </w:tc>
      </w:tr>
      <w:tr w14:paraId="43498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193" w:type="dxa"/>
            <w:tcBorders>
              <w:left w:val="single" w:color="000000" w:sz="6" w:space="0"/>
            </w:tcBorders>
            <w:vAlign w:val="top"/>
          </w:tcPr>
          <w:p w14:paraId="4B722893">
            <w:pPr>
              <w:rPr>
                <w:rFonts w:hint="eastAsia" w:ascii="宋体" w:hAnsi="宋体" w:eastAsia="宋体" w:cs="宋体"/>
                <w:color w:val="auto"/>
                <w:sz w:val="21"/>
                <w:highlight w:val="none"/>
              </w:rPr>
            </w:pPr>
          </w:p>
        </w:tc>
        <w:tc>
          <w:tcPr>
            <w:tcW w:w="1179" w:type="dxa"/>
            <w:vAlign w:val="top"/>
          </w:tcPr>
          <w:p w14:paraId="3AB9350A">
            <w:pPr>
              <w:rPr>
                <w:rFonts w:hint="eastAsia" w:ascii="宋体" w:hAnsi="宋体" w:eastAsia="宋体" w:cs="宋体"/>
                <w:color w:val="auto"/>
                <w:sz w:val="21"/>
                <w:highlight w:val="none"/>
              </w:rPr>
            </w:pPr>
          </w:p>
        </w:tc>
        <w:tc>
          <w:tcPr>
            <w:tcW w:w="1184" w:type="dxa"/>
            <w:vAlign w:val="top"/>
          </w:tcPr>
          <w:p w14:paraId="2F69E082">
            <w:pPr>
              <w:rPr>
                <w:rFonts w:hint="eastAsia" w:ascii="宋体" w:hAnsi="宋体" w:eastAsia="宋体" w:cs="宋体"/>
                <w:color w:val="auto"/>
                <w:sz w:val="21"/>
                <w:highlight w:val="none"/>
              </w:rPr>
            </w:pPr>
          </w:p>
        </w:tc>
        <w:tc>
          <w:tcPr>
            <w:tcW w:w="1184" w:type="dxa"/>
            <w:vAlign w:val="top"/>
          </w:tcPr>
          <w:p w14:paraId="30733ED0">
            <w:pPr>
              <w:rPr>
                <w:rFonts w:hint="eastAsia" w:ascii="宋体" w:hAnsi="宋体" w:eastAsia="宋体" w:cs="宋体"/>
                <w:color w:val="auto"/>
                <w:sz w:val="21"/>
                <w:highlight w:val="none"/>
              </w:rPr>
            </w:pPr>
          </w:p>
        </w:tc>
        <w:tc>
          <w:tcPr>
            <w:tcW w:w="1184" w:type="dxa"/>
            <w:vAlign w:val="top"/>
          </w:tcPr>
          <w:p w14:paraId="051A7E76">
            <w:pPr>
              <w:rPr>
                <w:rFonts w:hint="eastAsia" w:ascii="宋体" w:hAnsi="宋体" w:eastAsia="宋体" w:cs="宋体"/>
                <w:color w:val="auto"/>
                <w:sz w:val="21"/>
                <w:highlight w:val="none"/>
              </w:rPr>
            </w:pPr>
          </w:p>
        </w:tc>
        <w:tc>
          <w:tcPr>
            <w:tcW w:w="1184" w:type="dxa"/>
            <w:vAlign w:val="top"/>
          </w:tcPr>
          <w:p w14:paraId="1DA4C021">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1F26797A">
            <w:pPr>
              <w:rPr>
                <w:rFonts w:hint="eastAsia" w:ascii="宋体" w:hAnsi="宋体" w:eastAsia="宋体" w:cs="宋体"/>
                <w:color w:val="auto"/>
                <w:sz w:val="21"/>
                <w:highlight w:val="none"/>
              </w:rPr>
            </w:pPr>
          </w:p>
        </w:tc>
      </w:tr>
      <w:tr w14:paraId="6B240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1193" w:type="dxa"/>
            <w:tcBorders>
              <w:left w:val="single" w:color="000000" w:sz="6" w:space="0"/>
              <w:bottom w:val="single" w:color="000000" w:sz="6" w:space="0"/>
            </w:tcBorders>
            <w:vAlign w:val="top"/>
          </w:tcPr>
          <w:p w14:paraId="52377BEE">
            <w:pPr>
              <w:rPr>
                <w:rFonts w:hint="eastAsia" w:ascii="宋体" w:hAnsi="宋体" w:eastAsia="宋体" w:cs="宋体"/>
                <w:color w:val="auto"/>
                <w:sz w:val="21"/>
                <w:highlight w:val="none"/>
              </w:rPr>
            </w:pPr>
          </w:p>
        </w:tc>
        <w:tc>
          <w:tcPr>
            <w:tcW w:w="1179" w:type="dxa"/>
            <w:tcBorders>
              <w:bottom w:val="single" w:color="000000" w:sz="6" w:space="0"/>
            </w:tcBorders>
            <w:vAlign w:val="top"/>
          </w:tcPr>
          <w:p w14:paraId="71EC4DE5">
            <w:pPr>
              <w:rPr>
                <w:rFonts w:hint="eastAsia" w:ascii="宋体" w:hAnsi="宋体" w:eastAsia="宋体" w:cs="宋体"/>
                <w:color w:val="auto"/>
                <w:sz w:val="21"/>
                <w:highlight w:val="none"/>
              </w:rPr>
            </w:pPr>
          </w:p>
        </w:tc>
        <w:tc>
          <w:tcPr>
            <w:tcW w:w="1184" w:type="dxa"/>
            <w:tcBorders>
              <w:bottom w:val="single" w:color="000000" w:sz="6" w:space="0"/>
            </w:tcBorders>
            <w:vAlign w:val="top"/>
          </w:tcPr>
          <w:p w14:paraId="208DF9FF">
            <w:pPr>
              <w:rPr>
                <w:rFonts w:hint="eastAsia" w:ascii="宋体" w:hAnsi="宋体" w:eastAsia="宋体" w:cs="宋体"/>
                <w:color w:val="auto"/>
                <w:sz w:val="21"/>
                <w:highlight w:val="none"/>
              </w:rPr>
            </w:pPr>
          </w:p>
        </w:tc>
        <w:tc>
          <w:tcPr>
            <w:tcW w:w="1184" w:type="dxa"/>
            <w:tcBorders>
              <w:bottom w:val="single" w:color="000000" w:sz="6" w:space="0"/>
            </w:tcBorders>
            <w:vAlign w:val="top"/>
          </w:tcPr>
          <w:p w14:paraId="057E7141">
            <w:pPr>
              <w:rPr>
                <w:rFonts w:hint="eastAsia" w:ascii="宋体" w:hAnsi="宋体" w:eastAsia="宋体" w:cs="宋体"/>
                <w:color w:val="auto"/>
                <w:sz w:val="21"/>
                <w:highlight w:val="none"/>
              </w:rPr>
            </w:pPr>
          </w:p>
        </w:tc>
        <w:tc>
          <w:tcPr>
            <w:tcW w:w="1184" w:type="dxa"/>
            <w:tcBorders>
              <w:bottom w:val="single" w:color="000000" w:sz="6" w:space="0"/>
            </w:tcBorders>
            <w:vAlign w:val="top"/>
          </w:tcPr>
          <w:p w14:paraId="588AEFAE">
            <w:pPr>
              <w:rPr>
                <w:rFonts w:hint="eastAsia" w:ascii="宋体" w:hAnsi="宋体" w:eastAsia="宋体" w:cs="宋体"/>
                <w:color w:val="auto"/>
                <w:sz w:val="21"/>
                <w:highlight w:val="none"/>
              </w:rPr>
            </w:pPr>
          </w:p>
        </w:tc>
        <w:tc>
          <w:tcPr>
            <w:tcW w:w="1184" w:type="dxa"/>
            <w:tcBorders>
              <w:bottom w:val="single" w:color="000000" w:sz="6" w:space="0"/>
            </w:tcBorders>
            <w:vAlign w:val="top"/>
          </w:tcPr>
          <w:p w14:paraId="1B7CBA42">
            <w:pPr>
              <w:rPr>
                <w:rFonts w:hint="eastAsia" w:ascii="宋体" w:hAnsi="宋体" w:eastAsia="宋体" w:cs="宋体"/>
                <w:color w:val="auto"/>
                <w:sz w:val="21"/>
                <w:highlight w:val="none"/>
              </w:rPr>
            </w:pPr>
          </w:p>
        </w:tc>
        <w:tc>
          <w:tcPr>
            <w:tcW w:w="1193" w:type="dxa"/>
            <w:tcBorders>
              <w:bottom w:val="single" w:color="000000" w:sz="6" w:space="0"/>
              <w:right w:val="single" w:color="000000" w:sz="6" w:space="0"/>
            </w:tcBorders>
            <w:vAlign w:val="top"/>
          </w:tcPr>
          <w:p w14:paraId="67FE049C">
            <w:pPr>
              <w:rPr>
                <w:rFonts w:hint="eastAsia" w:ascii="宋体" w:hAnsi="宋体" w:eastAsia="宋体" w:cs="宋体"/>
                <w:color w:val="auto"/>
                <w:sz w:val="21"/>
                <w:highlight w:val="none"/>
              </w:rPr>
            </w:pPr>
          </w:p>
        </w:tc>
      </w:tr>
    </w:tbl>
    <w:p w14:paraId="5C017DEE">
      <w:pPr>
        <w:spacing w:before="139" w:line="352" w:lineRule="auto"/>
        <w:ind w:left="632" w:right="11" w:hanging="61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备注：“目前状况”应说明已使用年限、是否完好以及目前是否正</w:t>
      </w:r>
      <w:r>
        <w:rPr>
          <w:rFonts w:hint="eastAsia" w:ascii="宋体" w:hAnsi="宋体" w:eastAsia="宋体" w:cs="宋体"/>
          <w:color w:val="auto"/>
          <w:spacing w:val="2"/>
          <w:sz w:val="21"/>
          <w:szCs w:val="21"/>
          <w:highlight w:val="none"/>
        </w:rPr>
        <w:t>在使用，“来源”分为</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“自有”和“市场租赁”两种情况，正在使</w:t>
      </w:r>
      <w:r>
        <w:rPr>
          <w:rFonts w:hint="eastAsia" w:ascii="宋体" w:hAnsi="宋体" w:eastAsia="宋体" w:cs="宋体"/>
          <w:color w:val="auto"/>
          <w:spacing w:val="3"/>
          <w:sz w:val="21"/>
          <w:szCs w:val="21"/>
          <w:highlight w:val="none"/>
        </w:rPr>
        <w:t>用中的设备应在“备注”中注明何时能</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够投入本项目。本招标项目（标段）投标人</w:t>
      </w:r>
      <w:r>
        <w:rPr>
          <w:rFonts w:hint="eastAsia" w:ascii="宋体" w:hAnsi="宋体" w:eastAsia="宋体" w:cs="宋体"/>
          <w:color w:val="auto"/>
          <w:spacing w:val="3"/>
          <w:sz w:val="21"/>
          <w:szCs w:val="21"/>
          <w:highlight w:val="none"/>
        </w:rPr>
        <w:t>资质条件、能力和信誉中要求的主要施</w:t>
      </w:r>
    </w:p>
    <w:p w14:paraId="7676A03D">
      <w:pPr>
        <w:spacing w:line="219" w:lineRule="auto"/>
        <w:ind w:left="65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工机械设备，投标人应提供相关证明材料。</w:t>
      </w:r>
    </w:p>
    <w:p w14:paraId="23BF09F2">
      <w:pPr>
        <w:spacing w:line="219" w:lineRule="auto"/>
        <w:rPr>
          <w:rFonts w:hint="eastAsia" w:ascii="宋体" w:hAnsi="宋体" w:eastAsia="宋体" w:cs="宋体"/>
          <w:color w:val="auto"/>
          <w:sz w:val="21"/>
          <w:szCs w:val="21"/>
          <w:highlight w:val="none"/>
        </w:rPr>
        <w:sectPr>
          <w:footerReference r:id="rId9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359202C">
      <w:pPr>
        <w:pStyle w:val="7"/>
        <w:spacing w:line="268" w:lineRule="auto"/>
        <w:rPr>
          <w:rFonts w:hint="eastAsia" w:ascii="宋体" w:hAnsi="宋体" w:eastAsia="宋体" w:cs="宋体"/>
          <w:color w:val="auto"/>
          <w:highlight w:val="none"/>
        </w:rPr>
      </w:pPr>
    </w:p>
    <w:p w14:paraId="6DE02C9B">
      <w:pPr>
        <w:spacing w:before="78" w:line="218" w:lineRule="auto"/>
        <w:ind w:left="2993"/>
        <w:outlineLvl w:val="3"/>
        <w:rPr>
          <w:rFonts w:hint="eastAsia" w:ascii="宋体" w:hAnsi="宋体" w:eastAsia="宋体" w:cs="宋体"/>
          <w:color w:val="auto"/>
          <w:sz w:val="24"/>
          <w:szCs w:val="24"/>
          <w:highlight w:val="none"/>
        </w:rPr>
      </w:pPr>
      <w:bookmarkStart w:id="891" w:name="bookmark320"/>
      <w:bookmarkEnd w:id="891"/>
      <w:bookmarkStart w:id="892" w:name="_Toc27841"/>
      <w:bookmarkStart w:id="893" w:name="_Toc31896"/>
      <w:r>
        <w:rPr>
          <w:rFonts w:hint="eastAsia" w:ascii="宋体" w:hAnsi="宋体" w:eastAsia="宋体" w:cs="宋体"/>
          <w:color w:val="auto"/>
          <w:spacing w:val="-3"/>
          <w:sz w:val="24"/>
          <w:szCs w:val="24"/>
          <w:highlight w:val="none"/>
        </w:rPr>
        <w:t>（二）近年财务状况表</w:t>
      </w:r>
      <w:bookmarkEnd w:id="892"/>
      <w:bookmarkEnd w:id="893"/>
    </w:p>
    <w:p w14:paraId="7FFC292F">
      <w:pPr>
        <w:spacing w:before="161"/>
        <w:rPr>
          <w:rFonts w:hint="eastAsia" w:ascii="宋体" w:hAnsi="宋体" w:eastAsia="宋体" w:cs="宋体"/>
          <w:color w:val="auto"/>
          <w:highlight w:val="none"/>
        </w:rPr>
      </w:pP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24"/>
        <w:gridCol w:w="773"/>
        <w:gridCol w:w="1430"/>
        <w:gridCol w:w="1425"/>
        <w:gridCol w:w="1425"/>
        <w:gridCol w:w="1434"/>
      </w:tblGrid>
      <w:tr w14:paraId="3654C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2868A5D4">
            <w:pPr>
              <w:pStyle w:val="19"/>
              <w:spacing w:before="149" w:line="223" w:lineRule="auto"/>
              <w:ind w:left="711"/>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名称</w:t>
            </w:r>
          </w:p>
        </w:tc>
        <w:tc>
          <w:tcPr>
            <w:tcW w:w="773" w:type="dxa"/>
            <w:vAlign w:val="top"/>
          </w:tcPr>
          <w:p w14:paraId="04161C70">
            <w:pPr>
              <w:pStyle w:val="19"/>
              <w:spacing w:before="149" w:line="221" w:lineRule="auto"/>
              <w:ind w:left="178"/>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单位</w:t>
            </w:r>
          </w:p>
        </w:tc>
        <w:tc>
          <w:tcPr>
            <w:tcW w:w="1430" w:type="dxa"/>
            <w:vAlign w:val="top"/>
          </w:tcPr>
          <w:p w14:paraId="060501F1">
            <w:pPr>
              <w:pStyle w:val="19"/>
              <w:tabs>
                <w:tab w:val="left" w:pos="764"/>
              </w:tabs>
              <w:spacing w:before="149" w:line="221" w:lineRule="auto"/>
              <w:ind w:left="447"/>
              <w:rPr>
                <w:rFonts w:hint="eastAsia" w:ascii="宋体" w:hAnsi="宋体" w:eastAsia="宋体" w:cs="宋体"/>
                <w:color w:val="auto"/>
                <w:highlight w:val="none"/>
              </w:rPr>
            </w:pPr>
            <w:r>
              <w:rPr>
                <w:rFonts w:hint="eastAsia" w:ascii="宋体" w:hAnsi="宋体" w:eastAsia="宋体" w:cs="宋体"/>
                <w:color w:val="auto"/>
                <w:highlight w:val="none"/>
                <w:u w:val="single" w:color="auto"/>
              </w:rPr>
              <w:tab/>
            </w:r>
            <w:r>
              <w:rPr>
                <w:rFonts w:hint="eastAsia" w:ascii="宋体" w:hAnsi="宋体" w:eastAsia="宋体" w:cs="宋体"/>
                <w:color w:val="auto"/>
                <w:spacing w:val="-96"/>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年</w:t>
            </w:r>
          </w:p>
        </w:tc>
        <w:tc>
          <w:tcPr>
            <w:tcW w:w="1425" w:type="dxa"/>
            <w:vAlign w:val="top"/>
          </w:tcPr>
          <w:p w14:paraId="161AF378">
            <w:pPr>
              <w:pStyle w:val="19"/>
              <w:tabs>
                <w:tab w:val="left" w:pos="816"/>
              </w:tabs>
              <w:spacing w:before="149" w:line="221" w:lineRule="auto"/>
              <w:ind w:left="501"/>
              <w:rPr>
                <w:rFonts w:hint="eastAsia" w:ascii="宋体" w:hAnsi="宋体" w:eastAsia="宋体" w:cs="宋体"/>
                <w:color w:val="auto"/>
                <w:highlight w:val="none"/>
              </w:rPr>
            </w:pPr>
            <w:r>
              <w:rPr>
                <w:rFonts w:hint="eastAsia" w:ascii="宋体" w:hAnsi="宋体" w:eastAsia="宋体" w:cs="宋体"/>
                <w:color w:val="auto"/>
                <w:highlight w:val="none"/>
                <w:u w:val="single" w:color="auto"/>
              </w:rPr>
              <w:tab/>
            </w:r>
            <w:r>
              <w:rPr>
                <w:rFonts w:hint="eastAsia" w:ascii="宋体" w:hAnsi="宋体" w:eastAsia="宋体" w:cs="宋体"/>
                <w:color w:val="auto"/>
                <w:spacing w:val="-95"/>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年</w:t>
            </w:r>
          </w:p>
        </w:tc>
        <w:tc>
          <w:tcPr>
            <w:tcW w:w="1425" w:type="dxa"/>
            <w:vAlign w:val="top"/>
          </w:tcPr>
          <w:p w14:paraId="15CF95B4">
            <w:pPr>
              <w:pStyle w:val="19"/>
              <w:tabs>
                <w:tab w:val="left" w:pos="765"/>
              </w:tabs>
              <w:spacing w:before="149" w:line="221" w:lineRule="auto"/>
              <w:ind w:left="449"/>
              <w:rPr>
                <w:rFonts w:hint="eastAsia" w:ascii="宋体" w:hAnsi="宋体" w:eastAsia="宋体" w:cs="宋体"/>
                <w:color w:val="auto"/>
                <w:highlight w:val="none"/>
              </w:rPr>
            </w:pPr>
            <w:r>
              <w:rPr>
                <w:rFonts w:hint="eastAsia" w:ascii="宋体" w:hAnsi="宋体" w:eastAsia="宋体" w:cs="宋体"/>
                <w:color w:val="auto"/>
                <w:highlight w:val="none"/>
                <w:u w:val="single" w:color="auto"/>
              </w:rPr>
              <w:tab/>
            </w:r>
            <w:r>
              <w:rPr>
                <w:rFonts w:hint="eastAsia" w:ascii="宋体" w:hAnsi="宋体" w:eastAsia="宋体" w:cs="宋体"/>
                <w:color w:val="auto"/>
                <w:spacing w:val="-96"/>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年</w:t>
            </w:r>
          </w:p>
        </w:tc>
        <w:tc>
          <w:tcPr>
            <w:tcW w:w="1434" w:type="dxa"/>
            <w:vAlign w:val="top"/>
          </w:tcPr>
          <w:p w14:paraId="493E1D95">
            <w:pPr>
              <w:pStyle w:val="19"/>
              <w:spacing w:before="149" w:line="221" w:lineRule="auto"/>
              <w:ind w:left="193"/>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近年平均值</w:t>
            </w:r>
          </w:p>
        </w:tc>
      </w:tr>
      <w:tr w14:paraId="1B1DC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04216148">
            <w:pPr>
              <w:pStyle w:val="19"/>
              <w:spacing w:before="150" w:line="222"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一．注册资金</w:t>
            </w:r>
          </w:p>
        </w:tc>
        <w:tc>
          <w:tcPr>
            <w:tcW w:w="773" w:type="dxa"/>
            <w:vAlign w:val="top"/>
          </w:tcPr>
          <w:p w14:paraId="21B56EF6">
            <w:pPr>
              <w:pStyle w:val="19"/>
              <w:spacing w:before="150"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7F3767A5">
            <w:pPr>
              <w:rPr>
                <w:rFonts w:hint="eastAsia" w:ascii="宋体" w:hAnsi="宋体" w:eastAsia="宋体" w:cs="宋体"/>
                <w:color w:val="auto"/>
                <w:sz w:val="21"/>
                <w:highlight w:val="none"/>
              </w:rPr>
            </w:pPr>
          </w:p>
        </w:tc>
        <w:tc>
          <w:tcPr>
            <w:tcW w:w="1425" w:type="dxa"/>
            <w:vAlign w:val="top"/>
          </w:tcPr>
          <w:p w14:paraId="2C77641C">
            <w:pPr>
              <w:rPr>
                <w:rFonts w:hint="eastAsia" w:ascii="宋体" w:hAnsi="宋体" w:eastAsia="宋体" w:cs="宋体"/>
                <w:color w:val="auto"/>
                <w:sz w:val="21"/>
                <w:highlight w:val="none"/>
              </w:rPr>
            </w:pPr>
          </w:p>
        </w:tc>
        <w:tc>
          <w:tcPr>
            <w:tcW w:w="1425" w:type="dxa"/>
            <w:vAlign w:val="top"/>
          </w:tcPr>
          <w:p w14:paraId="02FF1BEC">
            <w:pPr>
              <w:rPr>
                <w:rFonts w:hint="eastAsia" w:ascii="宋体" w:hAnsi="宋体" w:eastAsia="宋体" w:cs="宋体"/>
                <w:color w:val="auto"/>
                <w:sz w:val="21"/>
                <w:highlight w:val="none"/>
              </w:rPr>
            </w:pPr>
          </w:p>
        </w:tc>
        <w:tc>
          <w:tcPr>
            <w:tcW w:w="1434" w:type="dxa"/>
            <w:vAlign w:val="top"/>
          </w:tcPr>
          <w:p w14:paraId="03AB7F64">
            <w:pPr>
              <w:pStyle w:val="19"/>
              <w:spacing w:before="250" w:line="142"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7C884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5A0D4485">
            <w:pPr>
              <w:pStyle w:val="19"/>
              <w:spacing w:before="150" w:line="221"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二．净资产</w:t>
            </w:r>
          </w:p>
        </w:tc>
        <w:tc>
          <w:tcPr>
            <w:tcW w:w="773" w:type="dxa"/>
            <w:vAlign w:val="top"/>
          </w:tcPr>
          <w:p w14:paraId="046CEEE8">
            <w:pPr>
              <w:pStyle w:val="19"/>
              <w:spacing w:before="151"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6A0D842F">
            <w:pPr>
              <w:rPr>
                <w:rFonts w:hint="eastAsia" w:ascii="宋体" w:hAnsi="宋体" w:eastAsia="宋体" w:cs="宋体"/>
                <w:color w:val="auto"/>
                <w:sz w:val="21"/>
                <w:highlight w:val="none"/>
              </w:rPr>
            </w:pPr>
          </w:p>
        </w:tc>
        <w:tc>
          <w:tcPr>
            <w:tcW w:w="1425" w:type="dxa"/>
            <w:vAlign w:val="top"/>
          </w:tcPr>
          <w:p w14:paraId="399954F3">
            <w:pPr>
              <w:rPr>
                <w:rFonts w:hint="eastAsia" w:ascii="宋体" w:hAnsi="宋体" w:eastAsia="宋体" w:cs="宋体"/>
                <w:color w:val="auto"/>
                <w:sz w:val="21"/>
                <w:highlight w:val="none"/>
              </w:rPr>
            </w:pPr>
          </w:p>
        </w:tc>
        <w:tc>
          <w:tcPr>
            <w:tcW w:w="1425" w:type="dxa"/>
            <w:vAlign w:val="top"/>
          </w:tcPr>
          <w:p w14:paraId="5803EC2E">
            <w:pPr>
              <w:rPr>
                <w:rFonts w:hint="eastAsia" w:ascii="宋体" w:hAnsi="宋体" w:eastAsia="宋体" w:cs="宋体"/>
                <w:color w:val="auto"/>
                <w:sz w:val="21"/>
                <w:highlight w:val="none"/>
              </w:rPr>
            </w:pPr>
          </w:p>
        </w:tc>
        <w:tc>
          <w:tcPr>
            <w:tcW w:w="1434" w:type="dxa"/>
            <w:vAlign w:val="top"/>
          </w:tcPr>
          <w:p w14:paraId="303EC2D8">
            <w:pPr>
              <w:pStyle w:val="19"/>
              <w:spacing w:before="251" w:line="141"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03E43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7F5736A4">
            <w:pPr>
              <w:pStyle w:val="19"/>
              <w:spacing w:before="145" w:line="221" w:lineRule="auto"/>
              <w:ind w:left="118"/>
              <w:rPr>
                <w:rFonts w:hint="eastAsia" w:ascii="宋体" w:hAnsi="宋体" w:eastAsia="宋体" w:cs="宋体"/>
                <w:color w:val="auto"/>
                <w:highlight w:val="none"/>
              </w:rPr>
            </w:pPr>
            <w:r>
              <w:rPr>
                <w:rFonts w:hint="eastAsia" w:ascii="宋体" w:hAnsi="宋体" w:eastAsia="宋体" w:cs="宋体"/>
                <w:color w:val="auto"/>
                <w:highlight w:val="none"/>
              </w:rPr>
              <w:t>三．总资产</w:t>
            </w:r>
          </w:p>
        </w:tc>
        <w:tc>
          <w:tcPr>
            <w:tcW w:w="773" w:type="dxa"/>
            <w:vAlign w:val="top"/>
          </w:tcPr>
          <w:p w14:paraId="0C26F32C">
            <w:pPr>
              <w:pStyle w:val="19"/>
              <w:spacing w:before="146"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1FB5B7F7">
            <w:pPr>
              <w:rPr>
                <w:rFonts w:hint="eastAsia" w:ascii="宋体" w:hAnsi="宋体" w:eastAsia="宋体" w:cs="宋体"/>
                <w:color w:val="auto"/>
                <w:sz w:val="21"/>
                <w:highlight w:val="none"/>
              </w:rPr>
            </w:pPr>
          </w:p>
        </w:tc>
        <w:tc>
          <w:tcPr>
            <w:tcW w:w="1425" w:type="dxa"/>
            <w:vAlign w:val="top"/>
          </w:tcPr>
          <w:p w14:paraId="3FEE0F15">
            <w:pPr>
              <w:rPr>
                <w:rFonts w:hint="eastAsia" w:ascii="宋体" w:hAnsi="宋体" w:eastAsia="宋体" w:cs="宋体"/>
                <w:color w:val="auto"/>
                <w:sz w:val="21"/>
                <w:highlight w:val="none"/>
              </w:rPr>
            </w:pPr>
          </w:p>
        </w:tc>
        <w:tc>
          <w:tcPr>
            <w:tcW w:w="1425" w:type="dxa"/>
            <w:vAlign w:val="top"/>
          </w:tcPr>
          <w:p w14:paraId="30F52B90">
            <w:pPr>
              <w:rPr>
                <w:rFonts w:hint="eastAsia" w:ascii="宋体" w:hAnsi="宋体" w:eastAsia="宋体" w:cs="宋体"/>
                <w:color w:val="auto"/>
                <w:sz w:val="21"/>
                <w:highlight w:val="none"/>
              </w:rPr>
            </w:pPr>
          </w:p>
        </w:tc>
        <w:tc>
          <w:tcPr>
            <w:tcW w:w="1434" w:type="dxa"/>
            <w:vAlign w:val="top"/>
          </w:tcPr>
          <w:p w14:paraId="34D2D223">
            <w:pPr>
              <w:rPr>
                <w:rFonts w:hint="eastAsia" w:ascii="宋体" w:hAnsi="宋体" w:eastAsia="宋体" w:cs="宋体"/>
                <w:color w:val="auto"/>
                <w:sz w:val="21"/>
                <w:highlight w:val="none"/>
              </w:rPr>
            </w:pPr>
          </w:p>
        </w:tc>
      </w:tr>
      <w:tr w14:paraId="28AB8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824" w:type="dxa"/>
            <w:vAlign w:val="top"/>
          </w:tcPr>
          <w:p w14:paraId="07D226F9">
            <w:pPr>
              <w:pStyle w:val="19"/>
              <w:spacing w:before="151" w:line="221" w:lineRule="auto"/>
              <w:ind w:left="138"/>
              <w:rPr>
                <w:rFonts w:hint="eastAsia" w:ascii="宋体" w:hAnsi="宋体" w:eastAsia="宋体" w:cs="宋体"/>
                <w:color w:val="auto"/>
                <w:highlight w:val="none"/>
              </w:rPr>
            </w:pPr>
            <w:r>
              <w:rPr>
                <w:rFonts w:hint="eastAsia" w:ascii="宋体" w:hAnsi="宋体" w:eastAsia="宋体" w:cs="宋体"/>
                <w:color w:val="auto"/>
                <w:spacing w:val="-4"/>
                <w:highlight w:val="none"/>
              </w:rPr>
              <w:t>四．固定资产</w:t>
            </w:r>
          </w:p>
        </w:tc>
        <w:tc>
          <w:tcPr>
            <w:tcW w:w="773" w:type="dxa"/>
            <w:vAlign w:val="top"/>
          </w:tcPr>
          <w:p w14:paraId="11601595">
            <w:pPr>
              <w:pStyle w:val="19"/>
              <w:spacing w:before="152"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61DD1547">
            <w:pPr>
              <w:rPr>
                <w:rFonts w:hint="eastAsia" w:ascii="宋体" w:hAnsi="宋体" w:eastAsia="宋体" w:cs="宋体"/>
                <w:color w:val="auto"/>
                <w:sz w:val="21"/>
                <w:highlight w:val="none"/>
              </w:rPr>
            </w:pPr>
          </w:p>
        </w:tc>
        <w:tc>
          <w:tcPr>
            <w:tcW w:w="1425" w:type="dxa"/>
            <w:vAlign w:val="top"/>
          </w:tcPr>
          <w:p w14:paraId="00F9CC1A">
            <w:pPr>
              <w:rPr>
                <w:rFonts w:hint="eastAsia" w:ascii="宋体" w:hAnsi="宋体" w:eastAsia="宋体" w:cs="宋体"/>
                <w:color w:val="auto"/>
                <w:sz w:val="21"/>
                <w:highlight w:val="none"/>
              </w:rPr>
            </w:pPr>
          </w:p>
        </w:tc>
        <w:tc>
          <w:tcPr>
            <w:tcW w:w="1425" w:type="dxa"/>
            <w:vAlign w:val="top"/>
          </w:tcPr>
          <w:p w14:paraId="1F59B926">
            <w:pPr>
              <w:rPr>
                <w:rFonts w:hint="eastAsia" w:ascii="宋体" w:hAnsi="宋体" w:eastAsia="宋体" w:cs="宋体"/>
                <w:color w:val="auto"/>
                <w:sz w:val="21"/>
                <w:highlight w:val="none"/>
              </w:rPr>
            </w:pPr>
          </w:p>
        </w:tc>
        <w:tc>
          <w:tcPr>
            <w:tcW w:w="1434" w:type="dxa"/>
            <w:vAlign w:val="top"/>
          </w:tcPr>
          <w:p w14:paraId="4C5D924A">
            <w:pPr>
              <w:pStyle w:val="19"/>
              <w:spacing w:before="252" w:line="141"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3BE7C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7F0E4DB8">
            <w:pPr>
              <w:pStyle w:val="19"/>
              <w:spacing w:before="150" w:line="221"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五．流动资产</w:t>
            </w:r>
          </w:p>
        </w:tc>
        <w:tc>
          <w:tcPr>
            <w:tcW w:w="773" w:type="dxa"/>
            <w:vAlign w:val="top"/>
          </w:tcPr>
          <w:p w14:paraId="48264AA9">
            <w:pPr>
              <w:pStyle w:val="19"/>
              <w:spacing w:before="151"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36B616C6">
            <w:pPr>
              <w:rPr>
                <w:rFonts w:hint="eastAsia" w:ascii="宋体" w:hAnsi="宋体" w:eastAsia="宋体" w:cs="宋体"/>
                <w:color w:val="auto"/>
                <w:sz w:val="21"/>
                <w:highlight w:val="none"/>
              </w:rPr>
            </w:pPr>
          </w:p>
        </w:tc>
        <w:tc>
          <w:tcPr>
            <w:tcW w:w="1425" w:type="dxa"/>
            <w:vAlign w:val="top"/>
          </w:tcPr>
          <w:p w14:paraId="1D8E8675">
            <w:pPr>
              <w:rPr>
                <w:rFonts w:hint="eastAsia" w:ascii="宋体" w:hAnsi="宋体" w:eastAsia="宋体" w:cs="宋体"/>
                <w:color w:val="auto"/>
                <w:sz w:val="21"/>
                <w:highlight w:val="none"/>
              </w:rPr>
            </w:pPr>
          </w:p>
        </w:tc>
        <w:tc>
          <w:tcPr>
            <w:tcW w:w="1425" w:type="dxa"/>
            <w:vAlign w:val="top"/>
          </w:tcPr>
          <w:p w14:paraId="701C9DF5">
            <w:pPr>
              <w:rPr>
                <w:rFonts w:hint="eastAsia" w:ascii="宋体" w:hAnsi="宋体" w:eastAsia="宋体" w:cs="宋体"/>
                <w:color w:val="auto"/>
                <w:sz w:val="21"/>
                <w:highlight w:val="none"/>
              </w:rPr>
            </w:pPr>
          </w:p>
        </w:tc>
        <w:tc>
          <w:tcPr>
            <w:tcW w:w="1434" w:type="dxa"/>
            <w:vAlign w:val="top"/>
          </w:tcPr>
          <w:p w14:paraId="01CF8E2F">
            <w:pPr>
              <w:rPr>
                <w:rFonts w:hint="eastAsia" w:ascii="宋体" w:hAnsi="宋体" w:eastAsia="宋体" w:cs="宋体"/>
                <w:color w:val="auto"/>
                <w:sz w:val="21"/>
                <w:highlight w:val="none"/>
              </w:rPr>
            </w:pPr>
          </w:p>
        </w:tc>
      </w:tr>
      <w:tr w14:paraId="5EAFE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40635EB4">
            <w:pPr>
              <w:pStyle w:val="19"/>
              <w:spacing w:before="146" w:line="221" w:lineRule="auto"/>
              <w:ind w:left="120"/>
              <w:rPr>
                <w:rFonts w:hint="eastAsia" w:ascii="宋体" w:hAnsi="宋体" w:eastAsia="宋体" w:cs="宋体"/>
                <w:color w:val="auto"/>
                <w:highlight w:val="none"/>
              </w:rPr>
            </w:pPr>
            <w:r>
              <w:rPr>
                <w:rFonts w:hint="eastAsia" w:ascii="宋体" w:hAnsi="宋体" w:eastAsia="宋体" w:cs="宋体"/>
                <w:color w:val="auto"/>
                <w:spacing w:val="-1"/>
                <w:highlight w:val="none"/>
              </w:rPr>
              <w:t>六．流动负债</w:t>
            </w:r>
          </w:p>
        </w:tc>
        <w:tc>
          <w:tcPr>
            <w:tcW w:w="773" w:type="dxa"/>
            <w:vAlign w:val="top"/>
          </w:tcPr>
          <w:p w14:paraId="03B2BEEF">
            <w:pPr>
              <w:pStyle w:val="19"/>
              <w:spacing w:before="146"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4C5CC518">
            <w:pPr>
              <w:rPr>
                <w:rFonts w:hint="eastAsia" w:ascii="宋体" w:hAnsi="宋体" w:eastAsia="宋体" w:cs="宋体"/>
                <w:color w:val="auto"/>
                <w:sz w:val="21"/>
                <w:highlight w:val="none"/>
              </w:rPr>
            </w:pPr>
          </w:p>
        </w:tc>
        <w:tc>
          <w:tcPr>
            <w:tcW w:w="1425" w:type="dxa"/>
            <w:vAlign w:val="top"/>
          </w:tcPr>
          <w:p w14:paraId="058AA037">
            <w:pPr>
              <w:rPr>
                <w:rFonts w:hint="eastAsia" w:ascii="宋体" w:hAnsi="宋体" w:eastAsia="宋体" w:cs="宋体"/>
                <w:color w:val="auto"/>
                <w:sz w:val="21"/>
                <w:highlight w:val="none"/>
              </w:rPr>
            </w:pPr>
          </w:p>
        </w:tc>
        <w:tc>
          <w:tcPr>
            <w:tcW w:w="1425" w:type="dxa"/>
            <w:vAlign w:val="top"/>
          </w:tcPr>
          <w:p w14:paraId="6A3B80A9">
            <w:pPr>
              <w:rPr>
                <w:rFonts w:hint="eastAsia" w:ascii="宋体" w:hAnsi="宋体" w:eastAsia="宋体" w:cs="宋体"/>
                <w:color w:val="auto"/>
                <w:sz w:val="21"/>
                <w:highlight w:val="none"/>
              </w:rPr>
            </w:pPr>
          </w:p>
        </w:tc>
        <w:tc>
          <w:tcPr>
            <w:tcW w:w="1434" w:type="dxa"/>
            <w:vAlign w:val="top"/>
          </w:tcPr>
          <w:p w14:paraId="6A68DFF5">
            <w:pPr>
              <w:rPr>
                <w:rFonts w:hint="eastAsia" w:ascii="宋体" w:hAnsi="宋体" w:eastAsia="宋体" w:cs="宋体"/>
                <w:color w:val="auto"/>
                <w:sz w:val="21"/>
                <w:highlight w:val="none"/>
              </w:rPr>
            </w:pPr>
          </w:p>
        </w:tc>
      </w:tr>
      <w:tr w14:paraId="7A0E3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824" w:type="dxa"/>
            <w:vAlign w:val="top"/>
          </w:tcPr>
          <w:p w14:paraId="3CE20ED5">
            <w:pPr>
              <w:pStyle w:val="19"/>
              <w:spacing w:before="151" w:line="221" w:lineRule="auto"/>
              <w:ind w:left="118"/>
              <w:rPr>
                <w:rFonts w:hint="eastAsia" w:ascii="宋体" w:hAnsi="宋体" w:eastAsia="宋体" w:cs="宋体"/>
                <w:color w:val="auto"/>
                <w:highlight w:val="none"/>
              </w:rPr>
            </w:pPr>
            <w:r>
              <w:rPr>
                <w:rFonts w:hint="eastAsia" w:ascii="宋体" w:hAnsi="宋体" w:eastAsia="宋体" w:cs="宋体"/>
                <w:color w:val="auto"/>
                <w:spacing w:val="-1"/>
                <w:highlight w:val="none"/>
              </w:rPr>
              <w:t>七．负债合计</w:t>
            </w:r>
          </w:p>
        </w:tc>
        <w:tc>
          <w:tcPr>
            <w:tcW w:w="773" w:type="dxa"/>
            <w:vAlign w:val="top"/>
          </w:tcPr>
          <w:p w14:paraId="29BFF2AC">
            <w:pPr>
              <w:pStyle w:val="19"/>
              <w:spacing w:before="152"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652990C7">
            <w:pPr>
              <w:rPr>
                <w:rFonts w:hint="eastAsia" w:ascii="宋体" w:hAnsi="宋体" w:eastAsia="宋体" w:cs="宋体"/>
                <w:color w:val="auto"/>
                <w:sz w:val="21"/>
                <w:highlight w:val="none"/>
              </w:rPr>
            </w:pPr>
          </w:p>
        </w:tc>
        <w:tc>
          <w:tcPr>
            <w:tcW w:w="1425" w:type="dxa"/>
            <w:vAlign w:val="top"/>
          </w:tcPr>
          <w:p w14:paraId="6375EC40">
            <w:pPr>
              <w:rPr>
                <w:rFonts w:hint="eastAsia" w:ascii="宋体" w:hAnsi="宋体" w:eastAsia="宋体" w:cs="宋体"/>
                <w:color w:val="auto"/>
                <w:sz w:val="21"/>
                <w:highlight w:val="none"/>
              </w:rPr>
            </w:pPr>
          </w:p>
        </w:tc>
        <w:tc>
          <w:tcPr>
            <w:tcW w:w="1425" w:type="dxa"/>
            <w:vAlign w:val="top"/>
          </w:tcPr>
          <w:p w14:paraId="7A18B050">
            <w:pPr>
              <w:rPr>
                <w:rFonts w:hint="eastAsia" w:ascii="宋体" w:hAnsi="宋体" w:eastAsia="宋体" w:cs="宋体"/>
                <w:color w:val="auto"/>
                <w:sz w:val="21"/>
                <w:highlight w:val="none"/>
              </w:rPr>
            </w:pPr>
          </w:p>
        </w:tc>
        <w:tc>
          <w:tcPr>
            <w:tcW w:w="1434" w:type="dxa"/>
            <w:vAlign w:val="top"/>
          </w:tcPr>
          <w:p w14:paraId="7216034B">
            <w:pPr>
              <w:rPr>
                <w:rFonts w:hint="eastAsia" w:ascii="宋体" w:hAnsi="宋体" w:eastAsia="宋体" w:cs="宋体"/>
                <w:color w:val="auto"/>
                <w:sz w:val="21"/>
                <w:highlight w:val="none"/>
              </w:rPr>
            </w:pPr>
          </w:p>
        </w:tc>
      </w:tr>
      <w:tr w14:paraId="55EDF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075B728F">
            <w:pPr>
              <w:pStyle w:val="19"/>
              <w:spacing w:before="151" w:line="221"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八．营业收入</w:t>
            </w:r>
          </w:p>
        </w:tc>
        <w:tc>
          <w:tcPr>
            <w:tcW w:w="773" w:type="dxa"/>
            <w:vAlign w:val="top"/>
          </w:tcPr>
          <w:p w14:paraId="49A4FCB9">
            <w:pPr>
              <w:pStyle w:val="19"/>
              <w:spacing w:before="152"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69F91E36">
            <w:pPr>
              <w:rPr>
                <w:rFonts w:hint="eastAsia" w:ascii="宋体" w:hAnsi="宋体" w:eastAsia="宋体" w:cs="宋体"/>
                <w:color w:val="auto"/>
                <w:sz w:val="21"/>
                <w:highlight w:val="none"/>
              </w:rPr>
            </w:pPr>
          </w:p>
        </w:tc>
        <w:tc>
          <w:tcPr>
            <w:tcW w:w="1425" w:type="dxa"/>
            <w:vAlign w:val="top"/>
          </w:tcPr>
          <w:p w14:paraId="48C30008">
            <w:pPr>
              <w:rPr>
                <w:rFonts w:hint="eastAsia" w:ascii="宋体" w:hAnsi="宋体" w:eastAsia="宋体" w:cs="宋体"/>
                <w:color w:val="auto"/>
                <w:sz w:val="21"/>
                <w:highlight w:val="none"/>
              </w:rPr>
            </w:pPr>
          </w:p>
        </w:tc>
        <w:tc>
          <w:tcPr>
            <w:tcW w:w="1425" w:type="dxa"/>
            <w:vAlign w:val="top"/>
          </w:tcPr>
          <w:p w14:paraId="478BE9CA">
            <w:pPr>
              <w:rPr>
                <w:rFonts w:hint="eastAsia" w:ascii="宋体" w:hAnsi="宋体" w:eastAsia="宋体" w:cs="宋体"/>
                <w:color w:val="auto"/>
                <w:sz w:val="21"/>
                <w:highlight w:val="none"/>
              </w:rPr>
            </w:pPr>
          </w:p>
        </w:tc>
        <w:tc>
          <w:tcPr>
            <w:tcW w:w="1434" w:type="dxa"/>
            <w:vAlign w:val="top"/>
          </w:tcPr>
          <w:p w14:paraId="260AA1CE">
            <w:pPr>
              <w:rPr>
                <w:rFonts w:hint="eastAsia" w:ascii="宋体" w:hAnsi="宋体" w:eastAsia="宋体" w:cs="宋体"/>
                <w:color w:val="auto"/>
                <w:sz w:val="21"/>
                <w:highlight w:val="none"/>
              </w:rPr>
            </w:pPr>
          </w:p>
        </w:tc>
      </w:tr>
      <w:tr w14:paraId="2372F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0E39B105">
            <w:pPr>
              <w:pStyle w:val="19"/>
              <w:spacing w:before="147" w:line="221" w:lineRule="auto"/>
              <w:ind w:left="123"/>
              <w:rPr>
                <w:rFonts w:hint="eastAsia" w:ascii="宋体" w:hAnsi="宋体" w:eastAsia="宋体" w:cs="宋体"/>
                <w:color w:val="auto"/>
                <w:highlight w:val="none"/>
              </w:rPr>
            </w:pPr>
            <w:r>
              <w:rPr>
                <w:rFonts w:hint="eastAsia" w:ascii="宋体" w:hAnsi="宋体" w:eastAsia="宋体" w:cs="宋体"/>
                <w:color w:val="auto"/>
                <w:spacing w:val="-1"/>
                <w:highlight w:val="none"/>
              </w:rPr>
              <w:t>九．净利润</w:t>
            </w:r>
          </w:p>
        </w:tc>
        <w:tc>
          <w:tcPr>
            <w:tcW w:w="773" w:type="dxa"/>
            <w:vAlign w:val="top"/>
          </w:tcPr>
          <w:p w14:paraId="560A7CB2">
            <w:pPr>
              <w:pStyle w:val="19"/>
              <w:spacing w:before="147"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5059CB23">
            <w:pPr>
              <w:rPr>
                <w:rFonts w:hint="eastAsia" w:ascii="宋体" w:hAnsi="宋体" w:eastAsia="宋体" w:cs="宋体"/>
                <w:color w:val="auto"/>
                <w:sz w:val="21"/>
                <w:highlight w:val="none"/>
              </w:rPr>
            </w:pPr>
          </w:p>
        </w:tc>
        <w:tc>
          <w:tcPr>
            <w:tcW w:w="1425" w:type="dxa"/>
            <w:vAlign w:val="top"/>
          </w:tcPr>
          <w:p w14:paraId="53860A67">
            <w:pPr>
              <w:rPr>
                <w:rFonts w:hint="eastAsia" w:ascii="宋体" w:hAnsi="宋体" w:eastAsia="宋体" w:cs="宋体"/>
                <w:color w:val="auto"/>
                <w:sz w:val="21"/>
                <w:highlight w:val="none"/>
              </w:rPr>
            </w:pPr>
          </w:p>
        </w:tc>
        <w:tc>
          <w:tcPr>
            <w:tcW w:w="1425" w:type="dxa"/>
            <w:vAlign w:val="top"/>
          </w:tcPr>
          <w:p w14:paraId="2F2865B5">
            <w:pPr>
              <w:rPr>
                <w:rFonts w:hint="eastAsia" w:ascii="宋体" w:hAnsi="宋体" w:eastAsia="宋体" w:cs="宋体"/>
                <w:color w:val="auto"/>
                <w:sz w:val="21"/>
                <w:highlight w:val="none"/>
              </w:rPr>
            </w:pPr>
          </w:p>
        </w:tc>
        <w:tc>
          <w:tcPr>
            <w:tcW w:w="1434" w:type="dxa"/>
            <w:vAlign w:val="top"/>
          </w:tcPr>
          <w:p w14:paraId="45109E3F">
            <w:pPr>
              <w:pStyle w:val="19"/>
              <w:spacing w:before="247" w:line="142"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4F594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824" w:type="dxa"/>
            <w:vAlign w:val="top"/>
          </w:tcPr>
          <w:p w14:paraId="1776437D">
            <w:pPr>
              <w:pStyle w:val="19"/>
              <w:spacing w:before="32" w:line="224" w:lineRule="auto"/>
              <w:ind w:left="118" w:right="106"/>
              <w:rPr>
                <w:rFonts w:hint="eastAsia" w:ascii="宋体" w:hAnsi="宋体" w:eastAsia="宋体" w:cs="宋体"/>
                <w:color w:val="auto"/>
                <w:highlight w:val="none"/>
              </w:rPr>
            </w:pPr>
            <w:r>
              <w:rPr>
                <w:rFonts w:hint="eastAsia" w:ascii="宋体" w:hAnsi="宋体" w:eastAsia="宋体" w:cs="宋体"/>
                <w:color w:val="auto"/>
                <w:spacing w:val="10"/>
                <w:highlight w:val="none"/>
              </w:rPr>
              <w:t>十</w:t>
            </w:r>
            <w:r>
              <w:rPr>
                <w:rFonts w:hint="eastAsia" w:ascii="宋体" w:hAnsi="宋体" w:eastAsia="宋体" w:cs="宋体"/>
                <w:color w:val="auto"/>
                <w:spacing w:val="-53"/>
                <w:highlight w:val="none"/>
              </w:rPr>
              <w:t xml:space="preserve"> </w:t>
            </w:r>
            <w:r>
              <w:rPr>
                <w:rFonts w:hint="eastAsia" w:ascii="宋体" w:hAnsi="宋体" w:eastAsia="宋体" w:cs="宋体"/>
                <w:color w:val="auto"/>
                <w:spacing w:val="10"/>
                <w:highlight w:val="none"/>
              </w:rPr>
              <w:t>．现金流量净</w:t>
            </w:r>
            <w:r>
              <w:rPr>
                <w:rFonts w:hint="eastAsia" w:ascii="宋体" w:hAnsi="宋体" w:eastAsia="宋体" w:cs="宋体"/>
                <w:color w:val="auto"/>
                <w:highlight w:val="none"/>
              </w:rPr>
              <w:t xml:space="preserve"> 额</w:t>
            </w:r>
          </w:p>
        </w:tc>
        <w:tc>
          <w:tcPr>
            <w:tcW w:w="773" w:type="dxa"/>
            <w:vAlign w:val="top"/>
          </w:tcPr>
          <w:p w14:paraId="0366318B">
            <w:pPr>
              <w:pStyle w:val="19"/>
              <w:spacing w:before="167"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0C5D8C9A">
            <w:pPr>
              <w:rPr>
                <w:rFonts w:hint="eastAsia" w:ascii="宋体" w:hAnsi="宋体" w:eastAsia="宋体" w:cs="宋体"/>
                <w:color w:val="auto"/>
                <w:sz w:val="21"/>
                <w:highlight w:val="none"/>
              </w:rPr>
            </w:pPr>
          </w:p>
        </w:tc>
        <w:tc>
          <w:tcPr>
            <w:tcW w:w="1425" w:type="dxa"/>
            <w:vAlign w:val="top"/>
          </w:tcPr>
          <w:p w14:paraId="68D8CBF8">
            <w:pPr>
              <w:rPr>
                <w:rFonts w:hint="eastAsia" w:ascii="宋体" w:hAnsi="宋体" w:eastAsia="宋体" w:cs="宋体"/>
                <w:color w:val="auto"/>
                <w:sz w:val="21"/>
                <w:highlight w:val="none"/>
              </w:rPr>
            </w:pPr>
          </w:p>
        </w:tc>
        <w:tc>
          <w:tcPr>
            <w:tcW w:w="1425" w:type="dxa"/>
            <w:vAlign w:val="top"/>
          </w:tcPr>
          <w:p w14:paraId="2C98FE85">
            <w:pPr>
              <w:rPr>
                <w:rFonts w:hint="eastAsia" w:ascii="宋体" w:hAnsi="宋体" w:eastAsia="宋体" w:cs="宋体"/>
                <w:color w:val="auto"/>
                <w:sz w:val="21"/>
                <w:highlight w:val="none"/>
              </w:rPr>
            </w:pPr>
          </w:p>
        </w:tc>
        <w:tc>
          <w:tcPr>
            <w:tcW w:w="1434" w:type="dxa"/>
            <w:vAlign w:val="top"/>
          </w:tcPr>
          <w:p w14:paraId="388317AE">
            <w:pPr>
              <w:pStyle w:val="19"/>
              <w:spacing w:before="267" w:line="141"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68871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824" w:type="dxa"/>
            <w:vAlign w:val="top"/>
          </w:tcPr>
          <w:p w14:paraId="79429F39">
            <w:pPr>
              <w:pStyle w:val="19"/>
              <w:spacing w:before="27" w:line="224" w:lineRule="auto"/>
              <w:ind w:left="120" w:right="106" w:hanging="1"/>
              <w:rPr>
                <w:rFonts w:hint="eastAsia" w:ascii="宋体" w:hAnsi="宋体" w:eastAsia="宋体" w:cs="宋体"/>
                <w:color w:val="auto"/>
                <w:highlight w:val="none"/>
              </w:rPr>
            </w:pPr>
            <w:r>
              <w:rPr>
                <w:rFonts w:hint="eastAsia" w:ascii="宋体" w:hAnsi="宋体" w:eastAsia="宋体" w:cs="宋体"/>
                <w:color w:val="auto"/>
                <w:spacing w:val="10"/>
                <w:highlight w:val="none"/>
              </w:rPr>
              <w:t>十一</w:t>
            </w:r>
            <w:r>
              <w:rPr>
                <w:rFonts w:hint="eastAsia" w:ascii="宋体" w:hAnsi="宋体" w:eastAsia="宋体" w:cs="宋体"/>
                <w:color w:val="auto"/>
                <w:spacing w:val="-53"/>
                <w:highlight w:val="none"/>
              </w:rPr>
              <w:t xml:space="preserve"> </w:t>
            </w:r>
            <w:r>
              <w:rPr>
                <w:rFonts w:hint="eastAsia" w:ascii="宋体" w:hAnsi="宋体" w:eastAsia="宋体" w:cs="宋体"/>
                <w:color w:val="auto"/>
                <w:spacing w:val="10"/>
                <w:highlight w:val="none"/>
              </w:rPr>
              <w:t>．主要财务</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指标</w:t>
            </w:r>
          </w:p>
        </w:tc>
        <w:tc>
          <w:tcPr>
            <w:tcW w:w="773" w:type="dxa"/>
            <w:vAlign w:val="top"/>
          </w:tcPr>
          <w:p w14:paraId="59D15501">
            <w:pPr>
              <w:rPr>
                <w:rFonts w:hint="eastAsia" w:ascii="宋体" w:hAnsi="宋体" w:eastAsia="宋体" w:cs="宋体"/>
                <w:color w:val="auto"/>
                <w:sz w:val="21"/>
                <w:highlight w:val="none"/>
              </w:rPr>
            </w:pPr>
          </w:p>
        </w:tc>
        <w:tc>
          <w:tcPr>
            <w:tcW w:w="1430" w:type="dxa"/>
            <w:vAlign w:val="top"/>
          </w:tcPr>
          <w:p w14:paraId="3A668F66">
            <w:pPr>
              <w:rPr>
                <w:rFonts w:hint="eastAsia" w:ascii="宋体" w:hAnsi="宋体" w:eastAsia="宋体" w:cs="宋体"/>
                <w:color w:val="auto"/>
                <w:sz w:val="21"/>
                <w:highlight w:val="none"/>
              </w:rPr>
            </w:pPr>
          </w:p>
        </w:tc>
        <w:tc>
          <w:tcPr>
            <w:tcW w:w="1425" w:type="dxa"/>
            <w:vAlign w:val="top"/>
          </w:tcPr>
          <w:p w14:paraId="15F2A899">
            <w:pPr>
              <w:rPr>
                <w:rFonts w:hint="eastAsia" w:ascii="宋体" w:hAnsi="宋体" w:eastAsia="宋体" w:cs="宋体"/>
                <w:color w:val="auto"/>
                <w:sz w:val="21"/>
                <w:highlight w:val="none"/>
              </w:rPr>
            </w:pPr>
          </w:p>
        </w:tc>
        <w:tc>
          <w:tcPr>
            <w:tcW w:w="1425" w:type="dxa"/>
            <w:vAlign w:val="top"/>
          </w:tcPr>
          <w:p w14:paraId="0F3F62CC">
            <w:pPr>
              <w:rPr>
                <w:rFonts w:hint="eastAsia" w:ascii="宋体" w:hAnsi="宋体" w:eastAsia="宋体" w:cs="宋体"/>
                <w:color w:val="auto"/>
                <w:sz w:val="21"/>
                <w:highlight w:val="none"/>
              </w:rPr>
            </w:pPr>
          </w:p>
        </w:tc>
        <w:tc>
          <w:tcPr>
            <w:tcW w:w="1434" w:type="dxa"/>
            <w:vAlign w:val="top"/>
          </w:tcPr>
          <w:p w14:paraId="79B9F718">
            <w:pPr>
              <w:pStyle w:val="19"/>
              <w:spacing w:before="267" w:line="141"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4D84C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0765C229">
            <w:pPr>
              <w:pStyle w:val="19"/>
              <w:spacing w:before="152" w:line="221" w:lineRule="auto"/>
              <w:ind w:left="134"/>
              <w:rPr>
                <w:rFonts w:hint="eastAsia" w:ascii="宋体" w:hAnsi="宋体" w:eastAsia="宋体" w:cs="宋体"/>
                <w:color w:val="auto"/>
                <w:highlight w:val="none"/>
              </w:rPr>
            </w:pPr>
            <w:r>
              <w:rPr>
                <w:rFonts w:hint="eastAsia" w:ascii="宋体" w:hAnsi="宋体" w:eastAsia="宋体" w:cs="宋体"/>
                <w:color w:val="auto"/>
                <w:spacing w:val="-3"/>
                <w:highlight w:val="none"/>
              </w:rPr>
              <w:t>1．净资产收益率</w:t>
            </w:r>
          </w:p>
        </w:tc>
        <w:tc>
          <w:tcPr>
            <w:tcW w:w="773" w:type="dxa"/>
            <w:vAlign w:val="top"/>
          </w:tcPr>
          <w:p w14:paraId="074B4AEF">
            <w:pPr>
              <w:spacing w:before="206" w:line="296" w:lineRule="exact"/>
              <w:ind w:left="310"/>
              <w:rPr>
                <w:rFonts w:hint="eastAsia" w:ascii="宋体" w:hAnsi="宋体" w:eastAsia="宋体" w:cs="宋体"/>
                <w:color w:val="auto"/>
                <w:sz w:val="21"/>
                <w:szCs w:val="21"/>
                <w:highlight w:val="none"/>
              </w:rPr>
            </w:pPr>
            <w:r>
              <w:rPr>
                <w:rFonts w:hint="eastAsia" w:ascii="宋体" w:hAnsi="宋体" w:eastAsia="宋体" w:cs="宋体"/>
                <w:color w:val="auto"/>
                <w:spacing w:val="37"/>
                <w:w w:val="125"/>
                <w:position w:val="-1"/>
                <w:sz w:val="21"/>
                <w:szCs w:val="21"/>
                <w:highlight w:val="none"/>
              </w:rPr>
              <w:t>*</w:t>
            </w:r>
          </w:p>
        </w:tc>
        <w:tc>
          <w:tcPr>
            <w:tcW w:w="1430" w:type="dxa"/>
            <w:vAlign w:val="top"/>
          </w:tcPr>
          <w:p w14:paraId="5080AF85">
            <w:pPr>
              <w:rPr>
                <w:rFonts w:hint="eastAsia" w:ascii="宋体" w:hAnsi="宋体" w:eastAsia="宋体" w:cs="宋体"/>
                <w:color w:val="auto"/>
                <w:sz w:val="21"/>
                <w:highlight w:val="none"/>
              </w:rPr>
            </w:pPr>
          </w:p>
        </w:tc>
        <w:tc>
          <w:tcPr>
            <w:tcW w:w="1425" w:type="dxa"/>
            <w:vAlign w:val="top"/>
          </w:tcPr>
          <w:p w14:paraId="303A6A40">
            <w:pPr>
              <w:rPr>
                <w:rFonts w:hint="eastAsia" w:ascii="宋体" w:hAnsi="宋体" w:eastAsia="宋体" w:cs="宋体"/>
                <w:color w:val="auto"/>
                <w:sz w:val="21"/>
                <w:highlight w:val="none"/>
              </w:rPr>
            </w:pPr>
          </w:p>
        </w:tc>
        <w:tc>
          <w:tcPr>
            <w:tcW w:w="1425" w:type="dxa"/>
            <w:vAlign w:val="top"/>
          </w:tcPr>
          <w:p w14:paraId="3D4FF8D6">
            <w:pPr>
              <w:rPr>
                <w:rFonts w:hint="eastAsia" w:ascii="宋体" w:hAnsi="宋体" w:eastAsia="宋体" w:cs="宋体"/>
                <w:color w:val="auto"/>
                <w:sz w:val="21"/>
                <w:highlight w:val="none"/>
              </w:rPr>
            </w:pPr>
          </w:p>
        </w:tc>
        <w:tc>
          <w:tcPr>
            <w:tcW w:w="1434" w:type="dxa"/>
            <w:vAlign w:val="top"/>
          </w:tcPr>
          <w:p w14:paraId="534EDDDE">
            <w:pPr>
              <w:rPr>
                <w:rFonts w:hint="eastAsia" w:ascii="宋体" w:hAnsi="宋体" w:eastAsia="宋体" w:cs="宋体"/>
                <w:color w:val="auto"/>
                <w:sz w:val="21"/>
                <w:highlight w:val="none"/>
              </w:rPr>
            </w:pPr>
          </w:p>
        </w:tc>
      </w:tr>
      <w:tr w14:paraId="1C5E2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75D18C57">
            <w:pPr>
              <w:pStyle w:val="19"/>
              <w:spacing w:before="152" w:line="221" w:lineRule="auto"/>
              <w:ind w:left="121"/>
              <w:rPr>
                <w:rFonts w:hint="eastAsia" w:ascii="宋体" w:hAnsi="宋体" w:eastAsia="宋体" w:cs="宋体"/>
                <w:color w:val="auto"/>
                <w:highlight w:val="none"/>
              </w:rPr>
            </w:pPr>
            <w:r>
              <w:rPr>
                <w:rFonts w:hint="eastAsia" w:ascii="宋体" w:hAnsi="宋体" w:eastAsia="宋体" w:cs="宋体"/>
                <w:color w:val="auto"/>
                <w:spacing w:val="-1"/>
                <w:highlight w:val="none"/>
              </w:rPr>
              <w:t>2．总资产报酬率</w:t>
            </w:r>
          </w:p>
        </w:tc>
        <w:tc>
          <w:tcPr>
            <w:tcW w:w="773" w:type="dxa"/>
            <w:vAlign w:val="top"/>
          </w:tcPr>
          <w:p w14:paraId="27CBFE50">
            <w:pPr>
              <w:spacing w:before="212" w:line="295" w:lineRule="exact"/>
              <w:ind w:left="310"/>
              <w:rPr>
                <w:rFonts w:hint="eastAsia" w:ascii="宋体" w:hAnsi="宋体" w:eastAsia="宋体" w:cs="宋体"/>
                <w:color w:val="auto"/>
                <w:sz w:val="21"/>
                <w:szCs w:val="21"/>
                <w:highlight w:val="none"/>
              </w:rPr>
            </w:pPr>
            <w:r>
              <w:rPr>
                <w:rFonts w:hint="eastAsia" w:ascii="宋体" w:hAnsi="宋体" w:eastAsia="宋体" w:cs="宋体"/>
                <w:color w:val="auto"/>
                <w:spacing w:val="37"/>
                <w:w w:val="125"/>
                <w:position w:val="-1"/>
                <w:sz w:val="21"/>
                <w:szCs w:val="21"/>
                <w:highlight w:val="none"/>
              </w:rPr>
              <w:t>*</w:t>
            </w:r>
          </w:p>
        </w:tc>
        <w:tc>
          <w:tcPr>
            <w:tcW w:w="1430" w:type="dxa"/>
            <w:vAlign w:val="top"/>
          </w:tcPr>
          <w:p w14:paraId="297D700C">
            <w:pPr>
              <w:rPr>
                <w:rFonts w:hint="eastAsia" w:ascii="宋体" w:hAnsi="宋体" w:eastAsia="宋体" w:cs="宋体"/>
                <w:color w:val="auto"/>
                <w:sz w:val="21"/>
                <w:highlight w:val="none"/>
              </w:rPr>
            </w:pPr>
          </w:p>
        </w:tc>
        <w:tc>
          <w:tcPr>
            <w:tcW w:w="1425" w:type="dxa"/>
            <w:vAlign w:val="top"/>
          </w:tcPr>
          <w:p w14:paraId="06C7AA28">
            <w:pPr>
              <w:rPr>
                <w:rFonts w:hint="eastAsia" w:ascii="宋体" w:hAnsi="宋体" w:eastAsia="宋体" w:cs="宋体"/>
                <w:color w:val="auto"/>
                <w:sz w:val="21"/>
                <w:highlight w:val="none"/>
              </w:rPr>
            </w:pPr>
          </w:p>
        </w:tc>
        <w:tc>
          <w:tcPr>
            <w:tcW w:w="1425" w:type="dxa"/>
            <w:vAlign w:val="top"/>
          </w:tcPr>
          <w:p w14:paraId="28F0FFA0">
            <w:pPr>
              <w:rPr>
                <w:rFonts w:hint="eastAsia" w:ascii="宋体" w:hAnsi="宋体" w:eastAsia="宋体" w:cs="宋体"/>
                <w:color w:val="auto"/>
                <w:sz w:val="21"/>
                <w:highlight w:val="none"/>
              </w:rPr>
            </w:pPr>
          </w:p>
        </w:tc>
        <w:tc>
          <w:tcPr>
            <w:tcW w:w="1434" w:type="dxa"/>
            <w:vAlign w:val="top"/>
          </w:tcPr>
          <w:p w14:paraId="36CEB642">
            <w:pPr>
              <w:rPr>
                <w:rFonts w:hint="eastAsia" w:ascii="宋体" w:hAnsi="宋体" w:eastAsia="宋体" w:cs="宋体"/>
                <w:color w:val="auto"/>
                <w:sz w:val="21"/>
                <w:highlight w:val="none"/>
              </w:rPr>
            </w:pPr>
          </w:p>
        </w:tc>
      </w:tr>
      <w:tr w14:paraId="71555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824" w:type="dxa"/>
            <w:vAlign w:val="top"/>
          </w:tcPr>
          <w:p w14:paraId="17B99FC3">
            <w:pPr>
              <w:pStyle w:val="19"/>
              <w:spacing w:before="34" w:line="221" w:lineRule="auto"/>
              <w:ind w:left="120" w:right="105" w:firstLine="2"/>
              <w:rPr>
                <w:rFonts w:hint="eastAsia" w:ascii="宋体" w:hAnsi="宋体" w:eastAsia="宋体" w:cs="宋体"/>
                <w:color w:val="auto"/>
                <w:highlight w:val="none"/>
              </w:rPr>
            </w:pPr>
            <w:r>
              <w:rPr>
                <w:rFonts w:hint="eastAsia" w:ascii="宋体" w:hAnsi="宋体" w:eastAsia="宋体" w:cs="宋体"/>
                <w:color w:val="auto"/>
                <w:spacing w:val="1"/>
                <w:highlight w:val="none"/>
              </w:rPr>
              <w:t>3．主营业务利润</w:t>
            </w:r>
            <w:r>
              <w:rPr>
                <w:rFonts w:hint="eastAsia" w:ascii="宋体" w:hAnsi="宋体" w:eastAsia="宋体" w:cs="宋体"/>
                <w:color w:val="auto"/>
                <w:spacing w:val="6"/>
                <w:highlight w:val="none"/>
              </w:rPr>
              <w:t xml:space="preserve"> </w:t>
            </w:r>
            <w:r>
              <w:rPr>
                <w:rFonts w:hint="eastAsia" w:ascii="宋体" w:hAnsi="宋体" w:eastAsia="宋体" w:cs="宋体"/>
                <w:color w:val="auto"/>
                <w:highlight w:val="none"/>
              </w:rPr>
              <w:t>率</w:t>
            </w:r>
          </w:p>
        </w:tc>
        <w:tc>
          <w:tcPr>
            <w:tcW w:w="773" w:type="dxa"/>
            <w:vAlign w:val="top"/>
          </w:tcPr>
          <w:p w14:paraId="7320343E">
            <w:pPr>
              <w:spacing w:before="207" w:line="298" w:lineRule="exact"/>
              <w:ind w:left="310"/>
              <w:rPr>
                <w:rFonts w:hint="eastAsia" w:ascii="宋体" w:hAnsi="宋体" w:eastAsia="宋体" w:cs="宋体"/>
                <w:color w:val="auto"/>
                <w:sz w:val="21"/>
                <w:szCs w:val="21"/>
                <w:highlight w:val="none"/>
              </w:rPr>
            </w:pPr>
            <w:r>
              <w:rPr>
                <w:rFonts w:hint="eastAsia" w:ascii="宋体" w:hAnsi="宋体" w:eastAsia="宋体" w:cs="宋体"/>
                <w:color w:val="auto"/>
                <w:spacing w:val="37"/>
                <w:w w:val="125"/>
                <w:position w:val="-1"/>
                <w:sz w:val="21"/>
                <w:szCs w:val="21"/>
                <w:highlight w:val="none"/>
              </w:rPr>
              <w:t>*</w:t>
            </w:r>
          </w:p>
        </w:tc>
        <w:tc>
          <w:tcPr>
            <w:tcW w:w="1430" w:type="dxa"/>
            <w:vAlign w:val="top"/>
          </w:tcPr>
          <w:p w14:paraId="0EFA12AC">
            <w:pPr>
              <w:rPr>
                <w:rFonts w:hint="eastAsia" w:ascii="宋体" w:hAnsi="宋体" w:eastAsia="宋体" w:cs="宋体"/>
                <w:color w:val="auto"/>
                <w:sz w:val="21"/>
                <w:highlight w:val="none"/>
              </w:rPr>
            </w:pPr>
          </w:p>
        </w:tc>
        <w:tc>
          <w:tcPr>
            <w:tcW w:w="1425" w:type="dxa"/>
            <w:vAlign w:val="top"/>
          </w:tcPr>
          <w:p w14:paraId="79C3CFFF">
            <w:pPr>
              <w:rPr>
                <w:rFonts w:hint="eastAsia" w:ascii="宋体" w:hAnsi="宋体" w:eastAsia="宋体" w:cs="宋体"/>
                <w:color w:val="auto"/>
                <w:sz w:val="21"/>
                <w:highlight w:val="none"/>
              </w:rPr>
            </w:pPr>
          </w:p>
        </w:tc>
        <w:tc>
          <w:tcPr>
            <w:tcW w:w="1425" w:type="dxa"/>
            <w:vAlign w:val="top"/>
          </w:tcPr>
          <w:p w14:paraId="2842C7A3">
            <w:pPr>
              <w:rPr>
                <w:rFonts w:hint="eastAsia" w:ascii="宋体" w:hAnsi="宋体" w:eastAsia="宋体" w:cs="宋体"/>
                <w:color w:val="auto"/>
                <w:sz w:val="21"/>
                <w:highlight w:val="none"/>
              </w:rPr>
            </w:pPr>
          </w:p>
        </w:tc>
        <w:tc>
          <w:tcPr>
            <w:tcW w:w="1434" w:type="dxa"/>
            <w:vAlign w:val="top"/>
          </w:tcPr>
          <w:p w14:paraId="74E756A3">
            <w:pPr>
              <w:pStyle w:val="19"/>
              <w:spacing w:before="268" w:line="141"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0B494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5BE04ACF">
            <w:pPr>
              <w:pStyle w:val="19"/>
              <w:spacing w:before="153" w:line="221" w:lineRule="auto"/>
              <w:ind w:left="118"/>
              <w:rPr>
                <w:rFonts w:hint="eastAsia" w:ascii="宋体" w:hAnsi="宋体" w:eastAsia="宋体" w:cs="宋体"/>
                <w:color w:val="auto"/>
                <w:highlight w:val="none"/>
              </w:rPr>
            </w:pPr>
            <w:r>
              <w:rPr>
                <w:rFonts w:hint="eastAsia" w:ascii="宋体" w:hAnsi="宋体" w:eastAsia="宋体" w:cs="宋体"/>
                <w:color w:val="auto"/>
                <w:spacing w:val="-1"/>
                <w:highlight w:val="none"/>
              </w:rPr>
              <w:t>4．资产负债率</w:t>
            </w:r>
          </w:p>
        </w:tc>
        <w:tc>
          <w:tcPr>
            <w:tcW w:w="773" w:type="dxa"/>
            <w:vAlign w:val="top"/>
          </w:tcPr>
          <w:p w14:paraId="168BD7C6">
            <w:pPr>
              <w:spacing w:before="207" w:line="298" w:lineRule="exact"/>
              <w:ind w:left="310"/>
              <w:rPr>
                <w:rFonts w:hint="eastAsia" w:ascii="宋体" w:hAnsi="宋体" w:eastAsia="宋体" w:cs="宋体"/>
                <w:color w:val="auto"/>
                <w:sz w:val="21"/>
                <w:szCs w:val="21"/>
                <w:highlight w:val="none"/>
              </w:rPr>
            </w:pPr>
            <w:r>
              <w:rPr>
                <w:rFonts w:hint="eastAsia" w:ascii="宋体" w:hAnsi="宋体" w:eastAsia="宋体" w:cs="宋体"/>
                <w:color w:val="auto"/>
                <w:spacing w:val="37"/>
                <w:w w:val="125"/>
                <w:position w:val="-1"/>
                <w:sz w:val="21"/>
                <w:szCs w:val="21"/>
                <w:highlight w:val="none"/>
              </w:rPr>
              <w:t>*</w:t>
            </w:r>
          </w:p>
        </w:tc>
        <w:tc>
          <w:tcPr>
            <w:tcW w:w="1430" w:type="dxa"/>
            <w:vAlign w:val="top"/>
          </w:tcPr>
          <w:p w14:paraId="07B2C35F">
            <w:pPr>
              <w:rPr>
                <w:rFonts w:hint="eastAsia" w:ascii="宋体" w:hAnsi="宋体" w:eastAsia="宋体" w:cs="宋体"/>
                <w:color w:val="auto"/>
                <w:sz w:val="21"/>
                <w:highlight w:val="none"/>
              </w:rPr>
            </w:pPr>
          </w:p>
        </w:tc>
        <w:tc>
          <w:tcPr>
            <w:tcW w:w="1425" w:type="dxa"/>
            <w:vAlign w:val="top"/>
          </w:tcPr>
          <w:p w14:paraId="52D79BFC">
            <w:pPr>
              <w:rPr>
                <w:rFonts w:hint="eastAsia" w:ascii="宋体" w:hAnsi="宋体" w:eastAsia="宋体" w:cs="宋体"/>
                <w:color w:val="auto"/>
                <w:sz w:val="21"/>
                <w:highlight w:val="none"/>
              </w:rPr>
            </w:pPr>
          </w:p>
        </w:tc>
        <w:tc>
          <w:tcPr>
            <w:tcW w:w="1425" w:type="dxa"/>
            <w:vAlign w:val="top"/>
          </w:tcPr>
          <w:p w14:paraId="1DC6C3D7">
            <w:pPr>
              <w:rPr>
                <w:rFonts w:hint="eastAsia" w:ascii="宋体" w:hAnsi="宋体" w:eastAsia="宋体" w:cs="宋体"/>
                <w:color w:val="auto"/>
                <w:sz w:val="21"/>
                <w:highlight w:val="none"/>
              </w:rPr>
            </w:pPr>
          </w:p>
        </w:tc>
        <w:tc>
          <w:tcPr>
            <w:tcW w:w="1434" w:type="dxa"/>
            <w:vAlign w:val="top"/>
          </w:tcPr>
          <w:p w14:paraId="2EFC251B">
            <w:pPr>
              <w:rPr>
                <w:rFonts w:hint="eastAsia" w:ascii="宋体" w:hAnsi="宋体" w:eastAsia="宋体" w:cs="宋体"/>
                <w:color w:val="auto"/>
                <w:sz w:val="21"/>
                <w:highlight w:val="none"/>
              </w:rPr>
            </w:pPr>
          </w:p>
        </w:tc>
      </w:tr>
      <w:tr w14:paraId="543C8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74C9A906">
            <w:pPr>
              <w:pStyle w:val="19"/>
              <w:spacing w:before="148" w:line="221" w:lineRule="auto"/>
              <w:ind w:left="123"/>
              <w:rPr>
                <w:rFonts w:hint="eastAsia" w:ascii="宋体" w:hAnsi="宋体" w:eastAsia="宋体" w:cs="宋体"/>
                <w:color w:val="auto"/>
                <w:highlight w:val="none"/>
              </w:rPr>
            </w:pPr>
            <w:r>
              <w:rPr>
                <w:rFonts w:hint="eastAsia" w:ascii="宋体" w:hAnsi="宋体" w:eastAsia="宋体" w:cs="宋体"/>
                <w:color w:val="auto"/>
                <w:spacing w:val="-1"/>
                <w:highlight w:val="none"/>
              </w:rPr>
              <w:t>5．流动比率</w:t>
            </w:r>
          </w:p>
        </w:tc>
        <w:tc>
          <w:tcPr>
            <w:tcW w:w="773" w:type="dxa"/>
            <w:vAlign w:val="top"/>
          </w:tcPr>
          <w:p w14:paraId="50C35C7E">
            <w:pPr>
              <w:spacing w:before="208" w:line="294" w:lineRule="exact"/>
              <w:ind w:left="310"/>
              <w:rPr>
                <w:rFonts w:hint="eastAsia" w:ascii="宋体" w:hAnsi="宋体" w:eastAsia="宋体" w:cs="宋体"/>
                <w:color w:val="auto"/>
                <w:sz w:val="21"/>
                <w:szCs w:val="21"/>
                <w:highlight w:val="none"/>
              </w:rPr>
            </w:pPr>
            <w:r>
              <w:rPr>
                <w:rFonts w:hint="eastAsia" w:ascii="宋体" w:hAnsi="宋体" w:eastAsia="宋体" w:cs="宋体"/>
                <w:color w:val="auto"/>
                <w:spacing w:val="37"/>
                <w:w w:val="125"/>
                <w:position w:val="-1"/>
                <w:sz w:val="21"/>
                <w:szCs w:val="21"/>
                <w:highlight w:val="none"/>
              </w:rPr>
              <w:t>*</w:t>
            </w:r>
          </w:p>
        </w:tc>
        <w:tc>
          <w:tcPr>
            <w:tcW w:w="1430" w:type="dxa"/>
            <w:vAlign w:val="top"/>
          </w:tcPr>
          <w:p w14:paraId="0FA5863E">
            <w:pPr>
              <w:rPr>
                <w:rFonts w:hint="eastAsia" w:ascii="宋体" w:hAnsi="宋体" w:eastAsia="宋体" w:cs="宋体"/>
                <w:color w:val="auto"/>
                <w:sz w:val="21"/>
                <w:highlight w:val="none"/>
              </w:rPr>
            </w:pPr>
          </w:p>
        </w:tc>
        <w:tc>
          <w:tcPr>
            <w:tcW w:w="1425" w:type="dxa"/>
            <w:vAlign w:val="top"/>
          </w:tcPr>
          <w:p w14:paraId="47940285">
            <w:pPr>
              <w:rPr>
                <w:rFonts w:hint="eastAsia" w:ascii="宋体" w:hAnsi="宋体" w:eastAsia="宋体" w:cs="宋体"/>
                <w:color w:val="auto"/>
                <w:sz w:val="21"/>
                <w:highlight w:val="none"/>
              </w:rPr>
            </w:pPr>
          </w:p>
        </w:tc>
        <w:tc>
          <w:tcPr>
            <w:tcW w:w="1425" w:type="dxa"/>
            <w:vAlign w:val="top"/>
          </w:tcPr>
          <w:p w14:paraId="732DDC0E">
            <w:pPr>
              <w:rPr>
                <w:rFonts w:hint="eastAsia" w:ascii="宋体" w:hAnsi="宋体" w:eastAsia="宋体" w:cs="宋体"/>
                <w:color w:val="auto"/>
                <w:sz w:val="21"/>
                <w:highlight w:val="none"/>
              </w:rPr>
            </w:pPr>
          </w:p>
        </w:tc>
        <w:tc>
          <w:tcPr>
            <w:tcW w:w="1434" w:type="dxa"/>
            <w:vAlign w:val="top"/>
          </w:tcPr>
          <w:p w14:paraId="0FD956EC">
            <w:pPr>
              <w:rPr>
                <w:rFonts w:hint="eastAsia" w:ascii="宋体" w:hAnsi="宋体" w:eastAsia="宋体" w:cs="宋体"/>
                <w:color w:val="auto"/>
                <w:sz w:val="21"/>
                <w:highlight w:val="none"/>
              </w:rPr>
            </w:pPr>
          </w:p>
        </w:tc>
      </w:tr>
      <w:tr w14:paraId="3AAA8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5765CBAD">
            <w:pPr>
              <w:pStyle w:val="19"/>
              <w:spacing w:before="154" w:line="221" w:lineRule="auto"/>
              <w:ind w:left="120"/>
              <w:rPr>
                <w:rFonts w:hint="eastAsia" w:ascii="宋体" w:hAnsi="宋体" w:eastAsia="宋体" w:cs="宋体"/>
                <w:color w:val="auto"/>
                <w:highlight w:val="none"/>
              </w:rPr>
            </w:pPr>
            <w:r>
              <w:rPr>
                <w:rFonts w:hint="eastAsia" w:ascii="宋体" w:hAnsi="宋体" w:eastAsia="宋体" w:cs="宋体"/>
                <w:color w:val="auto"/>
                <w:spacing w:val="-1"/>
                <w:highlight w:val="none"/>
              </w:rPr>
              <w:t>6．速动比率</w:t>
            </w:r>
          </w:p>
        </w:tc>
        <w:tc>
          <w:tcPr>
            <w:tcW w:w="773" w:type="dxa"/>
            <w:vAlign w:val="top"/>
          </w:tcPr>
          <w:p w14:paraId="2AE3799C">
            <w:pPr>
              <w:spacing w:before="209" w:line="298" w:lineRule="exact"/>
              <w:ind w:left="310"/>
              <w:rPr>
                <w:rFonts w:hint="eastAsia" w:ascii="宋体" w:hAnsi="宋体" w:eastAsia="宋体" w:cs="宋体"/>
                <w:color w:val="auto"/>
                <w:sz w:val="21"/>
                <w:szCs w:val="21"/>
                <w:highlight w:val="none"/>
              </w:rPr>
            </w:pPr>
            <w:r>
              <w:rPr>
                <w:rFonts w:hint="eastAsia" w:ascii="宋体" w:hAnsi="宋体" w:eastAsia="宋体" w:cs="宋体"/>
                <w:color w:val="auto"/>
                <w:spacing w:val="37"/>
                <w:w w:val="125"/>
                <w:position w:val="-1"/>
                <w:sz w:val="21"/>
                <w:szCs w:val="21"/>
                <w:highlight w:val="none"/>
              </w:rPr>
              <w:t>*</w:t>
            </w:r>
          </w:p>
        </w:tc>
        <w:tc>
          <w:tcPr>
            <w:tcW w:w="1430" w:type="dxa"/>
            <w:vAlign w:val="top"/>
          </w:tcPr>
          <w:p w14:paraId="2404411A">
            <w:pPr>
              <w:rPr>
                <w:rFonts w:hint="eastAsia" w:ascii="宋体" w:hAnsi="宋体" w:eastAsia="宋体" w:cs="宋体"/>
                <w:color w:val="auto"/>
                <w:sz w:val="21"/>
                <w:highlight w:val="none"/>
              </w:rPr>
            </w:pPr>
          </w:p>
        </w:tc>
        <w:tc>
          <w:tcPr>
            <w:tcW w:w="1425" w:type="dxa"/>
            <w:vAlign w:val="top"/>
          </w:tcPr>
          <w:p w14:paraId="4E6CBC55">
            <w:pPr>
              <w:rPr>
                <w:rFonts w:hint="eastAsia" w:ascii="宋体" w:hAnsi="宋体" w:eastAsia="宋体" w:cs="宋体"/>
                <w:color w:val="auto"/>
                <w:sz w:val="21"/>
                <w:highlight w:val="none"/>
              </w:rPr>
            </w:pPr>
          </w:p>
        </w:tc>
        <w:tc>
          <w:tcPr>
            <w:tcW w:w="1425" w:type="dxa"/>
            <w:vAlign w:val="top"/>
          </w:tcPr>
          <w:p w14:paraId="6D2DF695">
            <w:pPr>
              <w:rPr>
                <w:rFonts w:hint="eastAsia" w:ascii="宋体" w:hAnsi="宋体" w:eastAsia="宋体" w:cs="宋体"/>
                <w:color w:val="auto"/>
                <w:sz w:val="21"/>
                <w:highlight w:val="none"/>
              </w:rPr>
            </w:pPr>
          </w:p>
        </w:tc>
        <w:tc>
          <w:tcPr>
            <w:tcW w:w="1434" w:type="dxa"/>
            <w:vAlign w:val="top"/>
          </w:tcPr>
          <w:p w14:paraId="01297827">
            <w:pPr>
              <w:rPr>
                <w:rFonts w:hint="eastAsia" w:ascii="宋体" w:hAnsi="宋体" w:eastAsia="宋体" w:cs="宋体"/>
                <w:color w:val="auto"/>
                <w:sz w:val="21"/>
                <w:highlight w:val="none"/>
              </w:rPr>
            </w:pPr>
          </w:p>
        </w:tc>
      </w:tr>
    </w:tbl>
    <w:p w14:paraId="2DDDF419">
      <w:pPr>
        <w:spacing w:before="77"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备注： 1.本表后应附近年经会计师事务所或审计机构审计的</w:t>
      </w:r>
      <w:r>
        <w:rPr>
          <w:rFonts w:hint="eastAsia" w:ascii="宋体" w:hAnsi="宋体" w:eastAsia="宋体" w:cs="宋体"/>
          <w:color w:val="auto"/>
          <w:spacing w:val="-4"/>
          <w:sz w:val="21"/>
          <w:szCs w:val="21"/>
          <w:highlight w:val="none"/>
        </w:rPr>
        <w:t>财务会计报表。</w:t>
      </w:r>
    </w:p>
    <w:p w14:paraId="14227E13">
      <w:pPr>
        <w:spacing w:before="75" w:line="254" w:lineRule="auto"/>
        <w:ind w:left="965" w:right="2" w:hanging="3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2.本表所列数据必须与本表各附件中的数据相一致。 如果有不一致之处，以不利于</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4"/>
          <w:sz w:val="21"/>
          <w:szCs w:val="21"/>
          <w:highlight w:val="none"/>
        </w:rPr>
        <w:t>投标人的数据为准。</w:t>
      </w:r>
    </w:p>
    <w:p w14:paraId="16EF0E84">
      <w:pPr>
        <w:spacing w:before="71" w:line="221" w:lineRule="auto"/>
        <w:ind w:left="65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3.联合体投标的，联合体各成员应分别填写。</w:t>
      </w:r>
    </w:p>
    <w:p w14:paraId="4BC36901">
      <w:pPr>
        <w:spacing w:line="221" w:lineRule="auto"/>
        <w:rPr>
          <w:rFonts w:hint="eastAsia" w:ascii="宋体" w:hAnsi="宋体" w:eastAsia="宋体" w:cs="宋体"/>
          <w:color w:val="auto"/>
          <w:sz w:val="21"/>
          <w:szCs w:val="21"/>
          <w:highlight w:val="none"/>
        </w:rPr>
        <w:sectPr>
          <w:footerReference r:id="rId9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D025475">
      <w:pPr>
        <w:pStyle w:val="7"/>
        <w:spacing w:line="268" w:lineRule="auto"/>
        <w:rPr>
          <w:rFonts w:hint="eastAsia" w:ascii="宋体" w:hAnsi="宋体" w:eastAsia="宋体" w:cs="宋体"/>
          <w:color w:val="auto"/>
          <w:highlight w:val="none"/>
        </w:rPr>
      </w:pPr>
    </w:p>
    <w:p w14:paraId="08215BF2">
      <w:pPr>
        <w:spacing w:before="78" w:line="218" w:lineRule="auto"/>
        <w:ind w:left="2766"/>
        <w:outlineLvl w:val="3"/>
        <w:rPr>
          <w:rFonts w:hint="eastAsia" w:ascii="宋体" w:hAnsi="宋体" w:eastAsia="宋体" w:cs="宋体"/>
          <w:color w:val="auto"/>
          <w:sz w:val="24"/>
          <w:szCs w:val="24"/>
          <w:highlight w:val="none"/>
        </w:rPr>
      </w:pPr>
      <w:bookmarkStart w:id="894" w:name="bookmark321"/>
      <w:bookmarkEnd w:id="894"/>
      <w:bookmarkStart w:id="895" w:name="_Toc17451"/>
      <w:bookmarkStart w:id="896" w:name="_Toc25820"/>
      <w:r>
        <w:rPr>
          <w:rFonts w:hint="eastAsia" w:ascii="宋体" w:hAnsi="宋体" w:eastAsia="宋体" w:cs="宋体"/>
          <w:color w:val="auto"/>
          <w:spacing w:val="-3"/>
          <w:sz w:val="24"/>
          <w:szCs w:val="24"/>
          <w:highlight w:val="none"/>
        </w:rPr>
        <w:t>（三）近年完成的类似项目情况</w:t>
      </w:r>
      <w:bookmarkEnd w:id="895"/>
      <w:bookmarkEnd w:id="896"/>
    </w:p>
    <w:p w14:paraId="05D2A8AB">
      <w:pPr>
        <w:pStyle w:val="7"/>
        <w:spacing w:line="475" w:lineRule="auto"/>
        <w:rPr>
          <w:rFonts w:hint="eastAsia" w:ascii="宋体" w:hAnsi="宋体" w:eastAsia="宋体" w:cs="宋体"/>
          <w:color w:val="auto"/>
          <w:highlight w:val="none"/>
        </w:rPr>
      </w:pPr>
    </w:p>
    <w:p w14:paraId="75A93EE7">
      <w:pPr>
        <w:spacing w:before="78" w:line="218" w:lineRule="auto"/>
        <w:ind w:left="28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1 近年完成的类似项目汇总表</w:t>
      </w:r>
    </w:p>
    <w:tbl>
      <w:tblPr>
        <w:tblStyle w:val="18"/>
        <w:tblW w:w="88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842"/>
        <w:gridCol w:w="1397"/>
        <w:gridCol w:w="1080"/>
        <w:gridCol w:w="1108"/>
        <w:gridCol w:w="1781"/>
        <w:gridCol w:w="1084"/>
      </w:tblGrid>
      <w:tr w14:paraId="4E799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547" w:type="dxa"/>
            <w:textDirection w:val="tbRlV"/>
            <w:vAlign w:val="top"/>
          </w:tcPr>
          <w:p w14:paraId="22E0EB37">
            <w:pPr>
              <w:pStyle w:val="19"/>
              <w:spacing w:before="167" w:line="211" w:lineRule="auto"/>
              <w:ind w:left="159"/>
              <w:rPr>
                <w:rFonts w:hint="eastAsia" w:ascii="宋体" w:hAnsi="宋体" w:eastAsia="宋体" w:cs="宋体"/>
                <w:color w:val="auto"/>
                <w:highlight w:val="none"/>
              </w:rPr>
            </w:pPr>
            <w:r>
              <w:rPr>
                <w:rFonts w:hint="eastAsia" w:ascii="宋体" w:hAnsi="宋体" w:eastAsia="宋体" w:cs="宋体"/>
                <w:color w:val="auto"/>
                <w:spacing w:val="1"/>
                <w:highlight w:val="none"/>
              </w:rPr>
              <w:t>序</w:t>
            </w:r>
            <w:r>
              <w:rPr>
                <w:rFonts w:hint="eastAsia" w:ascii="宋体" w:hAnsi="宋体" w:eastAsia="宋体" w:cs="宋体"/>
                <w:color w:val="auto"/>
                <w:spacing w:val="86"/>
                <w:highlight w:val="none"/>
              </w:rPr>
              <w:t xml:space="preserve"> </w:t>
            </w:r>
            <w:r>
              <w:rPr>
                <w:rFonts w:hint="eastAsia" w:ascii="宋体" w:hAnsi="宋体" w:eastAsia="宋体" w:cs="宋体"/>
                <w:color w:val="auto"/>
                <w:spacing w:val="1"/>
                <w:highlight w:val="none"/>
              </w:rPr>
              <w:t>号</w:t>
            </w:r>
          </w:p>
        </w:tc>
        <w:tc>
          <w:tcPr>
            <w:tcW w:w="1842" w:type="dxa"/>
            <w:vAlign w:val="top"/>
          </w:tcPr>
          <w:p w14:paraId="68AB97DF">
            <w:pPr>
              <w:spacing w:line="291" w:lineRule="auto"/>
              <w:rPr>
                <w:rFonts w:hint="eastAsia" w:ascii="宋体" w:hAnsi="宋体" w:eastAsia="宋体" w:cs="宋体"/>
                <w:color w:val="auto"/>
                <w:sz w:val="21"/>
                <w:highlight w:val="none"/>
              </w:rPr>
            </w:pPr>
          </w:p>
          <w:p w14:paraId="6B82F6F7">
            <w:pPr>
              <w:pStyle w:val="19"/>
              <w:spacing w:before="68" w:line="221" w:lineRule="auto"/>
              <w:ind w:left="506"/>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1397" w:type="dxa"/>
            <w:vAlign w:val="top"/>
          </w:tcPr>
          <w:p w14:paraId="75232C01">
            <w:pPr>
              <w:spacing w:line="291" w:lineRule="auto"/>
              <w:rPr>
                <w:rFonts w:hint="eastAsia" w:ascii="宋体" w:hAnsi="宋体" w:eastAsia="宋体" w:cs="宋体"/>
                <w:color w:val="auto"/>
                <w:sz w:val="21"/>
                <w:highlight w:val="none"/>
              </w:rPr>
            </w:pPr>
          </w:p>
          <w:p w14:paraId="282BB08E">
            <w:pPr>
              <w:pStyle w:val="19"/>
              <w:spacing w:before="68" w:line="221" w:lineRule="auto"/>
              <w:ind w:left="181"/>
              <w:rPr>
                <w:rFonts w:hint="eastAsia" w:ascii="宋体" w:hAnsi="宋体" w:eastAsia="宋体" w:cs="宋体"/>
                <w:color w:val="auto"/>
                <w:highlight w:val="none"/>
              </w:rPr>
            </w:pPr>
            <w:r>
              <w:rPr>
                <w:rFonts w:hint="eastAsia" w:ascii="宋体" w:hAnsi="宋体" w:eastAsia="宋体" w:cs="宋体"/>
                <w:color w:val="auto"/>
                <w:spacing w:val="-1"/>
                <w:highlight w:val="none"/>
              </w:rPr>
              <w:t>发包人名称</w:t>
            </w:r>
          </w:p>
        </w:tc>
        <w:tc>
          <w:tcPr>
            <w:tcW w:w="1080" w:type="dxa"/>
            <w:vAlign w:val="top"/>
          </w:tcPr>
          <w:p w14:paraId="76AB289C">
            <w:pPr>
              <w:spacing w:line="290" w:lineRule="auto"/>
              <w:rPr>
                <w:rFonts w:hint="eastAsia" w:ascii="宋体" w:hAnsi="宋体" w:eastAsia="宋体" w:cs="宋体"/>
                <w:color w:val="auto"/>
                <w:sz w:val="21"/>
                <w:highlight w:val="none"/>
              </w:rPr>
            </w:pPr>
          </w:p>
          <w:p w14:paraId="03EECE9B">
            <w:pPr>
              <w:pStyle w:val="19"/>
              <w:spacing w:before="68" w:line="221" w:lineRule="auto"/>
              <w:ind w:left="123"/>
              <w:rPr>
                <w:rFonts w:hint="eastAsia" w:ascii="宋体" w:hAnsi="宋体" w:eastAsia="宋体" w:cs="宋体"/>
                <w:color w:val="auto"/>
                <w:highlight w:val="none"/>
              </w:rPr>
            </w:pPr>
            <w:r>
              <w:rPr>
                <w:rFonts w:hint="eastAsia" w:ascii="宋体" w:hAnsi="宋体" w:eastAsia="宋体" w:cs="宋体"/>
                <w:color w:val="auto"/>
                <w:spacing w:val="-2"/>
                <w:highlight w:val="none"/>
              </w:rPr>
              <w:t>工程规模</w:t>
            </w:r>
          </w:p>
        </w:tc>
        <w:tc>
          <w:tcPr>
            <w:tcW w:w="1108" w:type="dxa"/>
            <w:vAlign w:val="top"/>
          </w:tcPr>
          <w:p w14:paraId="3575BDF0">
            <w:pPr>
              <w:pStyle w:val="19"/>
              <w:spacing w:before="159" w:line="403" w:lineRule="exact"/>
              <w:ind w:left="141"/>
              <w:rPr>
                <w:rFonts w:hint="eastAsia" w:ascii="宋体" w:hAnsi="宋体" w:eastAsia="宋体" w:cs="宋体"/>
                <w:color w:val="auto"/>
                <w:highlight w:val="none"/>
              </w:rPr>
            </w:pPr>
            <w:r>
              <w:rPr>
                <w:rFonts w:hint="eastAsia" w:ascii="宋体" w:hAnsi="宋体" w:eastAsia="宋体" w:cs="宋体"/>
                <w:color w:val="auto"/>
                <w:spacing w:val="-1"/>
                <w:position w:val="14"/>
                <w:highlight w:val="none"/>
              </w:rPr>
              <w:t>合同价格</w:t>
            </w:r>
          </w:p>
          <w:p w14:paraId="72B73244">
            <w:pPr>
              <w:pStyle w:val="19"/>
              <w:spacing w:line="209" w:lineRule="auto"/>
              <w:ind w:left="199"/>
              <w:rPr>
                <w:rFonts w:hint="eastAsia" w:ascii="宋体" w:hAnsi="宋体" w:eastAsia="宋体" w:cs="宋体"/>
                <w:color w:val="auto"/>
                <w:highlight w:val="none"/>
              </w:rPr>
            </w:pPr>
            <w:r>
              <w:rPr>
                <w:rFonts w:hint="eastAsia" w:ascii="宋体" w:hAnsi="宋体" w:eastAsia="宋体" w:cs="宋体"/>
                <w:color w:val="auto"/>
                <w:spacing w:val="-6"/>
                <w:highlight w:val="none"/>
              </w:rPr>
              <w:t>（元）</w:t>
            </w:r>
          </w:p>
        </w:tc>
        <w:tc>
          <w:tcPr>
            <w:tcW w:w="1781" w:type="dxa"/>
            <w:vAlign w:val="top"/>
          </w:tcPr>
          <w:p w14:paraId="74D79D73">
            <w:pPr>
              <w:spacing w:line="290" w:lineRule="auto"/>
              <w:rPr>
                <w:rFonts w:hint="eastAsia" w:ascii="宋体" w:hAnsi="宋体" w:eastAsia="宋体" w:cs="宋体"/>
                <w:color w:val="auto"/>
                <w:sz w:val="21"/>
                <w:highlight w:val="none"/>
              </w:rPr>
            </w:pPr>
          </w:p>
          <w:p w14:paraId="5C937BDF">
            <w:pPr>
              <w:pStyle w:val="19"/>
              <w:spacing w:before="68" w:line="221" w:lineRule="auto"/>
              <w:ind w:left="267"/>
              <w:rPr>
                <w:rFonts w:hint="eastAsia" w:ascii="宋体" w:hAnsi="宋体" w:eastAsia="宋体" w:cs="宋体"/>
                <w:color w:val="auto"/>
                <w:highlight w:val="none"/>
              </w:rPr>
            </w:pPr>
            <w:r>
              <w:rPr>
                <w:rFonts w:hint="eastAsia" w:ascii="宋体" w:hAnsi="宋体" w:eastAsia="宋体" w:cs="宋体"/>
                <w:color w:val="auto"/>
                <w:spacing w:val="-1"/>
                <w:highlight w:val="none"/>
              </w:rPr>
              <w:t>开、竣工日期</w:t>
            </w:r>
          </w:p>
        </w:tc>
        <w:tc>
          <w:tcPr>
            <w:tcW w:w="1084" w:type="dxa"/>
            <w:vAlign w:val="top"/>
          </w:tcPr>
          <w:p w14:paraId="43FD8664">
            <w:pPr>
              <w:spacing w:line="291" w:lineRule="auto"/>
              <w:rPr>
                <w:rFonts w:hint="eastAsia" w:ascii="宋体" w:hAnsi="宋体" w:eastAsia="宋体" w:cs="宋体"/>
                <w:color w:val="auto"/>
                <w:sz w:val="21"/>
                <w:highlight w:val="none"/>
              </w:rPr>
            </w:pPr>
          </w:p>
          <w:p w14:paraId="3C30C862">
            <w:pPr>
              <w:pStyle w:val="19"/>
              <w:spacing w:before="68" w:line="221" w:lineRule="auto"/>
              <w:ind w:left="131"/>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r>
      <w:tr w14:paraId="48322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50AD3E09">
            <w:pPr>
              <w:rPr>
                <w:rFonts w:hint="eastAsia" w:ascii="宋体" w:hAnsi="宋体" w:eastAsia="宋体" w:cs="宋体"/>
                <w:color w:val="auto"/>
                <w:sz w:val="21"/>
                <w:highlight w:val="none"/>
              </w:rPr>
            </w:pPr>
          </w:p>
        </w:tc>
        <w:tc>
          <w:tcPr>
            <w:tcW w:w="1842" w:type="dxa"/>
            <w:vAlign w:val="top"/>
          </w:tcPr>
          <w:p w14:paraId="2BB3B955">
            <w:pPr>
              <w:rPr>
                <w:rFonts w:hint="eastAsia" w:ascii="宋体" w:hAnsi="宋体" w:eastAsia="宋体" w:cs="宋体"/>
                <w:color w:val="auto"/>
                <w:sz w:val="21"/>
                <w:highlight w:val="none"/>
              </w:rPr>
            </w:pPr>
          </w:p>
        </w:tc>
        <w:tc>
          <w:tcPr>
            <w:tcW w:w="1397" w:type="dxa"/>
            <w:vAlign w:val="top"/>
          </w:tcPr>
          <w:p w14:paraId="05B88FBD">
            <w:pPr>
              <w:rPr>
                <w:rFonts w:hint="eastAsia" w:ascii="宋体" w:hAnsi="宋体" w:eastAsia="宋体" w:cs="宋体"/>
                <w:color w:val="auto"/>
                <w:sz w:val="21"/>
                <w:highlight w:val="none"/>
              </w:rPr>
            </w:pPr>
          </w:p>
        </w:tc>
        <w:tc>
          <w:tcPr>
            <w:tcW w:w="1080" w:type="dxa"/>
            <w:vAlign w:val="top"/>
          </w:tcPr>
          <w:p w14:paraId="4319F3CC">
            <w:pPr>
              <w:rPr>
                <w:rFonts w:hint="eastAsia" w:ascii="宋体" w:hAnsi="宋体" w:eastAsia="宋体" w:cs="宋体"/>
                <w:color w:val="auto"/>
                <w:sz w:val="21"/>
                <w:highlight w:val="none"/>
              </w:rPr>
            </w:pPr>
          </w:p>
        </w:tc>
        <w:tc>
          <w:tcPr>
            <w:tcW w:w="1108" w:type="dxa"/>
            <w:vAlign w:val="top"/>
          </w:tcPr>
          <w:p w14:paraId="7B83BBAE">
            <w:pPr>
              <w:rPr>
                <w:rFonts w:hint="eastAsia" w:ascii="宋体" w:hAnsi="宋体" w:eastAsia="宋体" w:cs="宋体"/>
                <w:color w:val="auto"/>
                <w:sz w:val="21"/>
                <w:highlight w:val="none"/>
              </w:rPr>
            </w:pPr>
          </w:p>
        </w:tc>
        <w:tc>
          <w:tcPr>
            <w:tcW w:w="1781" w:type="dxa"/>
            <w:vAlign w:val="top"/>
          </w:tcPr>
          <w:p w14:paraId="0A33D774">
            <w:pPr>
              <w:rPr>
                <w:rFonts w:hint="eastAsia" w:ascii="宋体" w:hAnsi="宋体" w:eastAsia="宋体" w:cs="宋体"/>
                <w:color w:val="auto"/>
                <w:sz w:val="21"/>
                <w:highlight w:val="none"/>
              </w:rPr>
            </w:pPr>
          </w:p>
        </w:tc>
        <w:tc>
          <w:tcPr>
            <w:tcW w:w="1084" w:type="dxa"/>
            <w:vAlign w:val="top"/>
          </w:tcPr>
          <w:p w14:paraId="3DCFEE2E">
            <w:pPr>
              <w:rPr>
                <w:rFonts w:hint="eastAsia" w:ascii="宋体" w:hAnsi="宋体" w:eastAsia="宋体" w:cs="宋体"/>
                <w:color w:val="auto"/>
                <w:sz w:val="21"/>
                <w:highlight w:val="none"/>
              </w:rPr>
            </w:pPr>
          </w:p>
        </w:tc>
      </w:tr>
      <w:tr w14:paraId="03C4A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5285C191">
            <w:pPr>
              <w:rPr>
                <w:rFonts w:hint="eastAsia" w:ascii="宋体" w:hAnsi="宋体" w:eastAsia="宋体" w:cs="宋体"/>
                <w:color w:val="auto"/>
                <w:sz w:val="21"/>
                <w:highlight w:val="none"/>
              </w:rPr>
            </w:pPr>
          </w:p>
        </w:tc>
        <w:tc>
          <w:tcPr>
            <w:tcW w:w="1842" w:type="dxa"/>
            <w:vAlign w:val="top"/>
          </w:tcPr>
          <w:p w14:paraId="29F23E42">
            <w:pPr>
              <w:rPr>
                <w:rFonts w:hint="eastAsia" w:ascii="宋体" w:hAnsi="宋体" w:eastAsia="宋体" w:cs="宋体"/>
                <w:color w:val="auto"/>
                <w:sz w:val="21"/>
                <w:highlight w:val="none"/>
              </w:rPr>
            </w:pPr>
          </w:p>
        </w:tc>
        <w:tc>
          <w:tcPr>
            <w:tcW w:w="1397" w:type="dxa"/>
            <w:vAlign w:val="top"/>
          </w:tcPr>
          <w:p w14:paraId="6F3A3B3B">
            <w:pPr>
              <w:rPr>
                <w:rFonts w:hint="eastAsia" w:ascii="宋体" w:hAnsi="宋体" w:eastAsia="宋体" w:cs="宋体"/>
                <w:color w:val="auto"/>
                <w:sz w:val="21"/>
                <w:highlight w:val="none"/>
              </w:rPr>
            </w:pPr>
          </w:p>
        </w:tc>
        <w:tc>
          <w:tcPr>
            <w:tcW w:w="1080" w:type="dxa"/>
            <w:vAlign w:val="top"/>
          </w:tcPr>
          <w:p w14:paraId="6B2AFA9F">
            <w:pPr>
              <w:rPr>
                <w:rFonts w:hint="eastAsia" w:ascii="宋体" w:hAnsi="宋体" w:eastAsia="宋体" w:cs="宋体"/>
                <w:color w:val="auto"/>
                <w:sz w:val="21"/>
                <w:highlight w:val="none"/>
              </w:rPr>
            </w:pPr>
          </w:p>
        </w:tc>
        <w:tc>
          <w:tcPr>
            <w:tcW w:w="1108" w:type="dxa"/>
            <w:vAlign w:val="top"/>
          </w:tcPr>
          <w:p w14:paraId="095DDA6B">
            <w:pPr>
              <w:rPr>
                <w:rFonts w:hint="eastAsia" w:ascii="宋体" w:hAnsi="宋体" w:eastAsia="宋体" w:cs="宋体"/>
                <w:color w:val="auto"/>
                <w:sz w:val="21"/>
                <w:highlight w:val="none"/>
              </w:rPr>
            </w:pPr>
          </w:p>
        </w:tc>
        <w:tc>
          <w:tcPr>
            <w:tcW w:w="1781" w:type="dxa"/>
            <w:vAlign w:val="top"/>
          </w:tcPr>
          <w:p w14:paraId="50BA4ABE">
            <w:pPr>
              <w:rPr>
                <w:rFonts w:hint="eastAsia" w:ascii="宋体" w:hAnsi="宋体" w:eastAsia="宋体" w:cs="宋体"/>
                <w:color w:val="auto"/>
                <w:sz w:val="21"/>
                <w:highlight w:val="none"/>
              </w:rPr>
            </w:pPr>
          </w:p>
        </w:tc>
        <w:tc>
          <w:tcPr>
            <w:tcW w:w="1084" w:type="dxa"/>
            <w:vAlign w:val="top"/>
          </w:tcPr>
          <w:p w14:paraId="4B3CF604">
            <w:pPr>
              <w:rPr>
                <w:rFonts w:hint="eastAsia" w:ascii="宋体" w:hAnsi="宋体" w:eastAsia="宋体" w:cs="宋体"/>
                <w:color w:val="auto"/>
                <w:sz w:val="21"/>
                <w:highlight w:val="none"/>
              </w:rPr>
            </w:pPr>
          </w:p>
        </w:tc>
      </w:tr>
      <w:tr w14:paraId="5C476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66D6E159">
            <w:pPr>
              <w:rPr>
                <w:rFonts w:hint="eastAsia" w:ascii="宋体" w:hAnsi="宋体" w:eastAsia="宋体" w:cs="宋体"/>
                <w:color w:val="auto"/>
                <w:sz w:val="21"/>
                <w:highlight w:val="none"/>
              </w:rPr>
            </w:pPr>
          </w:p>
        </w:tc>
        <w:tc>
          <w:tcPr>
            <w:tcW w:w="1842" w:type="dxa"/>
            <w:vAlign w:val="top"/>
          </w:tcPr>
          <w:p w14:paraId="160A3715">
            <w:pPr>
              <w:rPr>
                <w:rFonts w:hint="eastAsia" w:ascii="宋体" w:hAnsi="宋体" w:eastAsia="宋体" w:cs="宋体"/>
                <w:color w:val="auto"/>
                <w:sz w:val="21"/>
                <w:highlight w:val="none"/>
              </w:rPr>
            </w:pPr>
          </w:p>
        </w:tc>
        <w:tc>
          <w:tcPr>
            <w:tcW w:w="1397" w:type="dxa"/>
            <w:vAlign w:val="top"/>
          </w:tcPr>
          <w:p w14:paraId="0879D513">
            <w:pPr>
              <w:rPr>
                <w:rFonts w:hint="eastAsia" w:ascii="宋体" w:hAnsi="宋体" w:eastAsia="宋体" w:cs="宋体"/>
                <w:color w:val="auto"/>
                <w:sz w:val="21"/>
                <w:highlight w:val="none"/>
              </w:rPr>
            </w:pPr>
          </w:p>
        </w:tc>
        <w:tc>
          <w:tcPr>
            <w:tcW w:w="1080" w:type="dxa"/>
            <w:vAlign w:val="top"/>
          </w:tcPr>
          <w:p w14:paraId="0C2CE7F5">
            <w:pPr>
              <w:rPr>
                <w:rFonts w:hint="eastAsia" w:ascii="宋体" w:hAnsi="宋体" w:eastAsia="宋体" w:cs="宋体"/>
                <w:color w:val="auto"/>
                <w:sz w:val="21"/>
                <w:highlight w:val="none"/>
              </w:rPr>
            </w:pPr>
          </w:p>
        </w:tc>
        <w:tc>
          <w:tcPr>
            <w:tcW w:w="1108" w:type="dxa"/>
            <w:vAlign w:val="top"/>
          </w:tcPr>
          <w:p w14:paraId="518FE233">
            <w:pPr>
              <w:rPr>
                <w:rFonts w:hint="eastAsia" w:ascii="宋体" w:hAnsi="宋体" w:eastAsia="宋体" w:cs="宋体"/>
                <w:color w:val="auto"/>
                <w:sz w:val="21"/>
                <w:highlight w:val="none"/>
              </w:rPr>
            </w:pPr>
          </w:p>
        </w:tc>
        <w:tc>
          <w:tcPr>
            <w:tcW w:w="1781" w:type="dxa"/>
            <w:vAlign w:val="top"/>
          </w:tcPr>
          <w:p w14:paraId="159E2B49">
            <w:pPr>
              <w:rPr>
                <w:rFonts w:hint="eastAsia" w:ascii="宋体" w:hAnsi="宋体" w:eastAsia="宋体" w:cs="宋体"/>
                <w:color w:val="auto"/>
                <w:sz w:val="21"/>
                <w:highlight w:val="none"/>
              </w:rPr>
            </w:pPr>
          </w:p>
        </w:tc>
        <w:tc>
          <w:tcPr>
            <w:tcW w:w="1084" w:type="dxa"/>
            <w:vAlign w:val="top"/>
          </w:tcPr>
          <w:p w14:paraId="23B96C77">
            <w:pPr>
              <w:rPr>
                <w:rFonts w:hint="eastAsia" w:ascii="宋体" w:hAnsi="宋体" w:eastAsia="宋体" w:cs="宋体"/>
                <w:color w:val="auto"/>
                <w:sz w:val="21"/>
                <w:highlight w:val="none"/>
              </w:rPr>
            </w:pPr>
          </w:p>
        </w:tc>
      </w:tr>
      <w:tr w14:paraId="413C4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B4F29FB">
            <w:pPr>
              <w:rPr>
                <w:rFonts w:hint="eastAsia" w:ascii="宋体" w:hAnsi="宋体" w:eastAsia="宋体" w:cs="宋体"/>
                <w:color w:val="auto"/>
                <w:sz w:val="21"/>
                <w:highlight w:val="none"/>
              </w:rPr>
            </w:pPr>
          </w:p>
        </w:tc>
        <w:tc>
          <w:tcPr>
            <w:tcW w:w="1842" w:type="dxa"/>
            <w:vAlign w:val="top"/>
          </w:tcPr>
          <w:p w14:paraId="6377D157">
            <w:pPr>
              <w:rPr>
                <w:rFonts w:hint="eastAsia" w:ascii="宋体" w:hAnsi="宋体" w:eastAsia="宋体" w:cs="宋体"/>
                <w:color w:val="auto"/>
                <w:sz w:val="21"/>
                <w:highlight w:val="none"/>
              </w:rPr>
            </w:pPr>
          </w:p>
        </w:tc>
        <w:tc>
          <w:tcPr>
            <w:tcW w:w="1397" w:type="dxa"/>
            <w:vAlign w:val="top"/>
          </w:tcPr>
          <w:p w14:paraId="58B87121">
            <w:pPr>
              <w:rPr>
                <w:rFonts w:hint="eastAsia" w:ascii="宋体" w:hAnsi="宋体" w:eastAsia="宋体" w:cs="宋体"/>
                <w:color w:val="auto"/>
                <w:sz w:val="21"/>
                <w:highlight w:val="none"/>
              </w:rPr>
            </w:pPr>
          </w:p>
        </w:tc>
        <w:tc>
          <w:tcPr>
            <w:tcW w:w="1080" w:type="dxa"/>
            <w:vAlign w:val="top"/>
          </w:tcPr>
          <w:p w14:paraId="1518A55E">
            <w:pPr>
              <w:rPr>
                <w:rFonts w:hint="eastAsia" w:ascii="宋体" w:hAnsi="宋体" w:eastAsia="宋体" w:cs="宋体"/>
                <w:color w:val="auto"/>
                <w:sz w:val="21"/>
                <w:highlight w:val="none"/>
              </w:rPr>
            </w:pPr>
          </w:p>
        </w:tc>
        <w:tc>
          <w:tcPr>
            <w:tcW w:w="1108" w:type="dxa"/>
            <w:vAlign w:val="top"/>
          </w:tcPr>
          <w:p w14:paraId="4500FDB4">
            <w:pPr>
              <w:rPr>
                <w:rFonts w:hint="eastAsia" w:ascii="宋体" w:hAnsi="宋体" w:eastAsia="宋体" w:cs="宋体"/>
                <w:color w:val="auto"/>
                <w:sz w:val="21"/>
                <w:highlight w:val="none"/>
              </w:rPr>
            </w:pPr>
          </w:p>
        </w:tc>
        <w:tc>
          <w:tcPr>
            <w:tcW w:w="1781" w:type="dxa"/>
            <w:vAlign w:val="top"/>
          </w:tcPr>
          <w:p w14:paraId="22AB2ECE">
            <w:pPr>
              <w:rPr>
                <w:rFonts w:hint="eastAsia" w:ascii="宋体" w:hAnsi="宋体" w:eastAsia="宋体" w:cs="宋体"/>
                <w:color w:val="auto"/>
                <w:sz w:val="21"/>
                <w:highlight w:val="none"/>
              </w:rPr>
            </w:pPr>
          </w:p>
        </w:tc>
        <w:tc>
          <w:tcPr>
            <w:tcW w:w="1084" w:type="dxa"/>
            <w:vAlign w:val="top"/>
          </w:tcPr>
          <w:p w14:paraId="4051FC5C">
            <w:pPr>
              <w:rPr>
                <w:rFonts w:hint="eastAsia" w:ascii="宋体" w:hAnsi="宋体" w:eastAsia="宋体" w:cs="宋体"/>
                <w:color w:val="auto"/>
                <w:sz w:val="21"/>
                <w:highlight w:val="none"/>
              </w:rPr>
            </w:pPr>
          </w:p>
        </w:tc>
      </w:tr>
      <w:tr w14:paraId="12F9C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5C04D62A">
            <w:pPr>
              <w:rPr>
                <w:rFonts w:hint="eastAsia" w:ascii="宋体" w:hAnsi="宋体" w:eastAsia="宋体" w:cs="宋体"/>
                <w:color w:val="auto"/>
                <w:sz w:val="21"/>
                <w:highlight w:val="none"/>
              </w:rPr>
            </w:pPr>
          </w:p>
        </w:tc>
        <w:tc>
          <w:tcPr>
            <w:tcW w:w="1842" w:type="dxa"/>
            <w:vAlign w:val="top"/>
          </w:tcPr>
          <w:p w14:paraId="6326ADFA">
            <w:pPr>
              <w:rPr>
                <w:rFonts w:hint="eastAsia" w:ascii="宋体" w:hAnsi="宋体" w:eastAsia="宋体" w:cs="宋体"/>
                <w:color w:val="auto"/>
                <w:sz w:val="21"/>
                <w:highlight w:val="none"/>
              </w:rPr>
            </w:pPr>
          </w:p>
        </w:tc>
        <w:tc>
          <w:tcPr>
            <w:tcW w:w="1397" w:type="dxa"/>
            <w:vAlign w:val="top"/>
          </w:tcPr>
          <w:p w14:paraId="2E74384B">
            <w:pPr>
              <w:rPr>
                <w:rFonts w:hint="eastAsia" w:ascii="宋体" w:hAnsi="宋体" w:eastAsia="宋体" w:cs="宋体"/>
                <w:color w:val="auto"/>
                <w:sz w:val="21"/>
                <w:highlight w:val="none"/>
              </w:rPr>
            </w:pPr>
          </w:p>
        </w:tc>
        <w:tc>
          <w:tcPr>
            <w:tcW w:w="1080" w:type="dxa"/>
            <w:vAlign w:val="top"/>
          </w:tcPr>
          <w:p w14:paraId="7B268266">
            <w:pPr>
              <w:rPr>
                <w:rFonts w:hint="eastAsia" w:ascii="宋体" w:hAnsi="宋体" w:eastAsia="宋体" w:cs="宋体"/>
                <w:color w:val="auto"/>
                <w:sz w:val="21"/>
                <w:highlight w:val="none"/>
              </w:rPr>
            </w:pPr>
          </w:p>
        </w:tc>
        <w:tc>
          <w:tcPr>
            <w:tcW w:w="1108" w:type="dxa"/>
            <w:vAlign w:val="top"/>
          </w:tcPr>
          <w:p w14:paraId="6DCC7C4D">
            <w:pPr>
              <w:rPr>
                <w:rFonts w:hint="eastAsia" w:ascii="宋体" w:hAnsi="宋体" w:eastAsia="宋体" w:cs="宋体"/>
                <w:color w:val="auto"/>
                <w:sz w:val="21"/>
                <w:highlight w:val="none"/>
              </w:rPr>
            </w:pPr>
          </w:p>
        </w:tc>
        <w:tc>
          <w:tcPr>
            <w:tcW w:w="1781" w:type="dxa"/>
            <w:vAlign w:val="top"/>
          </w:tcPr>
          <w:p w14:paraId="4E6E4E3A">
            <w:pPr>
              <w:rPr>
                <w:rFonts w:hint="eastAsia" w:ascii="宋体" w:hAnsi="宋体" w:eastAsia="宋体" w:cs="宋体"/>
                <w:color w:val="auto"/>
                <w:sz w:val="21"/>
                <w:highlight w:val="none"/>
              </w:rPr>
            </w:pPr>
          </w:p>
        </w:tc>
        <w:tc>
          <w:tcPr>
            <w:tcW w:w="1084" w:type="dxa"/>
            <w:vAlign w:val="top"/>
          </w:tcPr>
          <w:p w14:paraId="1ABA6EC1">
            <w:pPr>
              <w:rPr>
                <w:rFonts w:hint="eastAsia" w:ascii="宋体" w:hAnsi="宋体" w:eastAsia="宋体" w:cs="宋体"/>
                <w:color w:val="auto"/>
                <w:sz w:val="21"/>
                <w:highlight w:val="none"/>
              </w:rPr>
            </w:pPr>
          </w:p>
        </w:tc>
      </w:tr>
      <w:tr w14:paraId="75A00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47" w:type="dxa"/>
            <w:vAlign w:val="top"/>
          </w:tcPr>
          <w:p w14:paraId="16CBC580">
            <w:pPr>
              <w:rPr>
                <w:rFonts w:hint="eastAsia" w:ascii="宋体" w:hAnsi="宋体" w:eastAsia="宋体" w:cs="宋体"/>
                <w:color w:val="auto"/>
                <w:sz w:val="21"/>
                <w:highlight w:val="none"/>
              </w:rPr>
            </w:pPr>
          </w:p>
        </w:tc>
        <w:tc>
          <w:tcPr>
            <w:tcW w:w="1842" w:type="dxa"/>
            <w:vAlign w:val="top"/>
          </w:tcPr>
          <w:p w14:paraId="48947CF5">
            <w:pPr>
              <w:rPr>
                <w:rFonts w:hint="eastAsia" w:ascii="宋体" w:hAnsi="宋体" w:eastAsia="宋体" w:cs="宋体"/>
                <w:color w:val="auto"/>
                <w:sz w:val="21"/>
                <w:highlight w:val="none"/>
              </w:rPr>
            </w:pPr>
          </w:p>
        </w:tc>
        <w:tc>
          <w:tcPr>
            <w:tcW w:w="1397" w:type="dxa"/>
            <w:vAlign w:val="top"/>
          </w:tcPr>
          <w:p w14:paraId="7878AF03">
            <w:pPr>
              <w:rPr>
                <w:rFonts w:hint="eastAsia" w:ascii="宋体" w:hAnsi="宋体" w:eastAsia="宋体" w:cs="宋体"/>
                <w:color w:val="auto"/>
                <w:sz w:val="21"/>
                <w:highlight w:val="none"/>
              </w:rPr>
            </w:pPr>
          </w:p>
        </w:tc>
        <w:tc>
          <w:tcPr>
            <w:tcW w:w="1080" w:type="dxa"/>
            <w:vAlign w:val="top"/>
          </w:tcPr>
          <w:p w14:paraId="243FAB55">
            <w:pPr>
              <w:rPr>
                <w:rFonts w:hint="eastAsia" w:ascii="宋体" w:hAnsi="宋体" w:eastAsia="宋体" w:cs="宋体"/>
                <w:color w:val="auto"/>
                <w:sz w:val="21"/>
                <w:highlight w:val="none"/>
              </w:rPr>
            </w:pPr>
          </w:p>
        </w:tc>
        <w:tc>
          <w:tcPr>
            <w:tcW w:w="1108" w:type="dxa"/>
            <w:vAlign w:val="top"/>
          </w:tcPr>
          <w:p w14:paraId="3C130BBE">
            <w:pPr>
              <w:rPr>
                <w:rFonts w:hint="eastAsia" w:ascii="宋体" w:hAnsi="宋体" w:eastAsia="宋体" w:cs="宋体"/>
                <w:color w:val="auto"/>
                <w:sz w:val="21"/>
                <w:highlight w:val="none"/>
              </w:rPr>
            </w:pPr>
          </w:p>
        </w:tc>
        <w:tc>
          <w:tcPr>
            <w:tcW w:w="1781" w:type="dxa"/>
            <w:vAlign w:val="top"/>
          </w:tcPr>
          <w:p w14:paraId="57445740">
            <w:pPr>
              <w:rPr>
                <w:rFonts w:hint="eastAsia" w:ascii="宋体" w:hAnsi="宋体" w:eastAsia="宋体" w:cs="宋体"/>
                <w:color w:val="auto"/>
                <w:sz w:val="21"/>
                <w:highlight w:val="none"/>
              </w:rPr>
            </w:pPr>
          </w:p>
        </w:tc>
        <w:tc>
          <w:tcPr>
            <w:tcW w:w="1084" w:type="dxa"/>
            <w:vAlign w:val="top"/>
          </w:tcPr>
          <w:p w14:paraId="41BE6B30">
            <w:pPr>
              <w:rPr>
                <w:rFonts w:hint="eastAsia" w:ascii="宋体" w:hAnsi="宋体" w:eastAsia="宋体" w:cs="宋体"/>
                <w:color w:val="auto"/>
                <w:sz w:val="21"/>
                <w:highlight w:val="none"/>
              </w:rPr>
            </w:pPr>
          </w:p>
        </w:tc>
      </w:tr>
      <w:tr w14:paraId="02066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F88D90A">
            <w:pPr>
              <w:rPr>
                <w:rFonts w:hint="eastAsia" w:ascii="宋体" w:hAnsi="宋体" w:eastAsia="宋体" w:cs="宋体"/>
                <w:color w:val="auto"/>
                <w:sz w:val="21"/>
                <w:highlight w:val="none"/>
              </w:rPr>
            </w:pPr>
          </w:p>
        </w:tc>
        <w:tc>
          <w:tcPr>
            <w:tcW w:w="1842" w:type="dxa"/>
            <w:vAlign w:val="top"/>
          </w:tcPr>
          <w:p w14:paraId="25DB5FD2">
            <w:pPr>
              <w:rPr>
                <w:rFonts w:hint="eastAsia" w:ascii="宋体" w:hAnsi="宋体" w:eastAsia="宋体" w:cs="宋体"/>
                <w:color w:val="auto"/>
                <w:sz w:val="21"/>
                <w:highlight w:val="none"/>
              </w:rPr>
            </w:pPr>
          </w:p>
        </w:tc>
        <w:tc>
          <w:tcPr>
            <w:tcW w:w="1397" w:type="dxa"/>
            <w:vAlign w:val="top"/>
          </w:tcPr>
          <w:p w14:paraId="1ADC6F91">
            <w:pPr>
              <w:rPr>
                <w:rFonts w:hint="eastAsia" w:ascii="宋体" w:hAnsi="宋体" w:eastAsia="宋体" w:cs="宋体"/>
                <w:color w:val="auto"/>
                <w:sz w:val="21"/>
                <w:highlight w:val="none"/>
              </w:rPr>
            </w:pPr>
          </w:p>
        </w:tc>
        <w:tc>
          <w:tcPr>
            <w:tcW w:w="1080" w:type="dxa"/>
            <w:vAlign w:val="top"/>
          </w:tcPr>
          <w:p w14:paraId="6973562C">
            <w:pPr>
              <w:rPr>
                <w:rFonts w:hint="eastAsia" w:ascii="宋体" w:hAnsi="宋体" w:eastAsia="宋体" w:cs="宋体"/>
                <w:color w:val="auto"/>
                <w:sz w:val="21"/>
                <w:highlight w:val="none"/>
              </w:rPr>
            </w:pPr>
          </w:p>
        </w:tc>
        <w:tc>
          <w:tcPr>
            <w:tcW w:w="1108" w:type="dxa"/>
            <w:vAlign w:val="top"/>
          </w:tcPr>
          <w:p w14:paraId="6CCCD0B2">
            <w:pPr>
              <w:rPr>
                <w:rFonts w:hint="eastAsia" w:ascii="宋体" w:hAnsi="宋体" w:eastAsia="宋体" w:cs="宋体"/>
                <w:color w:val="auto"/>
                <w:sz w:val="21"/>
                <w:highlight w:val="none"/>
              </w:rPr>
            </w:pPr>
          </w:p>
        </w:tc>
        <w:tc>
          <w:tcPr>
            <w:tcW w:w="1781" w:type="dxa"/>
            <w:vAlign w:val="top"/>
          </w:tcPr>
          <w:p w14:paraId="31502CCE">
            <w:pPr>
              <w:rPr>
                <w:rFonts w:hint="eastAsia" w:ascii="宋体" w:hAnsi="宋体" w:eastAsia="宋体" w:cs="宋体"/>
                <w:color w:val="auto"/>
                <w:sz w:val="21"/>
                <w:highlight w:val="none"/>
              </w:rPr>
            </w:pPr>
          </w:p>
        </w:tc>
        <w:tc>
          <w:tcPr>
            <w:tcW w:w="1084" w:type="dxa"/>
            <w:vAlign w:val="top"/>
          </w:tcPr>
          <w:p w14:paraId="6A5CA468">
            <w:pPr>
              <w:rPr>
                <w:rFonts w:hint="eastAsia" w:ascii="宋体" w:hAnsi="宋体" w:eastAsia="宋体" w:cs="宋体"/>
                <w:color w:val="auto"/>
                <w:sz w:val="21"/>
                <w:highlight w:val="none"/>
              </w:rPr>
            </w:pPr>
          </w:p>
        </w:tc>
      </w:tr>
      <w:tr w14:paraId="674CD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021D7B89">
            <w:pPr>
              <w:rPr>
                <w:rFonts w:hint="eastAsia" w:ascii="宋体" w:hAnsi="宋体" w:eastAsia="宋体" w:cs="宋体"/>
                <w:color w:val="auto"/>
                <w:sz w:val="21"/>
                <w:highlight w:val="none"/>
              </w:rPr>
            </w:pPr>
          </w:p>
        </w:tc>
        <w:tc>
          <w:tcPr>
            <w:tcW w:w="1842" w:type="dxa"/>
            <w:vAlign w:val="top"/>
          </w:tcPr>
          <w:p w14:paraId="3BEEF604">
            <w:pPr>
              <w:rPr>
                <w:rFonts w:hint="eastAsia" w:ascii="宋体" w:hAnsi="宋体" w:eastAsia="宋体" w:cs="宋体"/>
                <w:color w:val="auto"/>
                <w:sz w:val="21"/>
                <w:highlight w:val="none"/>
              </w:rPr>
            </w:pPr>
          </w:p>
        </w:tc>
        <w:tc>
          <w:tcPr>
            <w:tcW w:w="1397" w:type="dxa"/>
            <w:vAlign w:val="top"/>
          </w:tcPr>
          <w:p w14:paraId="28A562B7">
            <w:pPr>
              <w:rPr>
                <w:rFonts w:hint="eastAsia" w:ascii="宋体" w:hAnsi="宋体" w:eastAsia="宋体" w:cs="宋体"/>
                <w:color w:val="auto"/>
                <w:sz w:val="21"/>
                <w:highlight w:val="none"/>
              </w:rPr>
            </w:pPr>
          </w:p>
        </w:tc>
        <w:tc>
          <w:tcPr>
            <w:tcW w:w="1080" w:type="dxa"/>
            <w:vAlign w:val="top"/>
          </w:tcPr>
          <w:p w14:paraId="2E4B5177">
            <w:pPr>
              <w:rPr>
                <w:rFonts w:hint="eastAsia" w:ascii="宋体" w:hAnsi="宋体" w:eastAsia="宋体" w:cs="宋体"/>
                <w:color w:val="auto"/>
                <w:sz w:val="21"/>
                <w:highlight w:val="none"/>
              </w:rPr>
            </w:pPr>
          </w:p>
        </w:tc>
        <w:tc>
          <w:tcPr>
            <w:tcW w:w="1108" w:type="dxa"/>
            <w:vAlign w:val="top"/>
          </w:tcPr>
          <w:p w14:paraId="4310DE95">
            <w:pPr>
              <w:rPr>
                <w:rFonts w:hint="eastAsia" w:ascii="宋体" w:hAnsi="宋体" w:eastAsia="宋体" w:cs="宋体"/>
                <w:color w:val="auto"/>
                <w:sz w:val="21"/>
                <w:highlight w:val="none"/>
              </w:rPr>
            </w:pPr>
          </w:p>
        </w:tc>
        <w:tc>
          <w:tcPr>
            <w:tcW w:w="1781" w:type="dxa"/>
            <w:vAlign w:val="top"/>
          </w:tcPr>
          <w:p w14:paraId="04D4DF7A">
            <w:pPr>
              <w:rPr>
                <w:rFonts w:hint="eastAsia" w:ascii="宋体" w:hAnsi="宋体" w:eastAsia="宋体" w:cs="宋体"/>
                <w:color w:val="auto"/>
                <w:sz w:val="21"/>
                <w:highlight w:val="none"/>
              </w:rPr>
            </w:pPr>
          </w:p>
        </w:tc>
        <w:tc>
          <w:tcPr>
            <w:tcW w:w="1084" w:type="dxa"/>
            <w:vAlign w:val="top"/>
          </w:tcPr>
          <w:p w14:paraId="115626F3">
            <w:pPr>
              <w:rPr>
                <w:rFonts w:hint="eastAsia" w:ascii="宋体" w:hAnsi="宋体" w:eastAsia="宋体" w:cs="宋体"/>
                <w:color w:val="auto"/>
                <w:sz w:val="21"/>
                <w:highlight w:val="none"/>
              </w:rPr>
            </w:pPr>
          </w:p>
        </w:tc>
      </w:tr>
      <w:tr w14:paraId="4C58F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19FC5A27">
            <w:pPr>
              <w:rPr>
                <w:rFonts w:hint="eastAsia" w:ascii="宋体" w:hAnsi="宋体" w:eastAsia="宋体" w:cs="宋体"/>
                <w:color w:val="auto"/>
                <w:sz w:val="21"/>
                <w:highlight w:val="none"/>
              </w:rPr>
            </w:pPr>
          </w:p>
        </w:tc>
        <w:tc>
          <w:tcPr>
            <w:tcW w:w="1842" w:type="dxa"/>
            <w:vAlign w:val="top"/>
          </w:tcPr>
          <w:p w14:paraId="31EBC261">
            <w:pPr>
              <w:rPr>
                <w:rFonts w:hint="eastAsia" w:ascii="宋体" w:hAnsi="宋体" w:eastAsia="宋体" w:cs="宋体"/>
                <w:color w:val="auto"/>
                <w:sz w:val="21"/>
                <w:highlight w:val="none"/>
              </w:rPr>
            </w:pPr>
          </w:p>
        </w:tc>
        <w:tc>
          <w:tcPr>
            <w:tcW w:w="1397" w:type="dxa"/>
            <w:vAlign w:val="top"/>
          </w:tcPr>
          <w:p w14:paraId="53713A09">
            <w:pPr>
              <w:rPr>
                <w:rFonts w:hint="eastAsia" w:ascii="宋体" w:hAnsi="宋体" w:eastAsia="宋体" w:cs="宋体"/>
                <w:color w:val="auto"/>
                <w:sz w:val="21"/>
                <w:highlight w:val="none"/>
              </w:rPr>
            </w:pPr>
          </w:p>
        </w:tc>
        <w:tc>
          <w:tcPr>
            <w:tcW w:w="1080" w:type="dxa"/>
            <w:vAlign w:val="top"/>
          </w:tcPr>
          <w:p w14:paraId="661BEFC4">
            <w:pPr>
              <w:rPr>
                <w:rFonts w:hint="eastAsia" w:ascii="宋体" w:hAnsi="宋体" w:eastAsia="宋体" w:cs="宋体"/>
                <w:color w:val="auto"/>
                <w:sz w:val="21"/>
                <w:highlight w:val="none"/>
              </w:rPr>
            </w:pPr>
          </w:p>
        </w:tc>
        <w:tc>
          <w:tcPr>
            <w:tcW w:w="1108" w:type="dxa"/>
            <w:vAlign w:val="top"/>
          </w:tcPr>
          <w:p w14:paraId="5764C348">
            <w:pPr>
              <w:rPr>
                <w:rFonts w:hint="eastAsia" w:ascii="宋体" w:hAnsi="宋体" w:eastAsia="宋体" w:cs="宋体"/>
                <w:color w:val="auto"/>
                <w:sz w:val="21"/>
                <w:highlight w:val="none"/>
              </w:rPr>
            </w:pPr>
          </w:p>
        </w:tc>
        <w:tc>
          <w:tcPr>
            <w:tcW w:w="1781" w:type="dxa"/>
            <w:vAlign w:val="top"/>
          </w:tcPr>
          <w:p w14:paraId="05307943">
            <w:pPr>
              <w:rPr>
                <w:rFonts w:hint="eastAsia" w:ascii="宋体" w:hAnsi="宋体" w:eastAsia="宋体" w:cs="宋体"/>
                <w:color w:val="auto"/>
                <w:sz w:val="21"/>
                <w:highlight w:val="none"/>
              </w:rPr>
            </w:pPr>
          </w:p>
        </w:tc>
        <w:tc>
          <w:tcPr>
            <w:tcW w:w="1084" w:type="dxa"/>
            <w:vAlign w:val="top"/>
          </w:tcPr>
          <w:p w14:paraId="45F970D6">
            <w:pPr>
              <w:rPr>
                <w:rFonts w:hint="eastAsia" w:ascii="宋体" w:hAnsi="宋体" w:eastAsia="宋体" w:cs="宋体"/>
                <w:color w:val="auto"/>
                <w:sz w:val="21"/>
                <w:highlight w:val="none"/>
              </w:rPr>
            </w:pPr>
          </w:p>
        </w:tc>
      </w:tr>
      <w:tr w14:paraId="6272D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0D37C082">
            <w:pPr>
              <w:rPr>
                <w:rFonts w:hint="eastAsia" w:ascii="宋体" w:hAnsi="宋体" w:eastAsia="宋体" w:cs="宋体"/>
                <w:color w:val="auto"/>
                <w:sz w:val="21"/>
                <w:highlight w:val="none"/>
              </w:rPr>
            </w:pPr>
          </w:p>
        </w:tc>
        <w:tc>
          <w:tcPr>
            <w:tcW w:w="1842" w:type="dxa"/>
            <w:vAlign w:val="top"/>
          </w:tcPr>
          <w:p w14:paraId="6B0F7CD3">
            <w:pPr>
              <w:rPr>
                <w:rFonts w:hint="eastAsia" w:ascii="宋体" w:hAnsi="宋体" w:eastAsia="宋体" w:cs="宋体"/>
                <w:color w:val="auto"/>
                <w:sz w:val="21"/>
                <w:highlight w:val="none"/>
              </w:rPr>
            </w:pPr>
          </w:p>
        </w:tc>
        <w:tc>
          <w:tcPr>
            <w:tcW w:w="1397" w:type="dxa"/>
            <w:vAlign w:val="top"/>
          </w:tcPr>
          <w:p w14:paraId="543CB5C8">
            <w:pPr>
              <w:rPr>
                <w:rFonts w:hint="eastAsia" w:ascii="宋体" w:hAnsi="宋体" w:eastAsia="宋体" w:cs="宋体"/>
                <w:color w:val="auto"/>
                <w:sz w:val="21"/>
                <w:highlight w:val="none"/>
              </w:rPr>
            </w:pPr>
          </w:p>
        </w:tc>
        <w:tc>
          <w:tcPr>
            <w:tcW w:w="1080" w:type="dxa"/>
            <w:vAlign w:val="top"/>
          </w:tcPr>
          <w:p w14:paraId="2CDCA9D9">
            <w:pPr>
              <w:rPr>
                <w:rFonts w:hint="eastAsia" w:ascii="宋体" w:hAnsi="宋体" w:eastAsia="宋体" w:cs="宋体"/>
                <w:color w:val="auto"/>
                <w:sz w:val="21"/>
                <w:highlight w:val="none"/>
              </w:rPr>
            </w:pPr>
          </w:p>
        </w:tc>
        <w:tc>
          <w:tcPr>
            <w:tcW w:w="1108" w:type="dxa"/>
            <w:vAlign w:val="top"/>
          </w:tcPr>
          <w:p w14:paraId="2BDC8312">
            <w:pPr>
              <w:rPr>
                <w:rFonts w:hint="eastAsia" w:ascii="宋体" w:hAnsi="宋体" w:eastAsia="宋体" w:cs="宋体"/>
                <w:color w:val="auto"/>
                <w:sz w:val="21"/>
                <w:highlight w:val="none"/>
              </w:rPr>
            </w:pPr>
          </w:p>
        </w:tc>
        <w:tc>
          <w:tcPr>
            <w:tcW w:w="1781" w:type="dxa"/>
            <w:vAlign w:val="top"/>
          </w:tcPr>
          <w:p w14:paraId="0F0AF63A">
            <w:pPr>
              <w:rPr>
                <w:rFonts w:hint="eastAsia" w:ascii="宋体" w:hAnsi="宋体" w:eastAsia="宋体" w:cs="宋体"/>
                <w:color w:val="auto"/>
                <w:sz w:val="21"/>
                <w:highlight w:val="none"/>
              </w:rPr>
            </w:pPr>
          </w:p>
        </w:tc>
        <w:tc>
          <w:tcPr>
            <w:tcW w:w="1084" w:type="dxa"/>
            <w:vAlign w:val="top"/>
          </w:tcPr>
          <w:p w14:paraId="633B9003">
            <w:pPr>
              <w:rPr>
                <w:rFonts w:hint="eastAsia" w:ascii="宋体" w:hAnsi="宋体" w:eastAsia="宋体" w:cs="宋体"/>
                <w:color w:val="auto"/>
                <w:sz w:val="21"/>
                <w:highlight w:val="none"/>
              </w:rPr>
            </w:pPr>
          </w:p>
        </w:tc>
      </w:tr>
      <w:tr w14:paraId="73D49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7794E689">
            <w:pPr>
              <w:rPr>
                <w:rFonts w:hint="eastAsia" w:ascii="宋体" w:hAnsi="宋体" w:eastAsia="宋体" w:cs="宋体"/>
                <w:color w:val="auto"/>
                <w:sz w:val="21"/>
                <w:highlight w:val="none"/>
              </w:rPr>
            </w:pPr>
          </w:p>
        </w:tc>
        <w:tc>
          <w:tcPr>
            <w:tcW w:w="1842" w:type="dxa"/>
            <w:vAlign w:val="top"/>
          </w:tcPr>
          <w:p w14:paraId="5876E3EF">
            <w:pPr>
              <w:rPr>
                <w:rFonts w:hint="eastAsia" w:ascii="宋体" w:hAnsi="宋体" w:eastAsia="宋体" w:cs="宋体"/>
                <w:color w:val="auto"/>
                <w:sz w:val="21"/>
                <w:highlight w:val="none"/>
              </w:rPr>
            </w:pPr>
          </w:p>
        </w:tc>
        <w:tc>
          <w:tcPr>
            <w:tcW w:w="1397" w:type="dxa"/>
            <w:vAlign w:val="top"/>
          </w:tcPr>
          <w:p w14:paraId="1E055A47">
            <w:pPr>
              <w:rPr>
                <w:rFonts w:hint="eastAsia" w:ascii="宋体" w:hAnsi="宋体" w:eastAsia="宋体" w:cs="宋体"/>
                <w:color w:val="auto"/>
                <w:sz w:val="21"/>
                <w:highlight w:val="none"/>
              </w:rPr>
            </w:pPr>
          </w:p>
        </w:tc>
        <w:tc>
          <w:tcPr>
            <w:tcW w:w="1080" w:type="dxa"/>
            <w:vAlign w:val="top"/>
          </w:tcPr>
          <w:p w14:paraId="2856D80C">
            <w:pPr>
              <w:rPr>
                <w:rFonts w:hint="eastAsia" w:ascii="宋体" w:hAnsi="宋体" w:eastAsia="宋体" w:cs="宋体"/>
                <w:color w:val="auto"/>
                <w:sz w:val="21"/>
                <w:highlight w:val="none"/>
              </w:rPr>
            </w:pPr>
          </w:p>
        </w:tc>
        <w:tc>
          <w:tcPr>
            <w:tcW w:w="1108" w:type="dxa"/>
            <w:vAlign w:val="top"/>
          </w:tcPr>
          <w:p w14:paraId="5C546ED2">
            <w:pPr>
              <w:rPr>
                <w:rFonts w:hint="eastAsia" w:ascii="宋体" w:hAnsi="宋体" w:eastAsia="宋体" w:cs="宋体"/>
                <w:color w:val="auto"/>
                <w:sz w:val="21"/>
                <w:highlight w:val="none"/>
              </w:rPr>
            </w:pPr>
          </w:p>
        </w:tc>
        <w:tc>
          <w:tcPr>
            <w:tcW w:w="1781" w:type="dxa"/>
            <w:vAlign w:val="top"/>
          </w:tcPr>
          <w:p w14:paraId="5A1DCC57">
            <w:pPr>
              <w:rPr>
                <w:rFonts w:hint="eastAsia" w:ascii="宋体" w:hAnsi="宋体" w:eastAsia="宋体" w:cs="宋体"/>
                <w:color w:val="auto"/>
                <w:sz w:val="21"/>
                <w:highlight w:val="none"/>
              </w:rPr>
            </w:pPr>
          </w:p>
        </w:tc>
        <w:tc>
          <w:tcPr>
            <w:tcW w:w="1084" w:type="dxa"/>
            <w:vAlign w:val="top"/>
          </w:tcPr>
          <w:p w14:paraId="42D1A9B2">
            <w:pPr>
              <w:rPr>
                <w:rFonts w:hint="eastAsia" w:ascii="宋体" w:hAnsi="宋体" w:eastAsia="宋体" w:cs="宋体"/>
                <w:color w:val="auto"/>
                <w:sz w:val="21"/>
                <w:highlight w:val="none"/>
              </w:rPr>
            </w:pPr>
          </w:p>
        </w:tc>
      </w:tr>
      <w:tr w14:paraId="3E6AD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0FAC1939">
            <w:pPr>
              <w:rPr>
                <w:rFonts w:hint="eastAsia" w:ascii="宋体" w:hAnsi="宋体" w:eastAsia="宋体" w:cs="宋体"/>
                <w:color w:val="auto"/>
                <w:sz w:val="21"/>
                <w:highlight w:val="none"/>
              </w:rPr>
            </w:pPr>
          </w:p>
        </w:tc>
        <w:tc>
          <w:tcPr>
            <w:tcW w:w="1842" w:type="dxa"/>
            <w:vAlign w:val="top"/>
          </w:tcPr>
          <w:p w14:paraId="58E0BE5A">
            <w:pPr>
              <w:rPr>
                <w:rFonts w:hint="eastAsia" w:ascii="宋体" w:hAnsi="宋体" w:eastAsia="宋体" w:cs="宋体"/>
                <w:color w:val="auto"/>
                <w:sz w:val="21"/>
                <w:highlight w:val="none"/>
              </w:rPr>
            </w:pPr>
          </w:p>
        </w:tc>
        <w:tc>
          <w:tcPr>
            <w:tcW w:w="1397" w:type="dxa"/>
            <w:vAlign w:val="top"/>
          </w:tcPr>
          <w:p w14:paraId="69375D82">
            <w:pPr>
              <w:rPr>
                <w:rFonts w:hint="eastAsia" w:ascii="宋体" w:hAnsi="宋体" w:eastAsia="宋体" w:cs="宋体"/>
                <w:color w:val="auto"/>
                <w:sz w:val="21"/>
                <w:highlight w:val="none"/>
              </w:rPr>
            </w:pPr>
          </w:p>
        </w:tc>
        <w:tc>
          <w:tcPr>
            <w:tcW w:w="1080" w:type="dxa"/>
            <w:vAlign w:val="top"/>
          </w:tcPr>
          <w:p w14:paraId="06F04736">
            <w:pPr>
              <w:rPr>
                <w:rFonts w:hint="eastAsia" w:ascii="宋体" w:hAnsi="宋体" w:eastAsia="宋体" w:cs="宋体"/>
                <w:color w:val="auto"/>
                <w:sz w:val="21"/>
                <w:highlight w:val="none"/>
              </w:rPr>
            </w:pPr>
          </w:p>
        </w:tc>
        <w:tc>
          <w:tcPr>
            <w:tcW w:w="1108" w:type="dxa"/>
            <w:vAlign w:val="top"/>
          </w:tcPr>
          <w:p w14:paraId="0CBF43F6">
            <w:pPr>
              <w:rPr>
                <w:rFonts w:hint="eastAsia" w:ascii="宋体" w:hAnsi="宋体" w:eastAsia="宋体" w:cs="宋体"/>
                <w:color w:val="auto"/>
                <w:sz w:val="21"/>
                <w:highlight w:val="none"/>
              </w:rPr>
            </w:pPr>
          </w:p>
        </w:tc>
        <w:tc>
          <w:tcPr>
            <w:tcW w:w="1781" w:type="dxa"/>
            <w:vAlign w:val="top"/>
          </w:tcPr>
          <w:p w14:paraId="747EBA5E">
            <w:pPr>
              <w:rPr>
                <w:rFonts w:hint="eastAsia" w:ascii="宋体" w:hAnsi="宋体" w:eastAsia="宋体" w:cs="宋体"/>
                <w:color w:val="auto"/>
                <w:sz w:val="21"/>
                <w:highlight w:val="none"/>
              </w:rPr>
            </w:pPr>
          </w:p>
        </w:tc>
        <w:tc>
          <w:tcPr>
            <w:tcW w:w="1084" w:type="dxa"/>
            <w:vAlign w:val="top"/>
          </w:tcPr>
          <w:p w14:paraId="4275E279">
            <w:pPr>
              <w:rPr>
                <w:rFonts w:hint="eastAsia" w:ascii="宋体" w:hAnsi="宋体" w:eastAsia="宋体" w:cs="宋体"/>
                <w:color w:val="auto"/>
                <w:sz w:val="21"/>
                <w:highlight w:val="none"/>
              </w:rPr>
            </w:pPr>
          </w:p>
        </w:tc>
      </w:tr>
      <w:tr w14:paraId="71836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47" w:type="dxa"/>
            <w:vAlign w:val="top"/>
          </w:tcPr>
          <w:p w14:paraId="10B9D70A">
            <w:pPr>
              <w:rPr>
                <w:rFonts w:hint="eastAsia" w:ascii="宋体" w:hAnsi="宋体" w:eastAsia="宋体" w:cs="宋体"/>
                <w:color w:val="auto"/>
                <w:sz w:val="21"/>
                <w:highlight w:val="none"/>
              </w:rPr>
            </w:pPr>
          </w:p>
        </w:tc>
        <w:tc>
          <w:tcPr>
            <w:tcW w:w="1842" w:type="dxa"/>
            <w:vAlign w:val="top"/>
          </w:tcPr>
          <w:p w14:paraId="60596BE9">
            <w:pPr>
              <w:rPr>
                <w:rFonts w:hint="eastAsia" w:ascii="宋体" w:hAnsi="宋体" w:eastAsia="宋体" w:cs="宋体"/>
                <w:color w:val="auto"/>
                <w:sz w:val="21"/>
                <w:highlight w:val="none"/>
              </w:rPr>
            </w:pPr>
          </w:p>
        </w:tc>
        <w:tc>
          <w:tcPr>
            <w:tcW w:w="1397" w:type="dxa"/>
            <w:vAlign w:val="top"/>
          </w:tcPr>
          <w:p w14:paraId="728F61FE">
            <w:pPr>
              <w:rPr>
                <w:rFonts w:hint="eastAsia" w:ascii="宋体" w:hAnsi="宋体" w:eastAsia="宋体" w:cs="宋体"/>
                <w:color w:val="auto"/>
                <w:sz w:val="21"/>
                <w:highlight w:val="none"/>
              </w:rPr>
            </w:pPr>
          </w:p>
        </w:tc>
        <w:tc>
          <w:tcPr>
            <w:tcW w:w="1080" w:type="dxa"/>
            <w:vAlign w:val="top"/>
          </w:tcPr>
          <w:p w14:paraId="09841DEC">
            <w:pPr>
              <w:rPr>
                <w:rFonts w:hint="eastAsia" w:ascii="宋体" w:hAnsi="宋体" w:eastAsia="宋体" w:cs="宋体"/>
                <w:color w:val="auto"/>
                <w:sz w:val="21"/>
                <w:highlight w:val="none"/>
              </w:rPr>
            </w:pPr>
          </w:p>
        </w:tc>
        <w:tc>
          <w:tcPr>
            <w:tcW w:w="1108" w:type="dxa"/>
            <w:vAlign w:val="top"/>
          </w:tcPr>
          <w:p w14:paraId="2D570136">
            <w:pPr>
              <w:rPr>
                <w:rFonts w:hint="eastAsia" w:ascii="宋体" w:hAnsi="宋体" w:eastAsia="宋体" w:cs="宋体"/>
                <w:color w:val="auto"/>
                <w:sz w:val="21"/>
                <w:highlight w:val="none"/>
              </w:rPr>
            </w:pPr>
          </w:p>
        </w:tc>
        <w:tc>
          <w:tcPr>
            <w:tcW w:w="1781" w:type="dxa"/>
            <w:vAlign w:val="top"/>
          </w:tcPr>
          <w:p w14:paraId="6B4584D7">
            <w:pPr>
              <w:rPr>
                <w:rFonts w:hint="eastAsia" w:ascii="宋体" w:hAnsi="宋体" w:eastAsia="宋体" w:cs="宋体"/>
                <w:color w:val="auto"/>
                <w:sz w:val="21"/>
                <w:highlight w:val="none"/>
              </w:rPr>
            </w:pPr>
          </w:p>
        </w:tc>
        <w:tc>
          <w:tcPr>
            <w:tcW w:w="1084" w:type="dxa"/>
            <w:vAlign w:val="top"/>
          </w:tcPr>
          <w:p w14:paraId="4B672B3E">
            <w:pPr>
              <w:rPr>
                <w:rFonts w:hint="eastAsia" w:ascii="宋体" w:hAnsi="宋体" w:eastAsia="宋体" w:cs="宋体"/>
                <w:color w:val="auto"/>
                <w:sz w:val="21"/>
                <w:highlight w:val="none"/>
              </w:rPr>
            </w:pPr>
          </w:p>
        </w:tc>
      </w:tr>
      <w:tr w14:paraId="0118C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6DFA9000">
            <w:pPr>
              <w:rPr>
                <w:rFonts w:hint="eastAsia" w:ascii="宋体" w:hAnsi="宋体" w:eastAsia="宋体" w:cs="宋体"/>
                <w:color w:val="auto"/>
                <w:sz w:val="21"/>
                <w:highlight w:val="none"/>
              </w:rPr>
            </w:pPr>
          </w:p>
        </w:tc>
        <w:tc>
          <w:tcPr>
            <w:tcW w:w="1842" w:type="dxa"/>
            <w:vAlign w:val="top"/>
          </w:tcPr>
          <w:p w14:paraId="0EAA63CB">
            <w:pPr>
              <w:rPr>
                <w:rFonts w:hint="eastAsia" w:ascii="宋体" w:hAnsi="宋体" w:eastAsia="宋体" w:cs="宋体"/>
                <w:color w:val="auto"/>
                <w:sz w:val="21"/>
                <w:highlight w:val="none"/>
              </w:rPr>
            </w:pPr>
          </w:p>
        </w:tc>
        <w:tc>
          <w:tcPr>
            <w:tcW w:w="1397" w:type="dxa"/>
            <w:vAlign w:val="top"/>
          </w:tcPr>
          <w:p w14:paraId="3A867CC0">
            <w:pPr>
              <w:rPr>
                <w:rFonts w:hint="eastAsia" w:ascii="宋体" w:hAnsi="宋体" w:eastAsia="宋体" w:cs="宋体"/>
                <w:color w:val="auto"/>
                <w:sz w:val="21"/>
                <w:highlight w:val="none"/>
              </w:rPr>
            </w:pPr>
          </w:p>
        </w:tc>
        <w:tc>
          <w:tcPr>
            <w:tcW w:w="1080" w:type="dxa"/>
            <w:vAlign w:val="top"/>
          </w:tcPr>
          <w:p w14:paraId="299984C5">
            <w:pPr>
              <w:rPr>
                <w:rFonts w:hint="eastAsia" w:ascii="宋体" w:hAnsi="宋体" w:eastAsia="宋体" w:cs="宋体"/>
                <w:color w:val="auto"/>
                <w:sz w:val="21"/>
                <w:highlight w:val="none"/>
              </w:rPr>
            </w:pPr>
          </w:p>
        </w:tc>
        <w:tc>
          <w:tcPr>
            <w:tcW w:w="1108" w:type="dxa"/>
            <w:vAlign w:val="top"/>
          </w:tcPr>
          <w:p w14:paraId="3B277C74">
            <w:pPr>
              <w:rPr>
                <w:rFonts w:hint="eastAsia" w:ascii="宋体" w:hAnsi="宋体" w:eastAsia="宋体" w:cs="宋体"/>
                <w:color w:val="auto"/>
                <w:sz w:val="21"/>
                <w:highlight w:val="none"/>
              </w:rPr>
            </w:pPr>
          </w:p>
        </w:tc>
        <w:tc>
          <w:tcPr>
            <w:tcW w:w="1781" w:type="dxa"/>
            <w:vAlign w:val="top"/>
          </w:tcPr>
          <w:p w14:paraId="39C2C27C">
            <w:pPr>
              <w:rPr>
                <w:rFonts w:hint="eastAsia" w:ascii="宋体" w:hAnsi="宋体" w:eastAsia="宋体" w:cs="宋体"/>
                <w:color w:val="auto"/>
                <w:sz w:val="21"/>
                <w:highlight w:val="none"/>
              </w:rPr>
            </w:pPr>
          </w:p>
        </w:tc>
        <w:tc>
          <w:tcPr>
            <w:tcW w:w="1084" w:type="dxa"/>
            <w:vAlign w:val="top"/>
          </w:tcPr>
          <w:p w14:paraId="50C31E3C">
            <w:pPr>
              <w:rPr>
                <w:rFonts w:hint="eastAsia" w:ascii="宋体" w:hAnsi="宋体" w:eastAsia="宋体" w:cs="宋体"/>
                <w:color w:val="auto"/>
                <w:sz w:val="21"/>
                <w:highlight w:val="none"/>
              </w:rPr>
            </w:pPr>
          </w:p>
        </w:tc>
      </w:tr>
      <w:tr w14:paraId="29445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38F9BCBF">
            <w:pPr>
              <w:rPr>
                <w:rFonts w:hint="eastAsia" w:ascii="宋体" w:hAnsi="宋体" w:eastAsia="宋体" w:cs="宋体"/>
                <w:color w:val="auto"/>
                <w:sz w:val="21"/>
                <w:highlight w:val="none"/>
              </w:rPr>
            </w:pPr>
          </w:p>
        </w:tc>
        <w:tc>
          <w:tcPr>
            <w:tcW w:w="1842" w:type="dxa"/>
            <w:vAlign w:val="top"/>
          </w:tcPr>
          <w:p w14:paraId="5D14CBC4">
            <w:pPr>
              <w:rPr>
                <w:rFonts w:hint="eastAsia" w:ascii="宋体" w:hAnsi="宋体" w:eastAsia="宋体" w:cs="宋体"/>
                <w:color w:val="auto"/>
                <w:sz w:val="21"/>
                <w:highlight w:val="none"/>
              </w:rPr>
            </w:pPr>
          </w:p>
        </w:tc>
        <w:tc>
          <w:tcPr>
            <w:tcW w:w="1397" w:type="dxa"/>
            <w:vAlign w:val="top"/>
          </w:tcPr>
          <w:p w14:paraId="5056D36B">
            <w:pPr>
              <w:rPr>
                <w:rFonts w:hint="eastAsia" w:ascii="宋体" w:hAnsi="宋体" w:eastAsia="宋体" w:cs="宋体"/>
                <w:color w:val="auto"/>
                <w:sz w:val="21"/>
                <w:highlight w:val="none"/>
              </w:rPr>
            </w:pPr>
          </w:p>
        </w:tc>
        <w:tc>
          <w:tcPr>
            <w:tcW w:w="1080" w:type="dxa"/>
            <w:vAlign w:val="top"/>
          </w:tcPr>
          <w:p w14:paraId="489F9CF1">
            <w:pPr>
              <w:rPr>
                <w:rFonts w:hint="eastAsia" w:ascii="宋体" w:hAnsi="宋体" w:eastAsia="宋体" w:cs="宋体"/>
                <w:color w:val="auto"/>
                <w:sz w:val="21"/>
                <w:highlight w:val="none"/>
              </w:rPr>
            </w:pPr>
          </w:p>
        </w:tc>
        <w:tc>
          <w:tcPr>
            <w:tcW w:w="1108" w:type="dxa"/>
            <w:vAlign w:val="top"/>
          </w:tcPr>
          <w:p w14:paraId="4F5958B8">
            <w:pPr>
              <w:rPr>
                <w:rFonts w:hint="eastAsia" w:ascii="宋体" w:hAnsi="宋体" w:eastAsia="宋体" w:cs="宋体"/>
                <w:color w:val="auto"/>
                <w:sz w:val="21"/>
                <w:highlight w:val="none"/>
              </w:rPr>
            </w:pPr>
          </w:p>
        </w:tc>
        <w:tc>
          <w:tcPr>
            <w:tcW w:w="1781" w:type="dxa"/>
            <w:vAlign w:val="top"/>
          </w:tcPr>
          <w:p w14:paraId="3BA00943">
            <w:pPr>
              <w:rPr>
                <w:rFonts w:hint="eastAsia" w:ascii="宋体" w:hAnsi="宋体" w:eastAsia="宋体" w:cs="宋体"/>
                <w:color w:val="auto"/>
                <w:sz w:val="21"/>
                <w:highlight w:val="none"/>
              </w:rPr>
            </w:pPr>
          </w:p>
        </w:tc>
        <w:tc>
          <w:tcPr>
            <w:tcW w:w="1084" w:type="dxa"/>
            <w:vAlign w:val="top"/>
          </w:tcPr>
          <w:p w14:paraId="50A4EBFC">
            <w:pPr>
              <w:rPr>
                <w:rFonts w:hint="eastAsia" w:ascii="宋体" w:hAnsi="宋体" w:eastAsia="宋体" w:cs="宋体"/>
                <w:color w:val="auto"/>
                <w:sz w:val="21"/>
                <w:highlight w:val="none"/>
              </w:rPr>
            </w:pPr>
          </w:p>
        </w:tc>
      </w:tr>
      <w:tr w14:paraId="5EF6D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547" w:type="dxa"/>
            <w:vAlign w:val="top"/>
          </w:tcPr>
          <w:p w14:paraId="7483F1F3">
            <w:pPr>
              <w:rPr>
                <w:rFonts w:hint="eastAsia" w:ascii="宋体" w:hAnsi="宋体" w:eastAsia="宋体" w:cs="宋体"/>
                <w:color w:val="auto"/>
                <w:sz w:val="21"/>
                <w:highlight w:val="none"/>
              </w:rPr>
            </w:pPr>
          </w:p>
        </w:tc>
        <w:tc>
          <w:tcPr>
            <w:tcW w:w="1842" w:type="dxa"/>
            <w:vAlign w:val="top"/>
          </w:tcPr>
          <w:p w14:paraId="53CD7505">
            <w:pPr>
              <w:rPr>
                <w:rFonts w:hint="eastAsia" w:ascii="宋体" w:hAnsi="宋体" w:eastAsia="宋体" w:cs="宋体"/>
                <w:color w:val="auto"/>
                <w:sz w:val="21"/>
                <w:highlight w:val="none"/>
              </w:rPr>
            </w:pPr>
          </w:p>
        </w:tc>
        <w:tc>
          <w:tcPr>
            <w:tcW w:w="1397" w:type="dxa"/>
            <w:vAlign w:val="top"/>
          </w:tcPr>
          <w:p w14:paraId="17C5E954">
            <w:pPr>
              <w:rPr>
                <w:rFonts w:hint="eastAsia" w:ascii="宋体" w:hAnsi="宋体" w:eastAsia="宋体" w:cs="宋体"/>
                <w:color w:val="auto"/>
                <w:sz w:val="21"/>
                <w:highlight w:val="none"/>
              </w:rPr>
            </w:pPr>
          </w:p>
        </w:tc>
        <w:tc>
          <w:tcPr>
            <w:tcW w:w="1080" w:type="dxa"/>
            <w:vAlign w:val="top"/>
          </w:tcPr>
          <w:p w14:paraId="5DECE109">
            <w:pPr>
              <w:rPr>
                <w:rFonts w:hint="eastAsia" w:ascii="宋体" w:hAnsi="宋体" w:eastAsia="宋体" w:cs="宋体"/>
                <w:color w:val="auto"/>
                <w:sz w:val="21"/>
                <w:highlight w:val="none"/>
              </w:rPr>
            </w:pPr>
          </w:p>
        </w:tc>
        <w:tc>
          <w:tcPr>
            <w:tcW w:w="1108" w:type="dxa"/>
            <w:vAlign w:val="top"/>
          </w:tcPr>
          <w:p w14:paraId="1413A97E">
            <w:pPr>
              <w:rPr>
                <w:rFonts w:hint="eastAsia" w:ascii="宋体" w:hAnsi="宋体" w:eastAsia="宋体" w:cs="宋体"/>
                <w:color w:val="auto"/>
                <w:sz w:val="21"/>
                <w:highlight w:val="none"/>
              </w:rPr>
            </w:pPr>
          </w:p>
        </w:tc>
        <w:tc>
          <w:tcPr>
            <w:tcW w:w="1781" w:type="dxa"/>
            <w:vAlign w:val="top"/>
          </w:tcPr>
          <w:p w14:paraId="58E0FA1B">
            <w:pPr>
              <w:rPr>
                <w:rFonts w:hint="eastAsia" w:ascii="宋体" w:hAnsi="宋体" w:eastAsia="宋体" w:cs="宋体"/>
                <w:color w:val="auto"/>
                <w:sz w:val="21"/>
                <w:highlight w:val="none"/>
              </w:rPr>
            </w:pPr>
          </w:p>
        </w:tc>
        <w:tc>
          <w:tcPr>
            <w:tcW w:w="1084" w:type="dxa"/>
            <w:vAlign w:val="top"/>
          </w:tcPr>
          <w:p w14:paraId="05136C0F">
            <w:pPr>
              <w:rPr>
                <w:rFonts w:hint="eastAsia" w:ascii="宋体" w:hAnsi="宋体" w:eastAsia="宋体" w:cs="宋体"/>
                <w:color w:val="auto"/>
                <w:sz w:val="21"/>
                <w:highlight w:val="none"/>
              </w:rPr>
            </w:pPr>
          </w:p>
        </w:tc>
      </w:tr>
    </w:tbl>
    <w:p w14:paraId="0AB3603E">
      <w:pPr>
        <w:pStyle w:val="7"/>
        <w:rPr>
          <w:rFonts w:hint="eastAsia" w:ascii="宋体" w:hAnsi="宋体" w:eastAsia="宋体" w:cs="宋体"/>
          <w:color w:val="auto"/>
          <w:highlight w:val="none"/>
        </w:rPr>
      </w:pPr>
    </w:p>
    <w:p w14:paraId="3189A595">
      <w:pPr>
        <w:rPr>
          <w:rFonts w:hint="eastAsia" w:ascii="宋体" w:hAnsi="宋体" w:eastAsia="宋体" w:cs="宋体"/>
          <w:color w:val="auto"/>
          <w:highlight w:val="none"/>
        </w:rPr>
        <w:sectPr>
          <w:footerReference r:id="rId9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C422D19">
      <w:pPr>
        <w:pStyle w:val="7"/>
        <w:spacing w:line="268" w:lineRule="auto"/>
        <w:rPr>
          <w:rFonts w:hint="eastAsia" w:ascii="宋体" w:hAnsi="宋体" w:eastAsia="宋体" w:cs="宋体"/>
          <w:color w:val="auto"/>
          <w:highlight w:val="none"/>
        </w:rPr>
      </w:pPr>
    </w:p>
    <w:p w14:paraId="193D41E4">
      <w:pPr>
        <w:spacing w:before="78" w:line="218" w:lineRule="auto"/>
        <w:ind w:left="2546"/>
        <w:rPr>
          <w:rFonts w:hint="eastAsia" w:ascii="宋体" w:hAnsi="宋体" w:eastAsia="宋体" w:cs="宋体"/>
          <w:color w:val="auto"/>
          <w:sz w:val="24"/>
          <w:szCs w:val="24"/>
          <w:highlight w:val="none"/>
        </w:rPr>
      </w:pPr>
      <w:bookmarkStart w:id="897" w:name="bookmark322"/>
      <w:bookmarkEnd w:id="897"/>
      <w:r>
        <w:rPr>
          <w:rFonts w:hint="eastAsia" w:ascii="宋体" w:hAnsi="宋体" w:eastAsia="宋体" w:cs="宋体"/>
          <w:color w:val="auto"/>
          <w:spacing w:val="-1"/>
          <w:sz w:val="24"/>
          <w:szCs w:val="24"/>
          <w:highlight w:val="none"/>
        </w:rPr>
        <w:t>3-2 近年完成的类似项目情况表</w:t>
      </w:r>
    </w:p>
    <w:p w14:paraId="4FC33E66">
      <w:pPr>
        <w:spacing w:before="199"/>
        <w:rPr>
          <w:rFonts w:hint="eastAsia" w:ascii="宋体" w:hAnsi="宋体" w:eastAsia="宋体" w:cs="宋体"/>
          <w:color w:val="auto"/>
          <w:highlight w:val="none"/>
        </w:rPr>
      </w:pP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5941"/>
      </w:tblGrid>
      <w:tr w14:paraId="731E6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0D8C2D85">
            <w:pPr>
              <w:pStyle w:val="19"/>
              <w:spacing w:before="208" w:line="221" w:lineRule="auto"/>
              <w:ind w:left="775"/>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5941" w:type="dxa"/>
            <w:vAlign w:val="top"/>
          </w:tcPr>
          <w:p w14:paraId="0AA89DC8">
            <w:pPr>
              <w:rPr>
                <w:rFonts w:hint="eastAsia" w:ascii="宋体" w:hAnsi="宋体" w:eastAsia="宋体" w:cs="宋体"/>
                <w:color w:val="auto"/>
                <w:sz w:val="21"/>
                <w:highlight w:val="none"/>
              </w:rPr>
            </w:pPr>
          </w:p>
        </w:tc>
      </w:tr>
      <w:tr w14:paraId="371D3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349C3DE">
            <w:pPr>
              <w:pStyle w:val="19"/>
              <w:spacing w:before="207"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项目所在地</w:t>
            </w:r>
          </w:p>
        </w:tc>
        <w:tc>
          <w:tcPr>
            <w:tcW w:w="5941" w:type="dxa"/>
            <w:vAlign w:val="top"/>
          </w:tcPr>
          <w:p w14:paraId="0E10A494">
            <w:pPr>
              <w:rPr>
                <w:rFonts w:hint="eastAsia" w:ascii="宋体" w:hAnsi="宋体" w:eastAsia="宋体" w:cs="宋体"/>
                <w:color w:val="auto"/>
                <w:sz w:val="21"/>
                <w:highlight w:val="none"/>
              </w:rPr>
            </w:pPr>
          </w:p>
        </w:tc>
      </w:tr>
      <w:tr w14:paraId="11193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35B0E053">
            <w:pPr>
              <w:pStyle w:val="19"/>
              <w:spacing w:before="208"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发包人名称</w:t>
            </w:r>
          </w:p>
        </w:tc>
        <w:tc>
          <w:tcPr>
            <w:tcW w:w="5941" w:type="dxa"/>
            <w:vAlign w:val="top"/>
          </w:tcPr>
          <w:p w14:paraId="4B7D8399">
            <w:pPr>
              <w:rPr>
                <w:rFonts w:hint="eastAsia" w:ascii="宋体" w:hAnsi="宋体" w:eastAsia="宋体" w:cs="宋体"/>
                <w:color w:val="auto"/>
                <w:sz w:val="21"/>
                <w:highlight w:val="none"/>
              </w:rPr>
            </w:pPr>
          </w:p>
        </w:tc>
      </w:tr>
      <w:tr w14:paraId="0A139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59BE680D">
            <w:pPr>
              <w:pStyle w:val="19"/>
              <w:spacing w:before="209"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发包人地址</w:t>
            </w:r>
          </w:p>
        </w:tc>
        <w:tc>
          <w:tcPr>
            <w:tcW w:w="5941" w:type="dxa"/>
            <w:vAlign w:val="top"/>
          </w:tcPr>
          <w:p w14:paraId="5C98C4F1">
            <w:pPr>
              <w:rPr>
                <w:rFonts w:hint="eastAsia" w:ascii="宋体" w:hAnsi="宋体" w:eastAsia="宋体" w:cs="宋体"/>
                <w:color w:val="auto"/>
                <w:sz w:val="21"/>
                <w:highlight w:val="none"/>
              </w:rPr>
            </w:pPr>
          </w:p>
        </w:tc>
      </w:tr>
      <w:tr w14:paraId="29A2C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23C16E1F">
            <w:pPr>
              <w:pStyle w:val="19"/>
              <w:spacing w:before="208" w:line="221" w:lineRule="auto"/>
              <w:ind w:left="251"/>
              <w:rPr>
                <w:rFonts w:hint="eastAsia" w:ascii="宋体" w:hAnsi="宋体" w:eastAsia="宋体" w:cs="宋体"/>
                <w:color w:val="auto"/>
                <w:highlight w:val="none"/>
              </w:rPr>
            </w:pPr>
            <w:r>
              <w:rPr>
                <w:rFonts w:hint="eastAsia" w:ascii="宋体" w:hAnsi="宋体" w:eastAsia="宋体" w:cs="宋体"/>
                <w:color w:val="auto"/>
                <w:spacing w:val="-1"/>
                <w:highlight w:val="none"/>
              </w:rPr>
              <w:t>发包人联系人及电话</w:t>
            </w:r>
          </w:p>
        </w:tc>
        <w:tc>
          <w:tcPr>
            <w:tcW w:w="5941" w:type="dxa"/>
            <w:vAlign w:val="top"/>
          </w:tcPr>
          <w:p w14:paraId="151DD09A">
            <w:pPr>
              <w:rPr>
                <w:rFonts w:hint="eastAsia" w:ascii="宋体" w:hAnsi="宋体" w:eastAsia="宋体" w:cs="宋体"/>
                <w:color w:val="auto"/>
                <w:sz w:val="21"/>
                <w:highlight w:val="none"/>
              </w:rPr>
            </w:pPr>
          </w:p>
        </w:tc>
      </w:tr>
      <w:tr w14:paraId="73BE1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250D7662">
            <w:pPr>
              <w:pStyle w:val="19"/>
              <w:spacing w:before="209" w:line="219" w:lineRule="auto"/>
              <w:ind w:left="460"/>
              <w:rPr>
                <w:rFonts w:hint="eastAsia" w:ascii="宋体" w:hAnsi="宋体" w:eastAsia="宋体" w:cs="宋体"/>
                <w:color w:val="auto"/>
                <w:highlight w:val="none"/>
              </w:rPr>
            </w:pPr>
            <w:r>
              <w:rPr>
                <w:rFonts w:hint="eastAsia" w:ascii="宋体" w:hAnsi="宋体" w:eastAsia="宋体" w:cs="宋体"/>
                <w:color w:val="auto"/>
                <w:spacing w:val="-3"/>
                <w:highlight w:val="none"/>
              </w:rPr>
              <w:t>合同价格（元）</w:t>
            </w:r>
          </w:p>
        </w:tc>
        <w:tc>
          <w:tcPr>
            <w:tcW w:w="5941" w:type="dxa"/>
            <w:vAlign w:val="top"/>
          </w:tcPr>
          <w:p w14:paraId="4BE2E42B">
            <w:pPr>
              <w:rPr>
                <w:rFonts w:hint="eastAsia" w:ascii="宋体" w:hAnsi="宋体" w:eastAsia="宋体" w:cs="宋体"/>
                <w:color w:val="auto"/>
                <w:sz w:val="21"/>
                <w:highlight w:val="none"/>
              </w:rPr>
            </w:pPr>
          </w:p>
        </w:tc>
      </w:tr>
      <w:tr w14:paraId="4FDB3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1C5BF639">
            <w:pPr>
              <w:pStyle w:val="19"/>
              <w:spacing w:before="210" w:line="221" w:lineRule="auto"/>
              <w:ind w:left="772"/>
              <w:rPr>
                <w:rFonts w:hint="eastAsia" w:ascii="宋体" w:hAnsi="宋体" w:eastAsia="宋体" w:cs="宋体"/>
                <w:color w:val="auto"/>
                <w:highlight w:val="none"/>
              </w:rPr>
            </w:pPr>
            <w:r>
              <w:rPr>
                <w:rFonts w:hint="eastAsia" w:ascii="宋体" w:hAnsi="宋体" w:eastAsia="宋体" w:cs="宋体"/>
                <w:color w:val="auto"/>
                <w:spacing w:val="-1"/>
                <w:highlight w:val="none"/>
              </w:rPr>
              <w:t>开工日期</w:t>
            </w:r>
          </w:p>
        </w:tc>
        <w:tc>
          <w:tcPr>
            <w:tcW w:w="5941" w:type="dxa"/>
            <w:vAlign w:val="top"/>
          </w:tcPr>
          <w:p w14:paraId="4E5C6E88">
            <w:pPr>
              <w:rPr>
                <w:rFonts w:hint="eastAsia" w:ascii="宋体" w:hAnsi="宋体" w:eastAsia="宋体" w:cs="宋体"/>
                <w:color w:val="auto"/>
                <w:sz w:val="21"/>
                <w:highlight w:val="none"/>
              </w:rPr>
            </w:pPr>
          </w:p>
        </w:tc>
      </w:tr>
      <w:tr w14:paraId="3E870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3C5DE63B">
            <w:pPr>
              <w:pStyle w:val="19"/>
              <w:spacing w:before="204" w:line="221" w:lineRule="auto"/>
              <w:ind w:left="772"/>
              <w:rPr>
                <w:rFonts w:hint="eastAsia" w:ascii="宋体" w:hAnsi="宋体" w:eastAsia="宋体" w:cs="宋体"/>
                <w:color w:val="auto"/>
                <w:highlight w:val="none"/>
              </w:rPr>
            </w:pPr>
            <w:r>
              <w:rPr>
                <w:rFonts w:hint="eastAsia" w:ascii="宋体" w:hAnsi="宋体" w:eastAsia="宋体" w:cs="宋体"/>
                <w:color w:val="auto"/>
                <w:spacing w:val="-1"/>
                <w:highlight w:val="none"/>
              </w:rPr>
              <w:t>竣工日期</w:t>
            </w:r>
          </w:p>
        </w:tc>
        <w:tc>
          <w:tcPr>
            <w:tcW w:w="5941" w:type="dxa"/>
            <w:vAlign w:val="top"/>
          </w:tcPr>
          <w:p w14:paraId="6CB015CB">
            <w:pPr>
              <w:rPr>
                <w:rFonts w:hint="eastAsia" w:ascii="宋体" w:hAnsi="宋体" w:eastAsia="宋体" w:cs="宋体"/>
                <w:color w:val="auto"/>
                <w:sz w:val="21"/>
                <w:highlight w:val="none"/>
              </w:rPr>
            </w:pPr>
          </w:p>
        </w:tc>
      </w:tr>
      <w:tr w14:paraId="29B5C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4B4763F4">
            <w:pPr>
              <w:pStyle w:val="19"/>
              <w:spacing w:before="204" w:line="221" w:lineRule="auto"/>
              <w:ind w:left="666"/>
              <w:rPr>
                <w:rFonts w:hint="eastAsia" w:ascii="宋体" w:hAnsi="宋体" w:eastAsia="宋体" w:cs="宋体"/>
                <w:color w:val="auto"/>
                <w:highlight w:val="none"/>
              </w:rPr>
            </w:pPr>
            <w:r>
              <w:rPr>
                <w:rFonts w:hint="eastAsia" w:ascii="宋体" w:hAnsi="宋体" w:eastAsia="宋体" w:cs="宋体"/>
                <w:color w:val="auto"/>
                <w:spacing w:val="-1"/>
                <w:highlight w:val="none"/>
              </w:rPr>
              <w:t>承担的工作</w:t>
            </w:r>
          </w:p>
        </w:tc>
        <w:tc>
          <w:tcPr>
            <w:tcW w:w="5941" w:type="dxa"/>
            <w:vAlign w:val="top"/>
          </w:tcPr>
          <w:p w14:paraId="062C6D99">
            <w:pPr>
              <w:rPr>
                <w:rFonts w:hint="eastAsia" w:ascii="宋体" w:hAnsi="宋体" w:eastAsia="宋体" w:cs="宋体"/>
                <w:color w:val="auto"/>
                <w:sz w:val="21"/>
                <w:highlight w:val="none"/>
              </w:rPr>
            </w:pPr>
          </w:p>
        </w:tc>
      </w:tr>
      <w:tr w14:paraId="5EFA7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6DE44EBD">
            <w:pPr>
              <w:pStyle w:val="19"/>
              <w:spacing w:before="205" w:line="221" w:lineRule="auto"/>
              <w:ind w:left="774"/>
              <w:rPr>
                <w:rFonts w:hint="eastAsia" w:ascii="宋体" w:hAnsi="宋体" w:eastAsia="宋体" w:cs="宋体"/>
                <w:color w:val="auto"/>
                <w:highlight w:val="none"/>
              </w:rPr>
            </w:pPr>
            <w:r>
              <w:rPr>
                <w:rFonts w:hint="eastAsia" w:ascii="宋体" w:hAnsi="宋体" w:eastAsia="宋体" w:cs="宋体"/>
                <w:color w:val="auto"/>
                <w:spacing w:val="-2"/>
                <w:highlight w:val="none"/>
              </w:rPr>
              <w:t>工程质量</w:t>
            </w:r>
          </w:p>
        </w:tc>
        <w:tc>
          <w:tcPr>
            <w:tcW w:w="5941" w:type="dxa"/>
            <w:vAlign w:val="top"/>
          </w:tcPr>
          <w:p w14:paraId="5CAA49DE">
            <w:pPr>
              <w:rPr>
                <w:rFonts w:hint="eastAsia" w:ascii="宋体" w:hAnsi="宋体" w:eastAsia="宋体" w:cs="宋体"/>
                <w:color w:val="auto"/>
                <w:sz w:val="21"/>
                <w:highlight w:val="none"/>
              </w:rPr>
            </w:pPr>
          </w:p>
        </w:tc>
      </w:tr>
      <w:tr w14:paraId="239BC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AAAAD03">
            <w:pPr>
              <w:pStyle w:val="19"/>
              <w:spacing w:before="206" w:line="221" w:lineRule="auto"/>
              <w:ind w:left="775"/>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c>
          <w:tcPr>
            <w:tcW w:w="5941" w:type="dxa"/>
            <w:vAlign w:val="top"/>
          </w:tcPr>
          <w:p w14:paraId="1AA8DDC3">
            <w:pPr>
              <w:rPr>
                <w:rFonts w:hint="eastAsia" w:ascii="宋体" w:hAnsi="宋体" w:eastAsia="宋体" w:cs="宋体"/>
                <w:color w:val="auto"/>
                <w:sz w:val="21"/>
                <w:highlight w:val="none"/>
              </w:rPr>
            </w:pPr>
          </w:p>
        </w:tc>
      </w:tr>
      <w:tr w14:paraId="0749F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6D1F00CF">
            <w:pPr>
              <w:pStyle w:val="19"/>
              <w:spacing w:before="206" w:line="221" w:lineRule="auto"/>
              <w:ind w:left="667"/>
              <w:rPr>
                <w:rFonts w:hint="eastAsia" w:ascii="宋体" w:hAnsi="宋体" w:eastAsia="宋体" w:cs="宋体"/>
                <w:color w:val="auto"/>
                <w:highlight w:val="none"/>
              </w:rPr>
            </w:pPr>
            <w:r>
              <w:rPr>
                <w:rFonts w:hint="eastAsia" w:ascii="宋体" w:hAnsi="宋体" w:eastAsia="宋体" w:cs="宋体"/>
                <w:color w:val="auto"/>
                <w:spacing w:val="-1"/>
                <w:highlight w:val="none"/>
              </w:rPr>
              <w:t>技术负责人</w:t>
            </w:r>
          </w:p>
        </w:tc>
        <w:tc>
          <w:tcPr>
            <w:tcW w:w="5941" w:type="dxa"/>
            <w:vAlign w:val="top"/>
          </w:tcPr>
          <w:p w14:paraId="56C92162">
            <w:pPr>
              <w:rPr>
                <w:rFonts w:hint="eastAsia" w:ascii="宋体" w:hAnsi="宋体" w:eastAsia="宋体" w:cs="宋体"/>
                <w:color w:val="auto"/>
                <w:sz w:val="21"/>
                <w:highlight w:val="none"/>
              </w:rPr>
            </w:pPr>
          </w:p>
        </w:tc>
      </w:tr>
      <w:tr w14:paraId="476F3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76389086">
            <w:pPr>
              <w:pStyle w:val="19"/>
              <w:spacing w:before="206" w:line="221" w:lineRule="auto"/>
              <w:ind w:left="254"/>
              <w:rPr>
                <w:rFonts w:hint="eastAsia" w:ascii="宋体" w:hAnsi="宋体" w:eastAsia="宋体" w:cs="宋体"/>
                <w:color w:val="auto"/>
                <w:highlight w:val="none"/>
              </w:rPr>
            </w:pPr>
            <w:r>
              <w:rPr>
                <w:rFonts w:hint="eastAsia" w:ascii="宋体" w:hAnsi="宋体" w:eastAsia="宋体" w:cs="宋体"/>
                <w:color w:val="auto"/>
                <w:spacing w:val="-1"/>
                <w:highlight w:val="none"/>
              </w:rPr>
              <w:t>总监理工程师及电话</w:t>
            </w:r>
          </w:p>
        </w:tc>
        <w:tc>
          <w:tcPr>
            <w:tcW w:w="5941" w:type="dxa"/>
            <w:vAlign w:val="top"/>
          </w:tcPr>
          <w:p w14:paraId="1B8E235B">
            <w:pPr>
              <w:rPr>
                <w:rFonts w:hint="eastAsia" w:ascii="宋体" w:hAnsi="宋体" w:eastAsia="宋体" w:cs="宋体"/>
                <w:color w:val="auto"/>
                <w:sz w:val="21"/>
                <w:highlight w:val="none"/>
              </w:rPr>
            </w:pPr>
          </w:p>
        </w:tc>
      </w:tr>
      <w:tr w14:paraId="70FFC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2370" w:type="dxa"/>
            <w:vAlign w:val="top"/>
          </w:tcPr>
          <w:p w14:paraId="052C1BE3">
            <w:pPr>
              <w:pStyle w:val="19"/>
              <w:spacing w:before="298" w:line="221" w:lineRule="auto"/>
              <w:ind w:left="775"/>
              <w:rPr>
                <w:rFonts w:hint="eastAsia" w:ascii="宋体" w:hAnsi="宋体" w:eastAsia="宋体" w:cs="宋体"/>
                <w:color w:val="auto"/>
                <w:highlight w:val="none"/>
              </w:rPr>
            </w:pPr>
            <w:r>
              <w:rPr>
                <w:rFonts w:hint="eastAsia" w:ascii="宋体" w:hAnsi="宋体" w:eastAsia="宋体" w:cs="宋体"/>
                <w:color w:val="auto"/>
                <w:spacing w:val="-2"/>
                <w:highlight w:val="none"/>
              </w:rPr>
              <w:t>项目描述</w:t>
            </w:r>
          </w:p>
        </w:tc>
        <w:tc>
          <w:tcPr>
            <w:tcW w:w="5941" w:type="dxa"/>
            <w:vAlign w:val="top"/>
          </w:tcPr>
          <w:p w14:paraId="7F3C8393">
            <w:pPr>
              <w:rPr>
                <w:rFonts w:hint="eastAsia" w:ascii="宋体" w:hAnsi="宋体" w:eastAsia="宋体" w:cs="宋体"/>
                <w:color w:val="auto"/>
                <w:sz w:val="21"/>
                <w:highlight w:val="none"/>
              </w:rPr>
            </w:pPr>
          </w:p>
        </w:tc>
      </w:tr>
      <w:tr w14:paraId="48252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58AC5F2D">
            <w:pPr>
              <w:pStyle w:val="19"/>
              <w:spacing w:before="208" w:line="222" w:lineRule="auto"/>
              <w:ind w:left="985"/>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c>
          <w:tcPr>
            <w:tcW w:w="5941" w:type="dxa"/>
            <w:vAlign w:val="top"/>
          </w:tcPr>
          <w:p w14:paraId="509C2931">
            <w:pPr>
              <w:rPr>
                <w:rFonts w:hint="eastAsia" w:ascii="宋体" w:hAnsi="宋体" w:eastAsia="宋体" w:cs="宋体"/>
                <w:color w:val="auto"/>
                <w:sz w:val="21"/>
                <w:highlight w:val="none"/>
              </w:rPr>
            </w:pPr>
          </w:p>
        </w:tc>
      </w:tr>
    </w:tbl>
    <w:p w14:paraId="190DDD1A">
      <w:pPr>
        <w:spacing w:before="29" w:line="220" w:lineRule="auto"/>
        <w:ind w:left="33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备注： 1.类似项目含义和近年具体要求见投标人须</w:t>
      </w:r>
      <w:r>
        <w:rPr>
          <w:rFonts w:hint="eastAsia" w:ascii="宋体" w:hAnsi="宋体" w:eastAsia="宋体" w:cs="宋体"/>
          <w:color w:val="auto"/>
          <w:spacing w:val="-6"/>
          <w:sz w:val="21"/>
          <w:szCs w:val="21"/>
          <w:highlight w:val="none"/>
        </w:rPr>
        <w:t>知前附表，</w:t>
      </w:r>
    </w:p>
    <w:p w14:paraId="076C3D80">
      <w:pPr>
        <w:spacing w:before="18" w:line="220" w:lineRule="auto"/>
        <w:ind w:left="96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2.本表后附业绩材料。每张表格只填写一个项目，</w:t>
      </w:r>
      <w:r>
        <w:rPr>
          <w:rFonts w:hint="eastAsia" w:ascii="宋体" w:hAnsi="宋体" w:eastAsia="宋体" w:cs="宋体"/>
          <w:color w:val="auto"/>
          <w:spacing w:val="-2"/>
          <w:sz w:val="21"/>
          <w:szCs w:val="21"/>
          <w:highlight w:val="none"/>
        </w:rPr>
        <w:t>并标明序号。</w:t>
      </w:r>
    </w:p>
    <w:p w14:paraId="0E5866D4">
      <w:pPr>
        <w:spacing w:line="220" w:lineRule="auto"/>
        <w:rPr>
          <w:rFonts w:hint="eastAsia" w:ascii="宋体" w:hAnsi="宋体" w:eastAsia="宋体" w:cs="宋体"/>
          <w:color w:val="auto"/>
          <w:sz w:val="21"/>
          <w:szCs w:val="21"/>
          <w:highlight w:val="none"/>
        </w:rPr>
        <w:sectPr>
          <w:footerReference r:id="rId10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7023B26">
      <w:pPr>
        <w:pStyle w:val="7"/>
        <w:spacing w:line="268" w:lineRule="auto"/>
        <w:rPr>
          <w:rFonts w:hint="eastAsia" w:ascii="宋体" w:hAnsi="宋体" w:eastAsia="宋体" w:cs="宋体"/>
          <w:color w:val="auto"/>
          <w:highlight w:val="none"/>
        </w:rPr>
      </w:pPr>
    </w:p>
    <w:p w14:paraId="78ABF934">
      <w:pPr>
        <w:spacing w:before="78" w:line="398" w:lineRule="exact"/>
        <w:ind w:left="2406"/>
        <w:outlineLvl w:val="3"/>
        <w:rPr>
          <w:rFonts w:hint="eastAsia" w:ascii="宋体" w:hAnsi="宋体" w:eastAsia="宋体" w:cs="宋体"/>
          <w:color w:val="auto"/>
          <w:sz w:val="24"/>
          <w:szCs w:val="24"/>
          <w:highlight w:val="none"/>
        </w:rPr>
      </w:pPr>
      <w:bookmarkStart w:id="898" w:name="_Toc24023"/>
      <w:bookmarkStart w:id="899" w:name="_Toc20010"/>
      <w:r>
        <w:rPr>
          <w:rFonts w:hint="eastAsia" w:ascii="宋体" w:hAnsi="宋体" w:eastAsia="宋体" w:cs="宋体"/>
          <w:color w:val="auto"/>
          <w:spacing w:val="-2"/>
          <w:position w:val="11"/>
          <w:sz w:val="24"/>
          <w:szCs w:val="24"/>
          <w:highlight w:val="none"/>
        </w:rPr>
        <w:t>（四）正在施工的和新承接的项目情况</w:t>
      </w:r>
      <w:bookmarkEnd w:id="898"/>
      <w:bookmarkEnd w:id="899"/>
    </w:p>
    <w:p w14:paraId="52FABE49">
      <w:pPr>
        <w:spacing w:line="218" w:lineRule="auto"/>
        <w:ind w:left="243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7"/>
          <w:w w:val="101"/>
          <w:sz w:val="24"/>
          <w:szCs w:val="24"/>
          <w:highlight w:val="none"/>
        </w:rPr>
        <w:t xml:space="preserve"> </w:t>
      </w:r>
      <w:r>
        <w:rPr>
          <w:rFonts w:hint="eastAsia" w:ascii="宋体" w:hAnsi="宋体" w:eastAsia="宋体" w:cs="宋体"/>
          <w:color w:val="auto"/>
          <w:spacing w:val="-3"/>
          <w:sz w:val="24"/>
          <w:szCs w:val="24"/>
          <w:highlight w:val="none"/>
        </w:rPr>
        <w:t>正在施工的和新承接的项目汇总表</w:t>
      </w:r>
    </w:p>
    <w:p w14:paraId="2729EE23">
      <w:pPr>
        <w:spacing w:line="44" w:lineRule="auto"/>
        <w:rPr>
          <w:rFonts w:hint="eastAsia" w:ascii="宋体" w:hAnsi="宋体" w:eastAsia="宋体" w:cs="宋体"/>
          <w:color w:val="auto"/>
          <w:sz w:val="2"/>
          <w:highlight w:val="none"/>
        </w:rPr>
      </w:pPr>
    </w:p>
    <w:tbl>
      <w:tblPr>
        <w:tblStyle w:val="18"/>
        <w:tblW w:w="88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842"/>
        <w:gridCol w:w="1397"/>
        <w:gridCol w:w="1080"/>
        <w:gridCol w:w="1108"/>
        <w:gridCol w:w="1781"/>
        <w:gridCol w:w="1084"/>
      </w:tblGrid>
      <w:tr w14:paraId="5AED7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547" w:type="dxa"/>
            <w:textDirection w:val="tbRlV"/>
            <w:vAlign w:val="top"/>
          </w:tcPr>
          <w:p w14:paraId="2A46A056">
            <w:pPr>
              <w:pStyle w:val="19"/>
              <w:spacing w:before="167" w:line="211" w:lineRule="auto"/>
              <w:ind w:left="159"/>
              <w:rPr>
                <w:rFonts w:hint="eastAsia" w:ascii="宋体" w:hAnsi="宋体" w:eastAsia="宋体" w:cs="宋体"/>
                <w:color w:val="auto"/>
                <w:highlight w:val="none"/>
              </w:rPr>
            </w:pPr>
            <w:r>
              <w:rPr>
                <w:rFonts w:hint="eastAsia" w:ascii="宋体" w:hAnsi="宋体" w:eastAsia="宋体" w:cs="宋体"/>
                <w:color w:val="auto"/>
                <w:spacing w:val="1"/>
                <w:highlight w:val="none"/>
              </w:rPr>
              <w:t>序</w:t>
            </w:r>
            <w:r>
              <w:rPr>
                <w:rFonts w:hint="eastAsia" w:ascii="宋体" w:hAnsi="宋体" w:eastAsia="宋体" w:cs="宋体"/>
                <w:color w:val="auto"/>
                <w:spacing w:val="82"/>
                <w:highlight w:val="none"/>
              </w:rPr>
              <w:t xml:space="preserve"> </w:t>
            </w:r>
            <w:r>
              <w:rPr>
                <w:rFonts w:hint="eastAsia" w:ascii="宋体" w:hAnsi="宋体" w:eastAsia="宋体" w:cs="宋体"/>
                <w:color w:val="auto"/>
                <w:spacing w:val="1"/>
                <w:highlight w:val="none"/>
              </w:rPr>
              <w:t>号</w:t>
            </w:r>
          </w:p>
        </w:tc>
        <w:tc>
          <w:tcPr>
            <w:tcW w:w="1842" w:type="dxa"/>
            <w:vAlign w:val="top"/>
          </w:tcPr>
          <w:p w14:paraId="5667B2CA">
            <w:pPr>
              <w:spacing w:line="286" w:lineRule="auto"/>
              <w:rPr>
                <w:rFonts w:hint="eastAsia" w:ascii="宋体" w:hAnsi="宋体" w:eastAsia="宋体" w:cs="宋体"/>
                <w:color w:val="auto"/>
                <w:sz w:val="21"/>
                <w:highlight w:val="none"/>
              </w:rPr>
            </w:pPr>
          </w:p>
          <w:p w14:paraId="634EEE20">
            <w:pPr>
              <w:pStyle w:val="19"/>
              <w:spacing w:before="69" w:line="221" w:lineRule="auto"/>
              <w:ind w:left="506"/>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1397" w:type="dxa"/>
            <w:vAlign w:val="top"/>
          </w:tcPr>
          <w:p w14:paraId="5E80B26B">
            <w:pPr>
              <w:spacing w:line="286" w:lineRule="auto"/>
              <w:rPr>
                <w:rFonts w:hint="eastAsia" w:ascii="宋体" w:hAnsi="宋体" w:eastAsia="宋体" w:cs="宋体"/>
                <w:color w:val="auto"/>
                <w:sz w:val="21"/>
                <w:highlight w:val="none"/>
              </w:rPr>
            </w:pPr>
          </w:p>
          <w:p w14:paraId="7B914A7F">
            <w:pPr>
              <w:pStyle w:val="19"/>
              <w:spacing w:before="69" w:line="221" w:lineRule="auto"/>
              <w:ind w:left="181"/>
              <w:rPr>
                <w:rFonts w:hint="eastAsia" w:ascii="宋体" w:hAnsi="宋体" w:eastAsia="宋体" w:cs="宋体"/>
                <w:color w:val="auto"/>
                <w:highlight w:val="none"/>
              </w:rPr>
            </w:pPr>
            <w:r>
              <w:rPr>
                <w:rFonts w:hint="eastAsia" w:ascii="宋体" w:hAnsi="宋体" w:eastAsia="宋体" w:cs="宋体"/>
                <w:color w:val="auto"/>
                <w:spacing w:val="-1"/>
                <w:highlight w:val="none"/>
              </w:rPr>
              <w:t>发包人名称</w:t>
            </w:r>
          </w:p>
        </w:tc>
        <w:tc>
          <w:tcPr>
            <w:tcW w:w="1080" w:type="dxa"/>
            <w:vAlign w:val="top"/>
          </w:tcPr>
          <w:p w14:paraId="7244CFAB">
            <w:pPr>
              <w:spacing w:line="286" w:lineRule="auto"/>
              <w:rPr>
                <w:rFonts w:hint="eastAsia" w:ascii="宋体" w:hAnsi="宋体" w:eastAsia="宋体" w:cs="宋体"/>
                <w:color w:val="auto"/>
                <w:sz w:val="21"/>
                <w:highlight w:val="none"/>
              </w:rPr>
            </w:pPr>
          </w:p>
          <w:p w14:paraId="27602A2A">
            <w:pPr>
              <w:pStyle w:val="19"/>
              <w:spacing w:before="68" w:line="221" w:lineRule="auto"/>
              <w:ind w:left="123"/>
              <w:rPr>
                <w:rFonts w:hint="eastAsia" w:ascii="宋体" w:hAnsi="宋体" w:eastAsia="宋体" w:cs="宋体"/>
                <w:color w:val="auto"/>
                <w:highlight w:val="none"/>
              </w:rPr>
            </w:pPr>
            <w:r>
              <w:rPr>
                <w:rFonts w:hint="eastAsia" w:ascii="宋体" w:hAnsi="宋体" w:eastAsia="宋体" w:cs="宋体"/>
                <w:color w:val="auto"/>
                <w:spacing w:val="-2"/>
                <w:highlight w:val="none"/>
              </w:rPr>
              <w:t>工程规模</w:t>
            </w:r>
          </w:p>
        </w:tc>
        <w:tc>
          <w:tcPr>
            <w:tcW w:w="1108" w:type="dxa"/>
            <w:vAlign w:val="top"/>
          </w:tcPr>
          <w:p w14:paraId="227F0932">
            <w:pPr>
              <w:pStyle w:val="19"/>
              <w:spacing w:before="159" w:line="399" w:lineRule="exact"/>
              <w:ind w:left="141"/>
              <w:rPr>
                <w:rFonts w:hint="eastAsia" w:ascii="宋体" w:hAnsi="宋体" w:eastAsia="宋体" w:cs="宋体"/>
                <w:color w:val="auto"/>
                <w:highlight w:val="none"/>
              </w:rPr>
            </w:pPr>
            <w:r>
              <w:rPr>
                <w:rFonts w:hint="eastAsia" w:ascii="宋体" w:hAnsi="宋体" w:eastAsia="宋体" w:cs="宋体"/>
                <w:color w:val="auto"/>
                <w:spacing w:val="-1"/>
                <w:position w:val="14"/>
                <w:highlight w:val="none"/>
              </w:rPr>
              <w:t>合同价格</w:t>
            </w:r>
          </w:p>
          <w:p w14:paraId="12F22954">
            <w:pPr>
              <w:pStyle w:val="19"/>
              <w:spacing w:line="209" w:lineRule="auto"/>
              <w:ind w:left="199"/>
              <w:rPr>
                <w:rFonts w:hint="eastAsia" w:ascii="宋体" w:hAnsi="宋体" w:eastAsia="宋体" w:cs="宋体"/>
                <w:color w:val="auto"/>
                <w:highlight w:val="none"/>
              </w:rPr>
            </w:pPr>
            <w:r>
              <w:rPr>
                <w:rFonts w:hint="eastAsia" w:ascii="宋体" w:hAnsi="宋体" w:eastAsia="宋体" w:cs="宋体"/>
                <w:color w:val="auto"/>
                <w:spacing w:val="-6"/>
                <w:highlight w:val="none"/>
              </w:rPr>
              <w:t>（元）</w:t>
            </w:r>
          </w:p>
        </w:tc>
        <w:tc>
          <w:tcPr>
            <w:tcW w:w="1781" w:type="dxa"/>
            <w:vAlign w:val="top"/>
          </w:tcPr>
          <w:p w14:paraId="5D4D889F">
            <w:pPr>
              <w:pStyle w:val="19"/>
              <w:spacing w:before="159" w:line="399" w:lineRule="exact"/>
              <w:ind w:left="372"/>
              <w:rPr>
                <w:rFonts w:hint="eastAsia" w:ascii="宋体" w:hAnsi="宋体" w:eastAsia="宋体" w:cs="宋体"/>
                <w:color w:val="auto"/>
                <w:highlight w:val="none"/>
              </w:rPr>
            </w:pPr>
            <w:r>
              <w:rPr>
                <w:rFonts w:hint="eastAsia" w:ascii="宋体" w:hAnsi="宋体" w:eastAsia="宋体" w:cs="宋体"/>
                <w:color w:val="auto"/>
                <w:spacing w:val="-1"/>
                <w:position w:val="14"/>
                <w:highlight w:val="none"/>
              </w:rPr>
              <w:t>计划开、竣</w:t>
            </w:r>
          </w:p>
          <w:p w14:paraId="1206736A">
            <w:pPr>
              <w:pStyle w:val="19"/>
              <w:spacing w:line="209" w:lineRule="auto"/>
              <w:ind w:left="586"/>
              <w:rPr>
                <w:rFonts w:hint="eastAsia" w:ascii="宋体" w:hAnsi="宋体" w:eastAsia="宋体" w:cs="宋体"/>
                <w:color w:val="auto"/>
                <w:highlight w:val="none"/>
              </w:rPr>
            </w:pPr>
            <w:r>
              <w:rPr>
                <w:rFonts w:hint="eastAsia" w:ascii="宋体" w:hAnsi="宋体" w:eastAsia="宋体" w:cs="宋体"/>
                <w:color w:val="auto"/>
                <w:spacing w:val="-2"/>
                <w:highlight w:val="none"/>
              </w:rPr>
              <w:t>工日期</w:t>
            </w:r>
          </w:p>
        </w:tc>
        <w:tc>
          <w:tcPr>
            <w:tcW w:w="1084" w:type="dxa"/>
            <w:vAlign w:val="top"/>
          </w:tcPr>
          <w:p w14:paraId="316E40C5">
            <w:pPr>
              <w:spacing w:line="286" w:lineRule="auto"/>
              <w:rPr>
                <w:rFonts w:hint="eastAsia" w:ascii="宋体" w:hAnsi="宋体" w:eastAsia="宋体" w:cs="宋体"/>
                <w:color w:val="auto"/>
                <w:sz w:val="21"/>
                <w:highlight w:val="none"/>
              </w:rPr>
            </w:pPr>
          </w:p>
          <w:p w14:paraId="117842BB">
            <w:pPr>
              <w:pStyle w:val="19"/>
              <w:spacing w:before="69" w:line="221" w:lineRule="auto"/>
              <w:ind w:left="131"/>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r>
      <w:tr w14:paraId="1F6A3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311C0515">
            <w:pPr>
              <w:rPr>
                <w:rFonts w:hint="eastAsia" w:ascii="宋体" w:hAnsi="宋体" w:eastAsia="宋体" w:cs="宋体"/>
                <w:color w:val="auto"/>
                <w:sz w:val="21"/>
                <w:highlight w:val="none"/>
              </w:rPr>
            </w:pPr>
          </w:p>
        </w:tc>
        <w:tc>
          <w:tcPr>
            <w:tcW w:w="1842" w:type="dxa"/>
            <w:vAlign w:val="top"/>
          </w:tcPr>
          <w:p w14:paraId="36B9505A">
            <w:pPr>
              <w:rPr>
                <w:rFonts w:hint="eastAsia" w:ascii="宋体" w:hAnsi="宋体" w:eastAsia="宋体" w:cs="宋体"/>
                <w:color w:val="auto"/>
                <w:sz w:val="21"/>
                <w:highlight w:val="none"/>
              </w:rPr>
            </w:pPr>
          </w:p>
        </w:tc>
        <w:tc>
          <w:tcPr>
            <w:tcW w:w="1397" w:type="dxa"/>
            <w:vAlign w:val="top"/>
          </w:tcPr>
          <w:p w14:paraId="78D34130">
            <w:pPr>
              <w:rPr>
                <w:rFonts w:hint="eastAsia" w:ascii="宋体" w:hAnsi="宋体" w:eastAsia="宋体" w:cs="宋体"/>
                <w:color w:val="auto"/>
                <w:sz w:val="21"/>
                <w:highlight w:val="none"/>
              </w:rPr>
            </w:pPr>
          </w:p>
        </w:tc>
        <w:tc>
          <w:tcPr>
            <w:tcW w:w="1080" w:type="dxa"/>
            <w:vAlign w:val="top"/>
          </w:tcPr>
          <w:p w14:paraId="1E67CEEA">
            <w:pPr>
              <w:rPr>
                <w:rFonts w:hint="eastAsia" w:ascii="宋体" w:hAnsi="宋体" w:eastAsia="宋体" w:cs="宋体"/>
                <w:color w:val="auto"/>
                <w:sz w:val="21"/>
                <w:highlight w:val="none"/>
              </w:rPr>
            </w:pPr>
          </w:p>
        </w:tc>
        <w:tc>
          <w:tcPr>
            <w:tcW w:w="1108" w:type="dxa"/>
            <w:vAlign w:val="top"/>
          </w:tcPr>
          <w:p w14:paraId="025801C6">
            <w:pPr>
              <w:rPr>
                <w:rFonts w:hint="eastAsia" w:ascii="宋体" w:hAnsi="宋体" w:eastAsia="宋体" w:cs="宋体"/>
                <w:color w:val="auto"/>
                <w:sz w:val="21"/>
                <w:highlight w:val="none"/>
              </w:rPr>
            </w:pPr>
          </w:p>
        </w:tc>
        <w:tc>
          <w:tcPr>
            <w:tcW w:w="1781" w:type="dxa"/>
            <w:vAlign w:val="top"/>
          </w:tcPr>
          <w:p w14:paraId="6172939E">
            <w:pPr>
              <w:rPr>
                <w:rFonts w:hint="eastAsia" w:ascii="宋体" w:hAnsi="宋体" w:eastAsia="宋体" w:cs="宋体"/>
                <w:color w:val="auto"/>
                <w:sz w:val="21"/>
                <w:highlight w:val="none"/>
              </w:rPr>
            </w:pPr>
          </w:p>
        </w:tc>
        <w:tc>
          <w:tcPr>
            <w:tcW w:w="1084" w:type="dxa"/>
            <w:vAlign w:val="top"/>
          </w:tcPr>
          <w:p w14:paraId="3B1E884D">
            <w:pPr>
              <w:rPr>
                <w:rFonts w:hint="eastAsia" w:ascii="宋体" w:hAnsi="宋体" w:eastAsia="宋体" w:cs="宋体"/>
                <w:color w:val="auto"/>
                <w:sz w:val="21"/>
                <w:highlight w:val="none"/>
              </w:rPr>
            </w:pPr>
          </w:p>
        </w:tc>
      </w:tr>
      <w:tr w14:paraId="05853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90FD005">
            <w:pPr>
              <w:rPr>
                <w:rFonts w:hint="eastAsia" w:ascii="宋体" w:hAnsi="宋体" w:eastAsia="宋体" w:cs="宋体"/>
                <w:color w:val="auto"/>
                <w:sz w:val="21"/>
                <w:highlight w:val="none"/>
              </w:rPr>
            </w:pPr>
          </w:p>
        </w:tc>
        <w:tc>
          <w:tcPr>
            <w:tcW w:w="1842" w:type="dxa"/>
            <w:vAlign w:val="top"/>
          </w:tcPr>
          <w:p w14:paraId="7A2A316B">
            <w:pPr>
              <w:rPr>
                <w:rFonts w:hint="eastAsia" w:ascii="宋体" w:hAnsi="宋体" w:eastAsia="宋体" w:cs="宋体"/>
                <w:color w:val="auto"/>
                <w:sz w:val="21"/>
                <w:highlight w:val="none"/>
              </w:rPr>
            </w:pPr>
          </w:p>
        </w:tc>
        <w:tc>
          <w:tcPr>
            <w:tcW w:w="1397" w:type="dxa"/>
            <w:vAlign w:val="top"/>
          </w:tcPr>
          <w:p w14:paraId="7E2D6B66">
            <w:pPr>
              <w:rPr>
                <w:rFonts w:hint="eastAsia" w:ascii="宋体" w:hAnsi="宋体" w:eastAsia="宋体" w:cs="宋体"/>
                <w:color w:val="auto"/>
                <w:sz w:val="21"/>
                <w:highlight w:val="none"/>
              </w:rPr>
            </w:pPr>
          </w:p>
        </w:tc>
        <w:tc>
          <w:tcPr>
            <w:tcW w:w="1080" w:type="dxa"/>
            <w:vAlign w:val="top"/>
          </w:tcPr>
          <w:p w14:paraId="4AFB32F5">
            <w:pPr>
              <w:rPr>
                <w:rFonts w:hint="eastAsia" w:ascii="宋体" w:hAnsi="宋体" w:eastAsia="宋体" w:cs="宋体"/>
                <w:color w:val="auto"/>
                <w:sz w:val="21"/>
                <w:highlight w:val="none"/>
              </w:rPr>
            </w:pPr>
          </w:p>
        </w:tc>
        <w:tc>
          <w:tcPr>
            <w:tcW w:w="1108" w:type="dxa"/>
            <w:vAlign w:val="top"/>
          </w:tcPr>
          <w:p w14:paraId="06A26E62">
            <w:pPr>
              <w:rPr>
                <w:rFonts w:hint="eastAsia" w:ascii="宋体" w:hAnsi="宋体" w:eastAsia="宋体" w:cs="宋体"/>
                <w:color w:val="auto"/>
                <w:sz w:val="21"/>
                <w:highlight w:val="none"/>
              </w:rPr>
            </w:pPr>
          </w:p>
        </w:tc>
        <w:tc>
          <w:tcPr>
            <w:tcW w:w="1781" w:type="dxa"/>
            <w:vAlign w:val="top"/>
          </w:tcPr>
          <w:p w14:paraId="26AC0D58">
            <w:pPr>
              <w:rPr>
                <w:rFonts w:hint="eastAsia" w:ascii="宋体" w:hAnsi="宋体" w:eastAsia="宋体" w:cs="宋体"/>
                <w:color w:val="auto"/>
                <w:sz w:val="21"/>
                <w:highlight w:val="none"/>
              </w:rPr>
            </w:pPr>
          </w:p>
        </w:tc>
        <w:tc>
          <w:tcPr>
            <w:tcW w:w="1084" w:type="dxa"/>
            <w:vAlign w:val="top"/>
          </w:tcPr>
          <w:p w14:paraId="6A711BFF">
            <w:pPr>
              <w:rPr>
                <w:rFonts w:hint="eastAsia" w:ascii="宋体" w:hAnsi="宋体" w:eastAsia="宋体" w:cs="宋体"/>
                <w:color w:val="auto"/>
                <w:sz w:val="21"/>
                <w:highlight w:val="none"/>
              </w:rPr>
            </w:pPr>
          </w:p>
        </w:tc>
      </w:tr>
      <w:tr w14:paraId="1BCAB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47" w:type="dxa"/>
            <w:vAlign w:val="top"/>
          </w:tcPr>
          <w:p w14:paraId="2379F4B9">
            <w:pPr>
              <w:rPr>
                <w:rFonts w:hint="eastAsia" w:ascii="宋体" w:hAnsi="宋体" w:eastAsia="宋体" w:cs="宋体"/>
                <w:color w:val="auto"/>
                <w:sz w:val="21"/>
                <w:highlight w:val="none"/>
              </w:rPr>
            </w:pPr>
          </w:p>
        </w:tc>
        <w:tc>
          <w:tcPr>
            <w:tcW w:w="1842" w:type="dxa"/>
            <w:vAlign w:val="top"/>
          </w:tcPr>
          <w:p w14:paraId="0A2945CD">
            <w:pPr>
              <w:rPr>
                <w:rFonts w:hint="eastAsia" w:ascii="宋体" w:hAnsi="宋体" w:eastAsia="宋体" w:cs="宋体"/>
                <w:color w:val="auto"/>
                <w:sz w:val="21"/>
                <w:highlight w:val="none"/>
              </w:rPr>
            </w:pPr>
          </w:p>
        </w:tc>
        <w:tc>
          <w:tcPr>
            <w:tcW w:w="1397" w:type="dxa"/>
            <w:vAlign w:val="top"/>
          </w:tcPr>
          <w:p w14:paraId="75A4EE64">
            <w:pPr>
              <w:rPr>
                <w:rFonts w:hint="eastAsia" w:ascii="宋体" w:hAnsi="宋体" w:eastAsia="宋体" w:cs="宋体"/>
                <w:color w:val="auto"/>
                <w:sz w:val="21"/>
                <w:highlight w:val="none"/>
              </w:rPr>
            </w:pPr>
          </w:p>
        </w:tc>
        <w:tc>
          <w:tcPr>
            <w:tcW w:w="1080" w:type="dxa"/>
            <w:vAlign w:val="top"/>
          </w:tcPr>
          <w:p w14:paraId="5CE739AA">
            <w:pPr>
              <w:rPr>
                <w:rFonts w:hint="eastAsia" w:ascii="宋体" w:hAnsi="宋体" w:eastAsia="宋体" w:cs="宋体"/>
                <w:color w:val="auto"/>
                <w:sz w:val="21"/>
                <w:highlight w:val="none"/>
              </w:rPr>
            </w:pPr>
          </w:p>
        </w:tc>
        <w:tc>
          <w:tcPr>
            <w:tcW w:w="1108" w:type="dxa"/>
            <w:vAlign w:val="top"/>
          </w:tcPr>
          <w:p w14:paraId="216FD9C9">
            <w:pPr>
              <w:rPr>
                <w:rFonts w:hint="eastAsia" w:ascii="宋体" w:hAnsi="宋体" w:eastAsia="宋体" w:cs="宋体"/>
                <w:color w:val="auto"/>
                <w:sz w:val="21"/>
                <w:highlight w:val="none"/>
              </w:rPr>
            </w:pPr>
          </w:p>
        </w:tc>
        <w:tc>
          <w:tcPr>
            <w:tcW w:w="1781" w:type="dxa"/>
            <w:vAlign w:val="top"/>
          </w:tcPr>
          <w:p w14:paraId="04921058">
            <w:pPr>
              <w:rPr>
                <w:rFonts w:hint="eastAsia" w:ascii="宋体" w:hAnsi="宋体" w:eastAsia="宋体" w:cs="宋体"/>
                <w:color w:val="auto"/>
                <w:sz w:val="21"/>
                <w:highlight w:val="none"/>
              </w:rPr>
            </w:pPr>
          </w:p>
        </w:tc>
        <w:tc>
          <w:tcPr>
            <w:tcW w:w="1084" w:type="dxa"/>
            <w:vAlign w:val="top"/>
          </w:tcPr>
          <w:p w14:paraId="1AF6EF81">
            <w:pPr>
              <w:rPr>
                <w:rFonts w:hint="eastAsia" w:ascii="宋体" w:hAnsi="宋体" w:eastAsia="宋体" w:cs="宋体"/>
                <w:color w:val="auto"/>
                <w:sz w:val="21"/>
                <w:highlight w:val="none"/>
              </w:rPr>
            </w:pPr>
          </w:p>
        </w:tc>
      </w:tr>
      <w:tr w14:paraId="205A1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0CF1FCAD">
            <w:pPr>
              <w:rPr>
                <w:rFonts w:hint="eastAsia" w:ascii="宋体" w:hAnsi="宋体" w:eastAsia="宋体" w:cs="宋体"/>
                <w:color w:val="auto"/>
                <w:sz w:val="21"/>
                <w:highlight w:val="none"/>
              </w:rPr>
            </w:pPr>
          </w:p>
        </w:tc>
        <w:tc>
          <w:tcPr>
            <w:tcW w:w="1842" w:type="dxa"/>
            <w:vAlign w:val="top"/>
          </w:tcPr>
          <w:p w14:paraId="3807ADFF">
            <w:pPr>
              <w:rPr>
                <w:rFonts w:hint="eastAsia" w:ascii="宋体" w:hAnsi="宋体" w:eastAsia="宋体" w:cs="宋体"/>
                <w:color w:val="auto"/>
                <w:sz w:val="21"/>
                <w:highlight w:val="none"/>
              </w:rPr>
            </w:pPr>
          </w:p>
        </w:tc>
        <w:tc>
          <w:tcPr>
            <w:tcW w:w="1397" w:type="dxa"/>
            <w:vAlign w:val="top"/>
          </w:tcPr>
          <w:p w14:paraId="75C9F9A3">
            <w:pPr>
              <w:rPr>
                <w:rFonts w:hint="eastAsia" w:ascii="宋体" w:hAnsi="宋体" w:eastAsia="宋体" w:cs="宋体"/>
                <w:color w:val="auto"/>
                <w:sz w:val="21"/>
                <w:highlight w:val="none"/>
              </w:rPr>
            </w:pPr>
          </w:p>
        </w:tc>
        <w:tc>
          <w:tcPr>
            <w:tcW w:w="1080" w:type="dxa"/>
            <w:vAlign w:val="top"/>
          </w:tcPr>
          <w:p w14:paraId="31A63A59">
            <w:pPr>
              <w:rPr>
                <w:rFonts w:hint="eastAsia" w:ascii="宋体" w:hAnsi="宋体" w:eastAsia="宋体" w:cs="宋体"/>
                <w:color w:val="auto"/>
                <w:sz w:val="21"/>
                <w:highlight w:val="none"/>
              </w:rPr>
            </w:pPr>
          </w:p>
        </w:tc>
        <w:tc>
          <w:tcPr>
            <w:tcW w:w="1108" w:type="dxa"/>
            <w:vAlign w:val="top"/>
          </w:tcPr>
          <w:p w14:paraId="68B3BF1D">
            <w:pPr>
              <w:rPr>
                <w:rFonts w:hint="eastAsia" w:ascii="宋体" w:hAnsi="宋体" w:eastAsia="宋体" w:cs="宋体"/>
                <w:color w:val="auto"/>
                <w:sz w:val="21"/>
                <w:highlight w:val="none"/>
              </w:rPr>
            </w:pPr>
          </w:p>
        </w:tc>
        <w:tc>
          <w:tcPr>
            <w:tcW w:w="1781" w:type="dxa"/>
            <w:vAlign w:val="top"/>
          </w:tcPr>
          <w:p w14:paraId="41CBE3BE">
            <w:pPr>
              <w:rPr>
                <w:rFonts w:hint="eastAsia" w:ascii="宋体" w:hAnsi="宋体" w:eastAsia="宋体" w:cs="宋体"/>
                <w:color w:val="auto"/>
                <w:sz w:val="21"/>
                <w:highlight w:val="none"/>
              </w:rPr>
            </w:pPr>
          </w:p>
        </w:tc>
        <w:tc>
          <w:tcPr>
            <w:tcW w:w="1084" w:type="dxa"/>
            <w:vAlign w:val="top"/>
          </w:tcPr>
          <w:p w14:paraId="5F93F01E">
            <w:pPr>
              <w:rPr>
                <w:rFonts w:hint="eastAsia" w:ascii="宋体" w:hAnsi="宋体" w:eastAsia="宋体" w:cs="宋体"/>
                <w:color w:val="auto"/>
                <w:sz w:val="21"/>
                <w:highlight w:val="none"/>
              </w:rPr>
            </w:pPr>
          </w:p>
        </w:tc>
      </w:tr>
      <w:tr w14:paraId="3209C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4EE2F870">
            <w:pPr>
              <w:rPr>
                <w:rFonts w:hint="eastAsia" w:ascii="宋体" w:hAnsi="宋体" w:eastAsia="宋体" w:cs="宋体"/>
                <w:color w:val="auto"/>
                <w:sz w:val="21"/>
                <w:highlight w:val="none"/>
              </w:rPr>
            </w:pPr>
          </w:p>
        </w:tc>
        <w:tc>
          <w:tcPr>
            <w:tcW w:w="1842" w:type="dxa"/>
            <w:vAlign w:val="top"/>
          </w:tcPr>
          <w:p w14:paraId="7D2E2B47">
            <w:pPr>
              <w:rPr>
                <w:rFonts w:hint="eastAsia" w:ascii="宋体" w:hAnsi="宋体" w:eastAsia="宋体" w:cs="宋体"/>
                <w:color w:val="auto"/>
                <w:sz w:val="21"/>
                <w:highlight w:val="none"/>
              </w:rPr>
            </w:pPr>
          </w:p>
        </w:tc>
        <w:tc>
          <w:tcPr>
            <w:tcW w:w="1397" w:type="dxa"/>
            <w:vAlign w:val="top"/>
          </w:tcPr>
          <w:p w14:paraId="38A929B5">
            <w:pPr>
              <w:rPr>
                <w:rFonts w:hint="eastAsia" w:ascii="宋体" w:hAnsi="宋体" w:eastAsia="宋体" w:cs="宋体"/>
                <w:color w:val="auto"/>
                <w:sz w:val="21"/>
                <w:highlight w:val="none"/>
              </w:rPr>
            </w:pPr>
          </w:p>
        </w:tc>
        <w:tc>
          <w:tcPr>
            <w:tcW w:w="1080" w:type="dxa"/>
            <w:vAlign w:val="top"/>
          </w:tcPr>
          <w:p w14:paraId="5AB6BF4A">
            <w:pPr>
              <w:rPr>
                <w:rFonts w:hint="eastAsia" w:ascii="宋体" w:hAnsi="宋体" w:eastAsia="宋体" w:cs="宋体"/>
                <w:color w:val="auto"/>
                <w:sz w:val="21"/>
                <w:highlight w:val="none"/>
              </w:rPr>
            </w:pPr>
          </w:p>
        </w:tc>
        <w:tc>
          <w:tcPr>
            <w:tcW w:w="1108" w:type="dxa"/>
            <w:vAlign w:val="top"/>
          </w:tcPr>
          <w:p w14:paraId="77FCD0CE">
            <w:pPr>
              <w:rPr>
                <w:rFonts w:hint="eastAsia" w:ascii="宋体" w:hAnsi="宋体" w:eastAsia="宋体" w:cs="宋体"/>
                <w:color w:val="auto"/>
                <w:sz w:val="21"/>
                <w:highlight w:val="none"/>
              </w:rPr>
            </w:pPr>
          </w:p>
        </w:tc>
        <w:tc>
          <w:tcPr>
            <w:tcW w:w="1781" w:type="dxa"/>
            <w:vAlign w:val="top"/>
          </w:tcPr>
          <w:p w14:paraId="2BEA5BF8">
            <w:pPr>
              <w:rPr>
                <w:rFonts w:hint="eastAsia" w:ascii="宋体" w:hAnsi="宋体" w:eastAsia="宋体" w:cs="宋体"/>
                <w:color w:val="auto"/>
                <w:sz w:val="21"/>
                <w:highlight w:val="none"/>
              </w:rPr>
            </w:pPr>
          </w:p>
        </w:tc>
        <w:tc>
          <w:tcPr>
            <w:tcW w:w="1084" w:type="dxa"/>
            <w:vAlign w:val="top"/>
          </w:tcPr>
          <w:p w14:paraId="0F7BBB10">
            <w:pPr>
              <w:rPr>
                <w:rFonts w:hint="eastAsia" w:ascii="宋体" w:hAnsi="宋体" w:eastAsia="宋体" w:cs="宋体"/>
                <w:color w:val="auto"/>
                <w:sz w:val="21"/>
                <w:highlight w:val="none"/>
              </w:rPr>
            </w:pPr>
          </w:p>
        </w:tc>
      </w:tr>
      <w:tr w14:paraId="09101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A3F2C9A">
            <w:pPr>
              <w:rPr>
                <w:rFonts w:hint="eastAsia" w:ascii="宋体" w:hAnsi="宋体" w:eastAsia="宋体" w:cs="宋体"/>
                <w:color w:val="auto"/>
                <w:sz w:val="21"/>
                <w:highlight w:val="none"/>
              </w:rPr>
            </w:pPr>
          </w:p>
        </w:tc>
        <w:tc>
          <w:tcPr>
            <w:tcW w:w="1842" w:type="dxa"/>
            <w:vAlign w:val="top"/>
          </w:tcPr>
          <w:p w14:paraId="78EA8E5D">
            <w:pPr>
              <w:rPr>
                <w:rFonts w:hint="eastAsia" w:ascii="宋体" w:hAnsi="宋体" w:eastAsia="宋体" w:cs="宋体"/>
                <w:color w:val="auto"/>
                <w:sz w:val="21"/>
                <w:highlight w:val="none"/>
              </w:rPr>
            </w:pPr>
          </w:p>
        </w:tc>
        <w:tc>
          <w:tcPr>
            <w:tcW w:w="1397" w:type="dxa"/>
            <w:vAlign w:val="top"/>
          </w:tcPr>
          <w:p w14:paraId="070D5F0C">
            <w:pPr>
              <w:rPr>
                <w:rFonts w:hint="eastAsia" w:ascii="宋体" w:hAnsi="宋体" w:eastAsia="宋体" w:cs="宋体"/>
                <w:color w:val="auto"/>
                <w:sz w:val="21"/>
                <w:highlight w:val="none"/>
              </w:rPr>
            </w:pPr>
          </w:p>
        </w:tc>
        <w:tc>
          <w:tcPr>
            <w:tcW w:w="1080" w:type="dxa"/>
            <w:vAlign w:val="top"/>
          </w:tcPr>
          <w:p w14:paraId="2CF4EACF">
            <w:pPr>
              <w:rPr>
                <w:rFonts w:hint="eastAsia" w:ascii="宋体" w:hAnsi="宋体" w:eastAsia="宋体" w:cs="宋体"/>
                <w:color w:val="auto"/>
                <w:sz w:val="21"/>
                <w:highlight w:val="none"/>
              </w:rPr>
            </w:pPr>
          </w:p>
        </w:tc>
        <w:tc>
          <w:tcPr>
            <w:tcW w:w="1108" w:type="dxa"/>
            <w:vAlign w:val="top"/>
          </w:tcPr>
          <w:p w14:paraId="1FA85FF7">
            <w:pPr>
              <w:rPr>
                <w:rFonts w:hint="eastAsia" w:ascii="宋体" w:hAnsi="宋体" w:eastAsia="宋体" w:cs="宋体"/>
                <w:color w:val="auto"/>
                <w:sz w:val="21"/>
                <w:highlight w:val="none"/>
              </w:rPr>
            </w:pPr>
          </w:p>
        </w:tc>
        <w:tc>
          <w:tcPr>
            <w:tcW w:w="1781" w:type="dxa"/>
            <w:vAlign w:val="top"/>
          </w:tcPr>
          <w:p w14:paraId="104D8545">
            <w:pPr>
              <w:rPr>
                <w:rFonts w:hint="eastAsia" w:ascii="宋体" w:hAnsi="宋体" w:eastAsia="宋体" w:cs="宋体"/>
                <w:color w:val="auto"/>
                <w:sz w:val="21"/>
                <w:highlight w:val="none"/>
              </w:rPr>
            </w:pPr>
          </w:p>
        </w:tc>
        <w:tc>
          <w:tcPr>
            <w:tcW w:w="1084" w:type="dxa"/>
            <w:vAlign w:val="top"/>
          </w:tcPr>
          <w:p w14:paraId="3959BFBF">
            <w:pPr>
              <w:rPr>
                <w:rFonts w:hint="eastAsia" w:ascii="宋体" w:hAnsi="宋体" w:eastAsia="宋体" w:cs="宋体"/>
                <w:color w:val="auto"/>
                <w:sz w:val="21"/>
                <w:highlight w:val="none"/>
              </w:rPr>
            </w:pPr>
          </w:p>
        </w:tc>
      </w:tr>
      <w:tr w14:paraId="248EC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47" w:type="dxa"/>
            <w:vAlign w:val="top"/>
          </w:tcPr>
          <w:p w14:paraId="05FE9A31">
            <w:pPr>
              <w:rPr>
                <w:rFonts w:hint="eastAsia" w:ascii="宋体" w:hAnsi="宋体" w:eastAsia="宋体" w:cs="宋体"/>
                <w:color w:val="auto"/>
                <w:sz w:val="21"/>
                <w:highlight w:val="none"/>
              </w:rPr>
            </w:pPr>
          </w:p>
        </w:tc>
        <w:tc>
          <w:tcPr>
            <w:tcW w:w="1842" w:type="dxa"/>
            <w:vAlign w:val="top"/>
          </w:tcPr>
          <w:p w14:paraId="448BF1A8">
            <w:pPr>
              <w:rPr>
                <w:rFonts w:hint="eastAsia" w:ascii="宋体" w:hAnsi="宋体" w:eastAsia="宋体" w:cs="宋体"/>
                <w:color w:val="auto"/>
                <w:sz w:val="21"/>
                <w:highlight w:val="none"/>
              </w:rPr>
            </w:pPr>
          </w:p>
        </w:tc>
        <w:tc>
          <w:tcPr>
            <w:tcW w:w="1397" w:type="dxa"/>
            <w:vAlign w:val="top"/>
          </w:tcPr>
          <w:p w14:paraId="182BC5D5">
            <w:pPr>
              <w:rPr>
                <w:rFonts w:hint="eastAsia" w:ascii="宋体" w:hAnsi="宋体" w:eastAsia="宋体" w:cs="宋体"/>
                <w:color w:val="auto"/>
                <w:sz w:val="21"/>
                <w:highlight w:val="none"/>
              </w:rPr>
            </w:pPr>
          </w:p>
        </w:tc>
        <w:tc>
          <w:tcPr>
            <w:tcW w:w="1080" w:type="dxa"/>
            <w:vAlign w:val="top"/>
          </w:tcPr>
          <w:p w14:paraId="5082A1D5">
            <w:pPr>
              <w:rPr>
                <w:rFonts w:hint="eastAsia" w:ascii="宋体" w:hAnsi="宋体" w:eastAsia="宋体" w:cs="宋体"/>
                <w:color w:val="auto"/>
                <w:sz w:val="21"/>
                <w:highlight w:val="none"/>
              </w:rPr>
            </w:pPr>
          </w:p>
        </w:tc>
        <w:tc>
          <w:tcPr>
            <w:tcW w:w="1108" w:type="dxa"/>
            <w:vAlign w:val="top"/>
          </w:tcPr>
          <w:p w14:paraId="16359BD0">
            <w:pPr>
              <w:rPr>
                <w:rFonts w:hint="eastAsia" w:ascii="宋体" w:hAnsi="宋体" w:eastAsia="宋体" w:cs="宋体"/>
                <w:color w:val="auto"/>
                <w:sz w:val="21"/>
                <w:highlight w:val="none"/>
              </w:rPr>
            </w:pPr>
          </w:p>
        </w:tc>
        <w:tc>
          <w:tcPr>
            <w:tcW w:w="1781" w:type="dxa"/>
            <w:vAlign w:val="top"/>
          </w:tcPr>
          <w:p w14:paraId="638FBE51">
            <w:pPr>
              <w:rPr>
                <w:rFonts w:hint="eastAsia" w:ascii="宋体" w:hAnsi="宋体" w:eastAsia="宋体" w:cs="宋体"/>
                <w:color w:val="auto"/>
                <w:sz w:val="21"/>
                <w:highlight w:val="none"/>
              </w:rPr>
            </w:pPr>
          </w:p>
        </w:tc>
        <w:tc>
          <w:tcPr>
            <w:tcW w:w="1084" w:type="dxa"/>
            <w:vAlign w:val="top"/>
          </w:tcPr>
          <w:p w14:paraId="3DD6CDDA">
            <w:pPr>
              <w:rPr>
                <w:rFonts w:hint="eastAsia" w:ascii="宋体" w:hAnsi="宋体" w:eastAsia="宋体" w:cs="宋体"/>
                <w:color w:val="auto"/>
                <w:sz w:val="21"/>
                <w:highlight w:val="none"/>
              </w:rPr>
            </w:pPr>
          </w:p>
        </w:tc>
      </w:tr>
      <w:tr w14:paraId="06E42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44855A2">
            <w:pPr>
              <w:rPr>
                <w:rFonts w:hint="eastAsia" w:ascii="宋体" w:hAnsi="宋体" w:eastAsia="宋体" w:cs="宋体"/>
                <w:color w:val="auto"/>
                <w:sz w:val="21"/>
                <w:highlight w:val="none"/>
              </w:rPr>
            </w:pPr>
          </w:p>
        </w:tc>
        <w:tc>
          <w:tcPr>
            <w:tcW w:w="1842" w:type="dxa"/>
            <w:vAlign w:val="top"/>
          </w:tcPr>
          <w:p w14:paraId="41A31780">
            <w:pPr>
              <w:rPr>
                <w:rFonts w:hint="eastAsia" w:ascii="宋体" w:hAnsi="宋体" w:eastAsia="宋体" w:cs="宋体"/>
                <w:color w:val="auto"/>
                <w:sz w:val="21"/>
                <w:highlight w:val="none"/>
              </w:rPr>
            </w:pPr>
          </w:p>
        </w:tc>
        <w:tc>
          <w:tcPr>
            <w:tcW w:w="1397" w:type="dxa"/>
            <w:vAlign w:val="top"/>
          </w:tcPr>
          <w:p w14:paraId="5062C90C">
            <w:pPr>
              <w:rPr>
                <w:rFonts w:hint="eastAsia" w:ascii="宋体" w:hAnsi="宋体" w:eastAsia="宋体" w:cs="宋体"/>
                <w:color w:val="auto"/>
                <w:sz w:val="21"/>
                <w:highlight w:val="none"/>
              </w:rPr>
            </w:pPr>
          </w:p>
        </w:tc>
        <w:tc>
          <w:tcPr>
            <w:tcW w:w="1080" w:type="dxa"/>
            <w:vAlign w:val="top"/>
          </w:tcPr>
          <w:p w14:paraId="24F9BADD">
            <w:pPr>
              <w:rPr>
                <w:rFonts w:hint="eastAsia" w:ascii="宋体" w:hAnsi="宋体" w:eastAsia="宋体" w:cs="宋体"/>
                <w:color w:val="auto"/>
                <w:sz w:val="21"/>
                <w:highlight w:val="none"/>
              </w:rPr>
            </w:pPr>
          </w:p>
        </w:tc>
        <w:tc>
          <w:tcPr>
            <w:tcW w:w="1108" w:type="dxa"/>
            <w:vAlign w:val="top"/>
          </w:tcPr>
          <w:p w14:paraId="068799D1">
            <w:pPr>
              <w:rPr>
                <w:rFonts w:hint="eastAsia" w:ascii="宋体" w:hAnsi="宋体" w:eastAsia="宋体" w:cs="宋体"/>
                <w:color w:val="auto"/>
                <w:sz w:val="21"/>
                <w:highlight w:val="none"/>
              </w:rPr>
            </w:pPr>
          </w:p>
        </w:tc>
        <w:tc>
          <w:tcPr>
            <w:tcW w:w="1781" w:type="dxa"/>
            <w:vAlign w:val="top"/>
          </w:tcPr>
          <w:p w14:paraId="0CED0B96">
            <w:pPr>
              <w:rPr>
                <w:rFonts w:hint="eastAsia" w:ascii="宋体" w:hAnsi="宋体" w:eastAsia="宋体" w:cs="宋体"/>
                <w:color w:val="auto"/>
                <w:sz w:val="21"/>
                <w:highlight w:val="none"/>
              </w:rPr>
            </w:pPr>
          </w:p>
        </w:tc>
        <w:tc>
          <w:tcPr>
            <w:tcW w:w="1084" w:type="dxa"/>
            <w:vAlign w:val="top"/>
          </w:tcPr>
          <w:p w14:paraId="052FBA82">
            <w:pPr>
              <w:rPr>
                <w:rFonts w:hint="eastAsia" w:ascii="宋体" w:hAnsi="宋体" w:eastAsia="宋体" w:cs="宋体"/>
                <w:color w:val="auto"/>
                <w:sz w:val="21"/>
                <w:highlight w:val="none"/>
              </w:rPr>
            </w:pPr>
          </w:p>
        </w:tc>
      </w:tr>
      <w:tr w14:paraId="23B7E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B383D9A">
            <w:pPr>
              <w:rPr>
                <w:rFonts w:hint="eastAsia" w:ascii="宋体" w:hAnsi="宋体" w:eastAsia="宋体" w:cs="宋体"/>
                <w:color w:val="auto"/>
                <w:sz w:val="21"/>
                <w:highlight w:val="none"/>
              </w:rPr>
            </w:pPr>
          </w:p>
        </w:tc>
        <w:tc>
          <w:tcPr>
            <w:tcW w:w="1842" w:type="dxa"/>
            <w:vAlign w:val="top"/>
          </w:tcPr>
          <w:p w14:paraId="593C6EF5">
            <w:pPr>
              <w:rPr>
                <w:rFonts w:hint="eastAsia" w:ascii="宋体" w:hAnsi="宋体" w:eastAsia="宋体" w:cs="宋体"/>
                <w:color w:val="auto"/>
                <w:sz w:val="21"/>
                <w:highlight w:val="none"/>
              </w:rPr>
            </w:pPr>
          </w:p>
        </w:tc>
        <w:tc>
          <w:tcPr>
            <w:tcW w:w="1397" w:type="dxa"/>
            <w:vAlign w:val="top"/>
          </w:tcPr>
          <w:p w14:paraId="13C6A158">
            <w:pPr>
              <w:rPr>
                <w:rFonts w:hint="eastAsia" w:ascii="宋体" w:hAnsi="宋体" w:eastAsia="宋体" w:cs="宋体"/>
                <w:color w:val="auto"/>
                <w:sz w:val="21"/>
                <w:highlight w:val="none"/>
              </w:rPr>
            </w:pPr>
          </w:p>
        </w:tc>
        <w:tc>
          <w:tcPr>
            <w:tcW w:w="1080" w:type="dxa"/>
            <w:vAlign w:val="top"/>
          </w:tcPr>
          <w:p w14:paraId="0F8E92CB">
            <w:pPr>
              <w:rPr>
                <w:rFonts w:hint="eastAsia" w:ascii="宋体" w:hAnsi="宋体" w:eastAsia="宋体" w:cs="宋体"/>
                <w:color w:val="auto"/>
                <w:sz w:val="21"/>
                <w:highlight w:val="none"/>
              </w:rPr>
            </w:pPr>
          </w:p>
        </w:tc>
        <w:tc>
          <w:tcPr>
            <w:tcW w:w="1108" w:type="dxa"/>
            <w:vAlign w:val="top"/>
          </w:tcPr>
          <w:p w14:paraId="416A23BF">
            <w:pPr>
              <w:rPr>
                <w:rFonts w:hint="eastAsia" w:ascii="宋体" w:hAnsi="宋体" w:eastAsia="宋体" w:cs="宋体"/>
                <w:color w:val="auto"/>
                <w:sz w:val="21"/>
                <w:highlight w:val="none"/>
              </w:rPr>
            </w:pPr>
          </w:p>
        </w:tc>
        <w:tc>
          <w:tcPr>
            <w:tcW w:w="1781" w:type="dxa"/>
            <w:vAlign w:val="top"/>
          </w:tcPr>
          <w:p w14:paraId="660BB91D">
            <w:pPr>
              <w:rPr>
                <w:rFonts w:hint="eastAsia" w:ascii="宋体" w:hAnsi="宋体" w:eastAsia="宋体" w:cs="宋体"/>
                <w:color w:val="auto"/>
                <w:sz w:val="21"/>
                <w:highlight w:val="none"/>
              </w:rPr>
            </w:pPr>
          </w:p>
        </w:tc>
        <w:tc>
          <w:tcPr>
            <w:tcW w:w="1084" w:type="dxa"/>
            <w:vAlign w:val="top"/>
          </w:tcPr>
          <w:p w14:paraId="334E5CFD">
            <w:pPr>
              <w:rPr>
                <w:rFonts w:hint="eastAsia" w:ascii="宋体" w:hAnsi="宋体" w:eastAsia="宋体" w:cs="宋体"/>
                <w:color w:val="auto"/>
                <w:sz w:val="21"/>
                <w:highlight w:val="none"/>
              </w:rPr>
            </w:pPr>
          </w:p>
        </w:tc>
      </w:tr>
      <w:tr w14:paraId="7067D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60191E1B">
            <w:pPr>
              <w:rPr>
                <w:rFonts w:hint="eastAsia" w:ascii="宋体" w:hAnsi="宋体" w:eastAsia="宋体" w:cs="宋体"/>
                <w:color w:val="auto"/>
                <w:sz w:val="21"/>
                <w:highlight w:val="none"/>
              </w:rPr>
            </w:pPr>
          </w:p>
        </w:tc>
        <w:tc>
          <w:tcPr>
            <w:tcW w:w="1842" w:type="dxa"/>
            <w:vAlign w:val="top"/>
          </w:tcPr>
          <w:p w14:paraId="53084DB6">
            <w:pPr>
              <w:rPr>
                <w:rFonts w:hint="eastAsia" w:ascii="宋体" w:hAnsi="宋体" w:eastAsia="宋体" w:cs="宋体"/>
                <w:color w:val="auto"/>
                <w:sz w:val="21"/>
                <w:highlight w:val="none"/>
              </w:rPr>
            </w:pPr>
          </w:p>
        </w:tc>
        <w:tc>
          <w:tcPr>
            <w:tcW w:w="1397" w:type="dxa"/>
            <w:vAlign w:val="top"/>
          </w:tcPr>
          <w:p w14:paraId="47048798">
            <w:pPr>
              <w:rPr>
                <w:rFonts w:hint="eastAsia" w:ascii="宋体" w:hAnsi="宋体" w:eastAsia="宋体" w:cs="宋体"/>
                <w:color w:val="auto"/>
                <w:sz w:val="21"/>
                <w:highlight w:val="none"/>
              </w:rPr>
            </w:pPr>
          </w:p>
        </w:tc>
        <w:tc>
          <w:tcPr>
            <w:tcW w:w="1080" w:type="dxa"/>
            <w:vAlign w:val="top"/>
          </w:tcPr>
          <w:p w14:paraId="240D292C">
            <w:pPr>
              <w:rPr>
                <w:rFonts w:hint="eastAsia" w:ascii="宋体" w:hAnsi="宋体" w:eastAsia="宋体" w:cs="宋体"/>
                <w:color w:val="auto"/>
                <w:sz w:val="21"/>
                <w:highlight w:val="none"/>
              </w:rPr>
            </w:pPr>
          </w:p>
        </w:tc>
        <w:tc>
          <w:tcPr>
            <w:tcW w:w="1108" w:type="dxa"/>
            <w:vAlign w:val="top"/>
          </w:tcPr>
          <w:p w14:paraId="29B1BAFE">
            <w:pPr>
              <w:rPr>
                <w:rFonts w:hint="eastAsia" w:ascii="宋体" w:hAnsi="宋体" w:eastAsia="宋体" w:cs="宋体"/>
                <w:color w:val="auto"/>
                <w:sz w:val="21"/>
                <w:highlight w:val="none"/>
              </w:rPr>
            </w:pPr>
          </w:p>
        </w:tc>
        <w:tc>
          <w:tcPr>
            <w:tcW w:w="1781" w:type="dxa"/>
            <w:vAlign w:val="top"/>
          </w:tcPr>
          <w:p w14:paraId="44F0D19A">
            <w:pPr>
              <w:rPr>
                <w:rFonts w:hint="eastAsia" w:ascii="宋体" w:hAnsi="宋体" w:eastAsia="宋体" w:cs="宋体"/>
                <w:color w:val="auto"/>
                <w:sz w:val="21"/>
                <w:highlight w:val="none"/>
              </w:rPr>
            </w:pPr>
          </w:p>
        </w:tc>
        <w:tc>
          <w:tcPr>
            <w:tcW w:w="1084" w:type="dxa"/>
            <w:vAlign w:val="top"/>
          </w:tcPr>
          <w:p w14:paraId="7138B6C3">
            <w:pPr>
              <w:rPr>
                <w:rFonts w:hint="eastAsia" w:ascii="宋体" w:hAnsi="宋体" w:eastAsia="宋体" w:cs="宋体"/>
                <w:color w:val="auto"/>
                <w:sz w:val="21"/>
                <w:highlight w:val="none"/>
              </w:rPr>
            </w:pPr>
          </w:p>
        </w:tc>
      </w:tr>
      <w:tr w14:paraId="7485A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5F6CA1A9">
            <w:pPr>
              <w:rPr>
                <w:rFonts w:hint="eastAsia" w:ascii="宋体" w:hAnsi="宋体" w:eastAsia="宋体" w:cs="宋体"/>
                <w:color w:val="auto"/>
                <w:sz w:val="21"/>
                <w:highlight w:val="none"/>
              </w:rPr>
            </w:pPr>
          </w:p>
        </w:tc>
        <w:tc>
          <w:tcPr>
            <w:tcW w:w="1842" w:type="dxa"/>
            <w:vAlign w:val="top"/>
          </w:tcPr>
          <w:p w14:paraId="0E9FCDFD">
            <w:pPr>
              <w:rPr>
                <w:rFonts w:hint="eastAsia" w:ascii="宋体" w:hAnsi="宋体" w:eastAsia="宋体" w:cs="宋体"/>
                <w:color w:val="auto"/>
                <w:sz w:val="21"/>
                <w:highlight w:val="none"/>
              </w:rPr>
            </w:pPr>
          </w:p>
        </w:tc>
        <w:tc>
          <w:tcPr>
            <w:tcW w:w="1397" w:type="dxa"/>
            <w:vAlign w:val="top"/>
          </w:tcPr>
          <w:p w14:paraId="28AED914">
            <w:pPr>
              <w:rPr>
                <w:rFonts w:hint="eastAsia" w:ascii="宋体" w:hAnsi="宋体" w:eastAsia="宋体" w:cs="宋体"/>
                <w:color w:val="auto"/>
                <w:sz w:val="21"/>
                <w:highlight w:val="none"/>
              </w:rPr>
            </w:pPr>
          </w:p>
        </w:tc>
        <w:tc>
          <w:tcPr>
            <w:tcW w:w="1080" w:type="dxa"/>
            <w:vAlign w:val="top"/>
          </w:tcPr>
          <w:p w14:paraId="160F5219">
            <w:pPr>
              <w:rPr>
                <w:rFonts w:hint="eastAsia" w:ascii="宋体" w:hAnsi="宋体" w:eastAsia="宋体" w:cs="宋体"/>
                <w:color w:val="auto"/>
                <w:sz w:val="21"/>
                <w:highlight w:val="none"/>
              </w:rPr>
            </w:pPr>
          </w:p>
        </w:tc>
        <w:tc>
          <w:tcPr>
            <w:tcW w:w="1108" w:type="dxa"/>
            <w:vAlign w:val="top"/>
          </w:tcPr>
          <w:p w14:paraId="28C5E3CB">
            <w:pPr>
              <w:rPr>
                <w:rFonts w:hint="eastAsia" w:ascii="宋体" w:hAnsi="宋体" w:eastAsia="宋体" w:cs="宋体"/>
                <w:color w:val="auto"/>
                <w:sz w:val="21"/>
                <w:highlight w:val="none"/>
              </w:rPr>
            </w:pPr>
          </w:p>
        </w:tc>
        <w:tc>
          <w:tcPr>
            <w:tcW w:w="1781" w:type="dxa"/>
            <w:vAlign w:val="top"/>
          </w:tcPr>
          <w:p w14:paraId="4C068456">
            <w:pPr>
              <w:rPr>
                <w:rFonts w:hint="eastAsia" w:ascii="宋体" w:hAnsi="宋体" w:eastAsia="宋体" w:cs="宋体"/>
                <w:color w:val="auto"/>
                <w:sz w:val="21"/>
                <w:highlight w:val="none"/>
              </w:rPr>
            </w:pPr>
          </w:p>
        </w:tc>
        <w:tc>
          <w:tcPr>
            <w:tcW w:w="1084" w:type="dxa"/>
            <w:vAlign w:val="top"/>
          </w:tcPr>
          <w:p w14:paraId="2D6BA79E">
            <w:pPr>
              <w:rPr>
                <w:rFonts w:hint="eastAsia" w:ascii="宋体" w:hAnsi="宋体" w:eastAsia="宋体" w:cs="宋体"/>
                <w:color w:val="auto"/>
                <w:sz w:val="21"/>
                <w:highlight w:val="none"/>
              </w:rPr>
            </w:pPr>
          </w:p>
        </w:tc>
      </w:tr>
      <w:tr w14:paraId="432E3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DDDEDCE">
            <w:pPr>
              <w:rPr>
                <w:rFonts w:hint="eastAsia" w:ascii="宋体" w:hAnsi="宋体" w:eastAsia="宋体" w:cs="宋体"/>
                <w:color w:val="auto"/>
                <w:sz w:val="21"/>
                <w:highlight w:val="none"/>
              </w:rPr>
            </w:pPr>
          </w:p>
        </w:tc>
        <w:tc>
          <w:tcPr>
            <w:tcW w:w="1842" w:type="dxa"/>
            <w:vAlign w:val="top"/>
          </w:tcPr>
          <w:p w14:paraId="7B8AF1AF">
            <w:pPr>
              <w:rPr>
                <w:rFonts w:hint="eastAsia" w:ascii="宋体" w:hAnsi="宋体" w:eastAsia="宋体" w:cs="宋体"/>
                <w:color w:val="auto"/>
                <w:sz w:val="21"/>
                <w:highlight w:val="none"/>
              </w:rPr>
            </w:pPr>
          </w:p>
        </w:tc>
        <w:tc>
          <w:tcPr>
            <w:tcW w:w="1397" w:type="dxa"/>
            <w:vAlign w:val="top"/>
          </w:tcPr>
          <w:p w14:paraId="29C8A27C">
            <w:pPr>
              <w:rPr>
                <w:rFonts w:hint="eastAsia" w:ascii="宋体" w:hAnsi="宋体" w:eastAsia="宋体" w:cs="宋体"/>
                <w:color w:val="auto"/>
                <w:sz w:val="21"/>
                <w:highlight w:val="none"/>
              </w:rPr>
            </w:pPr>
          </w:p>
        </w:tc>
        <w:tc>
          <w:tcPr>
            <w:tcW w:w="1080" w:type="dxa"/>
            <w:vAlign w:val="top"/>
          </w:tcPr>
          <w:p w14:paraId="6B802672">
            <w:pPr>
              <w:rPr>
                <w:rFonts w:hint="eastAsia" w:ascii="宋体" w:hAnsi="宋体" w:eastAsia="宋体" w:cs="宋体"/>
                <w:color w:val="auto"/>
                <w:sz w:val="21"/>
                <w:highlight w:val="none"/>
              </w:rPr>
            </w:pPr>
          </w:p>
        </w:tc>
        <w:tc>
          <w:tcPr>
            <w:tcW w:w="1108" w:type="dxa"/>
            <w:vAlign w:val="top"/>
          </w:tcPr>
          <w:p w14:paraId="2086C33E">
            <w:pPr>
              <w:rPr>
                <w:rFonts w:hint="eastAsia" w:ascii="宋体" w:hAnsi="宋体" w:eastAsia="宋体" w:cs="宋体"/>
                <w:color w:val="auto"/>
                <w:sz w:val="21"/>
                <w:highlight w:val="none"/>
              </w:rPr>
            </w:pPr>
          </w:p>
        </w:tc>
        <w:tc>
          <w:tcPr>
            <w:tcW w:w="1781" w:type="dxa"/>
            <w:vAlign w:val="top"/>
          </w:tcPr>
          <w:p w14:paraId="3BF3CD58">
            <w:pPr>
              <w:rPr>
                <w:rFonts w:hint="eastAsia" w:ascii="宋体" w:hAnsi="宋体" w:eastAsia="宋体" w:cs="宋体"/>
                <w:color w:val="auto"/>
                <w:sz w:val="21"/>
                <w:highlight w:val="none"/>
              </w:rPr>
            </w:pPr>
          </w:p>
        </w:tc>
        <w:tc>
          <w:tcPr>
            <w:tcW w:w="1084" w:type="dxa"/>
            <w:vAlign w:val="top"/>
          </w:tcPr>
          <w:p w14:paraId="26A3FC18">
            <w:pPr>
              <w:rPr>
                <w:rFonts w:hint="eastAsia" w:ascii="宋体" w:hAnsi="宋体" w:eastAsia="宋体" w:cs="宋体"/>
                <w:color w:val="auto"/>
                <w:sz w:val="21"/>
                <w:highlight w:val="none"/>
              </w:rPr>
            </w:pPr>
          </w:p>
        </w:tc>
      </w:tr>
      <w:tr w14:paraId="7B3B3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4F5365BF">
            <w:pPr>
              <w:rPr>
                <w:rFonts w:hint="eastAsia" w:ascii="宋体" w:hAnsi="宋体" w:eastAsia="宋体" w:cs="宋体"/>
                <w:color w:val="auto"/>
                <w:sz w:val="21"/>
                <w:highlight w:val="none"/>
              </w:rPr>
            </w:pPr>
          </w:p>
        </w:tc>
        <w:tc>
          <w:tcPr>
            <w:tcW w:w="1842" w:type="dxa"/>
            <w:vAlign w:val="top"/>
          </w:tcPr>
          <w:p w14:paraId="1AFD2294">
            <w:pPr>
              <w:rPr>
                <w:rFonts w:hint="eastAsia" w:ascii="宋体" w:hAnsi="宋体" w:eastAsia="宋体" w:cs="宋体"/>
                <w:color w:val="auto"/>
                <w:sz w:val="21"/>
                <w:highlight w:val="none"/>
              </w:rPr>
            </w:pPr>
          </w:p>
        </w:tc>
        <w:tc>
          <w:tcPr>
            <w:tcW w:w="1397" w:type="dxa"/>
            <w:vAlign w:val="top"/>
          </w:tcPr>
          <w:p w14:paraId="572EA3B2">
            <w:pPr>
              <w:rPr>
                <w:rFonts w:hint="eastAsia" w:ascii="宋体" w:hAnsi="宋体" w:eastAsia="宋体" w:cs="宋体"/>
                <w:color w:val="auto"/>
                <w:sz w:val="21"/>
                <w:highlight w:val="none"/>
              </w:rPr>
            </w:pPr>
          </w:p>
        </w:tc>
        <w:tc>
          <w:tcPr>
            <w:tcW w:w="1080" w:type="dxa"/>
            <w:vAlign w:val="top"/>
          </w:tcPr>
          <w:p w14:paraId="4EE1F942">
            <w:pPr>
              <w:rPr>
                <w:rFonts w:hint="eastAsia" w:ascii="宋体" w:hAnsi="宋体" w:eastAsia="宋体" w:cs="宋体"/>
                <w:color w:val="auto"/>
                <w:sz w:val="21"/>
                <w:highlight w:val="none"/>
              </w:rPr>
            </w:pPr>
          </w:p>
        </w:tc>
        <w:tc>
          <w:tcPr>
            <w:tcW w:w="1108" w:type="dxa"/>
            <w:vAlign w:val="top"/>
          </w:tcPr>
          <w:p w14:paraId="21A8CB6D">
            <w:pPr>
              <w:rPr>
                <w:rFonts w:hint="eastAsia" w:ascii="宋体" w:hAnsi="宋体" w:eastAsia="宋体" w:cs="宋体"/>
                <w:color w:val="auto"/>
                <w:sz w:val="21"/>
                <w:highlight w:val="none"/>
              </w:rPr>
            </w:pPr>
          </w:p>
        </w:tc>
        <w:tc>
          <w:tcPr>
            <w:tcW w:w="1781" w:type="dxa"/>
            <w:vAlign w:val="top"/>
          </w:tcPr>
          <w:p w14:paraId="18758706">
            <w:pPr>
              <w:rPr>
                <w:rFonts w:hint="eastAsia" w:ascii="宋体" w:hAnsi="宋体" w:eastAsia="宋体" w:cs="宋体"/>
                <w:color w:val="auto"/>
                <w:sz w:val="21"/>
                <w:highlight w:val="none"/>
              </w:rPr>
            </w:pPr>
          </w:p>
        </w:tc>
        <w:tc>
          <w:tcPr>
            <w:tcW w:w="1084" w:type="dxa"/>
            <w:vAlign w:val="top"/>
          </w:tcPr>
          <w:p w14:paraId="59ED2132">
            <w:pPr>
              <w:rPr>
                <w:rFonts w:hint="eastAsia" w:ascii="宋体" w:hAnsi="宋体" w:eastAsia="宋体" w:cs="宋体"/>
                <w:color w:val="auto"/>
                <w:sz w:val="21"/>
                <w:highlight w:val="none"/>
              </w:rPr>
            </w:pPr>
          </w:p>
        </w:tc>
      </w:tr>
      <w:tr w14:paraId="36552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478B20F2">
            <w:pPr>
              <w:rPr>
                <w:rFonts w:hint="eastAsia" w:ascii="宋体" w:hAnsi="宋体" w:eastAsia="宋体" w:cs="宋体"/>
                <w:color w:val="auto"/>
                <w:sz w:val="21"/>
                <w:highlight w:val="none"/>
              </w:rPr>
            </w:pPr>
          </w:p>
        </w:tc>
        <w:tc>
          <w:tcPr>
            <w:tcW w:w="1842" w:type="dxa"/>
            <w:vAlign w:val="top"/>
          </w:tcPr>
          <w:p w14:paraId="75EB5D86">
            <w:pPr>
              <w:rPr>
                <w:rFonts w:hint="eastAsia" w:ascii="宋体" w:hAnsi="宋体" w:eastAsia="宋体" w:cs="宋体"/>
                <w:color w:val="auto"/>
                <w:sz w:val="21"/>
                <w:highlight w:val="none"/>
              </w:rPr>
            </w:pPr>
          </w:p>
        </w:tc>
        <w:tc>
          <w:tcPr>
            <w:tcW w:w="1397" w:type="dxa"/>
            <w:vAlign w:val="top"/>
          </w:tcPr>
          <w:p w14:paraId="0170D9B1">
            <w:pPr>
              <w:rPr>
                <w:rFonts w:hint="eastAsia" w:ascii="宋体" w:hAnsi="宋体" w:eastAsia="宋体" w:cs="宋体"/>
                <w:color w:val="auto"/>
                <w:sz w:val="21"/>
                <w:highlight w:val="none"/>
              </w:rPr>
            </w:pPr>
          </w:p>
        </w:tc>
        <w:tc>
          <w:tcPr>
            <w:tcW w:w="1080" w:type="dxa"/>
            <w:vAlign w:val="top"/>
          </w:tcPr>
          <w:p w14:paraId="31EC877C">
            <w:pPr>
              <w:rPr>
                <w:rFonts w:hint="eastAsia" w:ascii="宋体" w:hAnsi="宋体" w:eastAsia="宋体" w:cs="宋体"/>
                <w:color w:val="auto"/>
                <w:sz w:val="21"/>
                <w:highlight w:val="none"/>
              </w:rPr>
            </w:pPr>
          </w:p>
        </w:tc>
        <w:tc>
          <w:tcPr>
            <w:tcW w:w="1108" w:type="dxa"/>
            <w:vAlign w:val="top"/>
          </w:tcPr>
          <w:p w14:paraId="192AA830">
            <w:pPr>
              <w:rPr>
                <w:rFonts w:hint="eastAsia" w:ascii="宋体" w:hAnsi="宋体" w:eastAsia="宋体" w:cs="宋体"/>
                <w:color w:val="auto"/>
                <w:sz w:val="21"/>
                <w:highlight w:val="none"/>
              </w:rPr>
            </w:pPr>
          </w:p>
        </w:tc>
        <w:tc>
          <w:tcPr>
            <w:tcW w:w="1781" w:type="dxa"/>
            <w:vAlign w:val="top"/>
          </w:tcPr>
          <w:p w14:paraId="5B5D7340">
            <w:pPr>
              <w:rPr>
                <w:rFonts w:hint="eastAsia" w:ascii="宋体" w:hAnsi="宋体" w:eastAsia="宋体" w:cs="宋体"/>
                <w:color w:val="auto"/>
                <w:sz w:val="21"/>
                <w:highlight w:val="none"/>
              </w:rPr>
            </w:pPr>
          </w:p>
        </w:tc>
        <w:tc>
          <w:tcPr>
            <w:tcW w:w="1084" w:type="dxa"/>
            <w:vAlign w:val="top"/>
          </w:tcPr>
          <w:p w14:paraId="74E59A73">
            <w:pPr>
              <w:rPr>
                <w:rFonts w:hint="eastAsia" w:ascii="宋体" w:hAnsi="宋体" w:eastAsia="宋体" w:cs="宋体"/>
                <w:color w:val="auto"/>
                <w:sz w:val="21"/>
                <w:highlight w:val="none"/>
              </w:rPr>
            </w:pPr>
          </w:p>
        </w:tc>
      </w:tr>
      <w:tr w14:paraId="47ACA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1FF1FFE4">
            <w:pPr>
              <w:rPr>
                <w:rFonts w:hint="eastAsia" w:ascii="宋体" w:hAnsi="宋体" w:eastAsia="宋体" w:cs="宋体"/>
                <w:color w:val="auto"/>
                <w:sz w:val="21"/>
                <w:highlight w:val="none"/>
              </w:rPr>
            </w:pPr>
          </w:p>
        </w:tc>
        <w:tc>
          <w:tcPr>
            <w:tcW w:w="1842" w:type="dxa"/>
            <w:vAlign w:val="top"/>
          </w:tcPr>
          <w:p w14:paraId="6E4C2896">
            <w:pPr>
              <w:rPr>
                <w:rFonts w:hint="eastAsia" w:ascii="宋体" w:hAnsi="宋体" w:eastAsia="宋体" w:cs="宋体"/>
                <w:color w:val="auto"/>
                <w:sz w:val="21"/>
                <w:highlight w:val="none"/>
              </w:rPr>
            </w:pPr>
          </w:p>
        </w:tc>
        <w:tc>
          <w:tcPr>
            <w:tcW w:w="1397" w:type="dxa"/>
            <w:vAlign w:val="top"/>
          </w:tcPr>
          <w:p w14:paraId="5E3478A5">
            <w:pPr>
              <w:rPr>
                <w:rFonts w:hint="eastAsia" w:ascii="宋体" w:hAnsi="宋体" w:eastAsia="宋体" w:cs="宋体"/>
                <w:color w:val="auto"/>
                <w:sz w:val="21"/>
                <w:highlight w:val="none"/>
              </w:rPr>
            </w:pPr>
          </w:p>
        </w:tc>
        <w:tc>
          <w:tcPr>
            <w:tcW w:w="1080" w:type="dxa"/>
            <w:vAlign w:val="top"/>
          </w:tcPr>
          <w:p w14:paraId="4B56E7BA">
            <w:pPr>
              <w:rPr>
                <w:rFonts w:hint="eastAsia" w:ascii="宋体" w:hAnsi="宋体" w:eastAsia="宋体" w:cs="宋体"/>
                <w:color w:val="auto"/>
                <w:sz w:val="21"/>
                <w:highlight w:val="none"/>
              </w:rPr>
            </w:pPr>
          </w:p>
        </w:tc>
        <w:tc>
          <w:tcPr>
            <w:tcW w:w="1108" w:type="dxa"/>
            <w:vAlign w:val="top"/>
          </w:tcPr>
          <w:p w14:paraId="48CCA896">
            <w:pPr>
              <w:rPr>
                <w:rFonts w:hint="eastAsia" w:ascii="宋体" w:hAnsi="宋体" w:eastAsia="宋体" w:cs="宋体"/>
                <w:color w:val="auto"/>
                <w:sz w:val="21"/>
                <w:highlight w:val="none"/>
              </w:rPr>
            </w:pPr>
          </w:p>
        </w:tc>
        <w:tc>
          <w:tcPr>
            <w:tcW w:w="1781" w:type="dxa"/>
            <w:vAlign w:val="top"/>
          </w:tcPr>
          <w:p w14:paraId="2EE26406">
            <w:pPr>
              <w:rPr>
                <w:rFonts w:hint="eastAsia" w:ascii="宋体" w:hAnsi="宋体" w:eastAsia="宋体" w:cs="宋体"/>
                <w:color w:val="auto"/>
                <w:sz w:val="21"/>
                <w:highlight w:val="none"/>
              </w:rPr>
            </w:pPr>
          </w:p>
        </w:tc>
        <w:tc>
          <w:tcPr>
            <w:tcW w:w="1084" w:type="dxa"/>
            <w:vAlign w:val="top"/>
          </w:tcPr>
          <w:p w14:paraId="3FD78318">
            <w:pPr>
              <w:rPr>
                <w:rFonts w:hint="eastAsia" w:ascii="宋体" w:hAnsi="宋体" w:eastAsia="宋体" w:cs="宋体"/>
                <w:color w:val="auto"/>
                <w:sz w:val="21"/>
                <w:highlight w:val="none"/>
              </w:rPr>
            </w:pPr>
          </w:p>
        </w:tc>
      </w:tr>
      <w:tr w14:paraId="3A02D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547" w:type="dxa"/>
            <w:vAlign w:val="top"/>
          </w:tcPr>
          <w:p w14:paraId="7D90D76F">
            <w:pPr>
              <w:rPr>
                <w:rFonts w:hint="eastAsia" w:ascii="宋体" w:hAnsi="宋体" w:eastAsia="宋体" w:cs="宋体"/>
                <w:color w:val="auto"/>
                <w:sz w:val="21"/>
                <w:highlight w:val="none"/>
              </w:rPr>
            </w:pPr>
          </w:p>
        </w:tc>
        <w:tc>
          <w:tcPr>
            <w:tcW w:w="1842" w:type="dxa"/>
            <w:vAlign w:val="top"/>
          </w:tcPr>
          <w:p w14:paraId="79BA50E3">
            <w:pPr>
              <w:rPr>
                <w:rFonts w:hint="eastAsia" w:ascii="宋体" w:hAnsi="宋体" w:eastAsia="宋体" w:cs="宋体"/>
                <w:color w:val="auto"/>
                <w:sz w:val="21"/>
                <w:highlight w:val="none"/>
              </w:rPr>
            </w:pPr>
          </w:p>
        </w:tc>
        <w:tc>
          <w:tcPr>
            <w:tcW w:w="1397" w:type="dxa"/>
            <w:vAlign w:val="top"/>
          </w:tcPr>
          <w:p w14:paraId="0969D536">
            <w:pPr>
              <w:rPr>
                <w:rFonts w:hint="eastAsia" w:ascii="宋体" w:hAnsi="宋体" w:eastAsia="宋体" w:cs="宋体"/>
                <w:color w:val="auto"/>
                <w:sz w:val="21"/>
                <w:highlight w:val="none"/>
              </w:rPr>
            </w:pPr>
          </w:p>
        </w:tc>
        <w:tc>
          <w:tcPr>
            <w:tcW w:w="1080" w:type="dxa"/>
            <w:vAlign w:val="top"/>
          </w:tcPr>
          <w:p w14:paraId="06CB169B">
            <w:pPr>
              <w:rPr>
                <w:rFonts w:hint="eastAsia" w:ascii="宋体" w:hAnsi="宋体" w:eastAsia="宋体" w:cs="宋体"/>
                <w:color w:val="auto"/>
                <w:sz w:val="21"/>
                <w:highlight w:val="none"/>
              </w:rPr>
            </w:pPr>
          </w:p>
        </w:tc>
        <w:tc>
          <w:tcPr>
            <w:tcW w:w="1108" w:type="dxa"/>
            <w:vAlign w:val="top"/>
          </w:tcPr>
          <w:p w14:paraId="1BD1F782">
            <w:pPr>
              <w:rPr>
                <w:rFonts w:hint="eastAsia" w:ascii="宋体" w:hAnsi="宋体" w:eastAsia="宋体" w:cs="宋体"/>
                <w:color w:val="auto"/>
                <w:sz w:val="21"/>
                <w:highlight w:val="none"/>
              </w:rPr>
            </w:pPr>
          </w:p>
        </w:tc>
        <w:tc>
          <w:tcPr>
            <w:tcW w:w="1781" w:type="dxa"/>
            <w:vAlign w:val="top"/>
          </w:tcPr>
          <w:p w14:paraId="1F32D7F7">
            <w:pPr>
              <w:rPr>
                <w:rFonts w:hint="eastAsia" w:ascii="宋体" w:hAnsi="宋体" w:eastAsia="宋体" w:cs="宋体"/>
                <w:color w:val="auto"/>
                <w:sz w:val="21"/>
                <w:highlight w:val="none"/>
              </w:rPr>
            </w:pPr>
          </w:p>
        </w:tc>
        <w:tc>
          <w:tcPr>
            <w:tcW w:w="1084" w:type="dxa"/>
            <w:vAlign w:val="top"/>
          </w:tcPr>
          <w:p w14:paraId="3CEC18DE">
            <w:pPr>
              <w:rPr>
                <w:rFonts w:hint="eastAsia" w:ascii="宋体" w:hAnsi="宋体" w:eastAsia="宋体" w:cs="宋体"/>
                <w:color w:val="auto"/>
                <w:sz w:val="21"/>
                <w:highlight w:val="none"/>
              </w:rPr>
            </w:pPr>
          </w:p>
        </w:tc>
      </w:tr>
    </w:tbl>
    <w:p w14:paraId="033EA236">
      <w:pPr>
        <w:pStyle w:val="7"/>
        <w:rPr>
          <w:rFonts w:hint="eastAsia" w:ascii="宋体" w:hAnsi="宋体" w:eastAsia="宋体" w:cs="宋体"/>
          <w:color w:val="auto"/>
          <w:highlight w:val="none"/>
        </w:rPr>
      </w:pPr>
    </w:p>
    <w:p w14:paraId="632E1F56">
      <w:pPr>
        <w:rPr>
          <w:rFonts w:hint="eastAsia" w:ascii="宋体" w:hAnsi="宋体" w:eastAsia="宋体" w:cs="宋体"/>
          <w:color w:val="auto"/>
          <w:highlight w:val="none"/>
        </w:rPr>
        <w:sectPr>
          <w:footerReference r:id="rId10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F931ABF">
      <w:pPr>
        <w:pStyle w:val="7"/>
        <w:spacing w:line="268" w:lineRule="auto"/>
        <w:rPr>
          <w:rFonts w:hint="eastAsia" w:ascii="宋体" w:hAnsi="宋体" w:eastAsia="宋体" w:cs="宋体"/>
          <w:color w:val="auto"/>
          <w:highlight w:val="none"/>
        </w:rPr>
      </w:pPr>
    </w:p>
    <w:p w14:paraId="1EE81C96">
      <w:pPr>
        <w:spacing w:before="78" w:line="218" w:lineRule="auto"/>
        <w:ind w:left="2179"/>
        <w:rPr>
          <w:rFonts w:hint="eastAsia" w:ascii="宋体" w:hAnsi="宋体" w:eastAsia="宋体" w:cs="宋体"/>
          <w:color w:val="auto"/>
          <w:sz w:val="24"/>
          <w:szCs w:val="24"/>
          <w:highlight w:val="none"/>
        </w:rPr>
      </w:pPr>
      <w:bookmarkStart w:id="900" w:name="bookmark323"/>
      <w:bookmarkEnd w:id="900"/>
      <w:r>
        <w:rPr>
          <w:rFonts w:hint="eastAsia" w:ascii="宋体" w:hAnsi="宋体" w:eastAsia="宋体" w:cs="宋体"/>
          <w:color w:val="auto"/>
          <w:spacing w:val="-1"/>
          <w:sz w:val="24"/>
          <w:szCs w:val="24"/>
          <w:highlight w:val="none"/>
        </w:rPr>
        <w:t>4-2</w:t>
      </w:r>
      <w:r>
        <w:rPr>
          <w:rFonts w:hint="eastAsia" w:ascii="宋体" w:hAnsi="宋体" w:eastAsia="宋体" w:cs="宋体"/>
          <w:color w:val="auto"/>
          <w:spacing w:val="18"/>
          <w:w w:val="101"/>
          <w:sz w:val="24"/>
          <w:szCs w:val="24"/>
          <w:highlight w:val="none"/>
        </w:rPr>
        <w:t xml:space="preserve"> </w:t>
      </w:r>
      <w:r>
        <w:rPr>
          <w:rFonts w:hint="eastAsia" w:ascii="宋体" w:hAnsi="宋体" w:eastAsia="宋体" w:cs="宋体"/>
          <w:color w:val="auto"/>
          <w:spacing w:val="-1"/>
          <w:sz w:val="24"/>
          <w:szCs w:val="24"/>
          <w:highlight w:val="none"/>
        </w:rPr>
        <w:t>正在施工的和新承接的项目情况表</w:t>
      </w:r>
    </w:p>
    <w:p w14:paraId="108FA0EB">
      <w:pPr>
        <w:spacing w:before="199"/>
        <w:rPr>
          <w:rFonts w:hint="eastAsia" w:ascii="宋体" w:hAnsi="宋体" w:eastAsia="宋体" w:cs="宋体"/>
          <w:color w:val="auto"/>
          <w:highlight w:val="none"/>
        </w:rPr>
      </w:pP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5941"/>
      </w:tblGrid>
      <w:tr w14:paraId="43F5F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5FFDA0D2">
            <w:pPr>
              <w:pStyle w:val="19"/>
              <w:spacing w:before="208" w:line="221" w:lineRule="auto"/>
              <w:ind w:left="775"/>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5941" w:type="dxa"/>
            <w:vAlign w:val="top"/>
          </w:tcPr>
          <w:p w14:paraId="32610836">
            <w:pPr>
              <w:rPr>
                <w:rFonts w:hint="eastAsia" w:ascii="宋体" w:hAnsi="宋体" w:eastAsia="宋体" w:cs="宋体"/>
                <w:color w:val="auto"/>
                <w:sz w:val="21"/>
                <w:highlight w:val="none"/>
              </w:rPr>
            </w:pPr>
          </w:p>
        </w:tc>
      </w:tr>
      <w:tr w14:paraId="650D1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0ABFE75C">
            <w:pPr>
              <w:pStyle w:val="19"/>
              <w:spacing w:before="207"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项目所在地</w:t>
            </w:r>
          </w:p>
        </w:tc>
        <w:tc>
          <w:tcPr>
            <w:tcW w:w="5941" w:type="dxa"/>
            <w:vAlign w:val="top"/>
          </w:tcPr>
          <w:p w14:paraId="70723611">
            <w:pPr>
              <w:rPr>
                <w:rFonts w:hint="eastAsia" w:ascii="宋体" w:hAnsi="宋体" w:eastAsia="宋体" w:cs="宋体"/>
                <w:color w:val="auto"/>
                <w:sz w:val="21"/>
                <w:highlight w:val="none"/>
              </w:rPr>
            </w:pPr>
          </w:p>
        </w:tc>
      </w:tr>
      <w:tr w14:paraId="106E8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E059CFE">
            <w:pPr>
              <w:pStyle w:val="19"/>
              <w:spacing w:before="208"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发包人名称</w:t>
            </w:r>
          </w:p>
        </w:tc>
        <w:tc>
          <w:tcPr>
            <w:tcW w:w="5941" w:type="dxa"/>
            <w:vAlign w:val="top"/>
          </w:tcPr>
          <w:p w14:paraId="2632A492">
            <w:pPr>
              <w:rPr>
                <w:rFonts w:hint="eastAsia" w:ascii="宋体" w:hAnsi="宋体" w:eastAsia="宋体" w:cs="宋体"/>
                <w:color w:val="auto"/>
                <w:sz w:val="21"/>
                <w:highlight w:val="none"/>
              </w:rPr>
            </w:pPr>
          </w:p>
        </w:tc>
      </w:tr>
      <w:tr w14:paraId="67AD3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6E89A9F6">
            <w:pPr>
              <w:pStyle w:val="19"/>
              <w:spacing w:before="209"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发包人地址</w:t>
            </w:r>
          </w:p>
        </w:tc>
        <w:tc>
          <w:tcPr>
            <w:tcW w:w="5941" w:type="dxa"/>
            <w:vAlign w:val="top"/>
          </w:tcPr>
          <w:p w14:paraId="295C8326">
            <w:pPr>
              <w:rPr>
                <w:rFonts w:hint="eastAsia" w:ascii="宋体" w:hAnsi="宋体" w:eastAsia="宋体" w:cs="宋体"/>
                <w:color w:val="auto"/>
                <w:sz w:val="21"/>
                <w:highlight w:val="none"/>
              </w:rPr>
            </w:pPr>
          </w:p>
        </w:tc>
      </w:tr>
      <w:tr w14:paraId="1FBA2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765D3620">
            <w:pPr>
              <w:pStyle w:val="19"/>
              <w:spacing w:before="208"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发包人电话</w:t>
            </w:r>
          </w:p>
        </w:tc>
        <w:tc>
          <w:tcPr>
            <w:tcW w:w="5941" w:type="dxa"/>
            <w:vAlign w:val="top"/>
          </w:tcPr>
          <w:p w14:paraId="12E8FBD9">
            <w:pPr>
              <w:rPr>
                <w:rFonts w:hint="eastAsia" w:ascii="宋体" w:hAnsi="宋体" w:eastAsia="宋体" w:cs="宋体"/>
                <w:color w:val="auto"/>
                <w:sz w:val="21"/>
                <w:highlight w:val="none"/>
              </w:rPr>
            </w:pPr>
          </w:p>
        </w:tc>
      </w:tr>
      <w:tr w14:paraId="50673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37BAACC2">
            <w:pPr>
              <w:pStyle w:val="19"/>
              <w:spacing w:before="209" w:line="219" w:lineRule="auto"/>
              <w:ind w:left="354"/>
              <w:rPr>
                <w:rFonts w:hint="eastAsia" w:ascii="宋体" w:hAnsi="宋体" w:eastAsia="宋体" w:cs="宋体"/>
                <w:color w:val="auto"/>
                <w:highlight w:val="none"/>
              </w:rPr>
            </w:pPr>
            <w:r>
              <w:rPr>
                <w:rFonts w:hint="eastAsia" w:ascii="宋体" w:hAnsi="宋体" w:eastAsia="宋体" w:cs="宋体"/>
                <w:color w:val="auto"/>
                <w:spacing w:val="-2"/>
                <w:highlight w:val="none"/>
              </w:rPr>
              <w:t>签约合同价（元）</w:t>
            </w:r>
          </w:p>
        </w:tc>
        <w:tc>
          <w:tcPr>
            <w:tcW w:w="5941" w:type="dxa"/>
            <w:vAlign w:val="top"/>
          </w:tcPr>
          <w:p w14:paraId="0B9C9B7F">
            <w:pPr>
              <w:rPr>
                <w:rFonts w:hint="eastAsia" w:ascii="宋体" w:hAnsi="宋体" w:eastAsia="宋体" w:cs="宋体"/>
                <w:color w:val="auto"/>
                <w:sz w:val="21"/>
                <w:highlight w:val="none"/>
              </w:rPr>
            </w:pPr>
          </w:p>
        </w:tc>
      </w:tr>
      <w:tr w14:paraId="0B20C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536040C7">
            <w:pPr>
              <w:pStyle w:val="19"/>
              <w:spacing w:before="210" w:line="221" w:lineRule="auto"/>
              <w:ind w:left="772"/>
              <w:rPr>
                <w:rFonts w:hint="eastAsia" w:ascii="宋体" w:hAnsi="宋体" w:eastAsia="宋体" w:cs="宋体"/>
                <w:color w:val="auto"/>
                <w:highlight w:val="none"/>
              </w:rPr>
            </w:pPr>
            <w:r>
              <w:rPr>
                <w:rFonts w:hint="eastAsia" w:ascii="宋体" w:hAnsi="宋体" w:eastAsia="宋体" w:cs="宋体"/>
                <w:color w:val="auto"/>
                <w:spacing w:val="-1"/>
                <w:highlight w:val="none"/>
              </w:rPr>
              <w:t>开工日期</w:t>
            </w:r>
          </w:p>
        </w:tc>
        <w:tc>
          <w:tcPr>
            <w:tcW w:w="5941" w:type="dxa"/>
            <w:vAlign w:val="top"/>
          </w:tcPr>
          <w:p w14:paraId="5E221179">
            <w:pPr>
              <w:rPr>
                <w:rFonts w:hint="eastAsia" w:ascii="宋体" w:hAnsi="宋体" w:eastAsia="宋体" w:cs="宋体"/>
                <w:color w:val="auto"/>
                <w:sz w:val="21"/>
                <w:highlight w:val="none"/>
              </w:rPr>
            </w:pPr>
          </w:p>
        </w:tc>
      </w:tr>
      <w:tr w14:paraId="3EEA9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45D4B0F9">
            <w:pPr>
              <w:pStyle w:val="19"/>
              <w:spacing w:before="204" w:line="221" w:lineRule="auto"/>
              <w:ind w:left="565"/>
              <w:rPr>
                <w:rFonts w:hint="eastAsia" w:ascii="宋体" w:hAnsi="宋体" w:eastAsia="宋体" w:cs="宋体"/>
                <w:color w:val="auto"/>
                <w:highlight w:val="none"/>
              </w:rPr>
            </w:pPr>
            <w:r>
              <w:rPr>
                <w:rFonts w:hint="eastAsia" w:ascii="宋体" w:hAnsi="宋体" w:eastAsia="宋体" w:cs="宋体"/>
                <w:color w:val="auto"/>
                <w:spacing w:val="-1"/>
                <w:highlight w:val="none"/>
              </w:rPr>
              <w:t>计划竣工日期</w:t>
            </w:r>
          </w:p>
        </w:tc>
        <w:tc>
          <w:tcPr>
            <w:tcW w:w="5941" w:type="dxa"/>
            <w:vAlign w:val="top"/>
          </w:tcPr>
          <w:p w14:paraId="5E90E1A6">
            <w:pPr>
              <w:rPr>
                <w:rFonts w:hint="eastAsia" w:ascii="宋体" w:hAnsi="宋体" w:eastAsia="宋体" w:cs="宋体"/>
                <w:color w:val="auto"/>
                <w:sz w:val="21"/>
                <w:highlight w:val="none"/>
              </w:rPr>
            </w:pPr>
          </w:p>
        </w:tc>
      </w:tr>
      <w:tr w14:paraId="1BD06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03115C56">
            <w:pPr>
              <w:pStyle w:val="19"/>
              <w:spacing w:before="204" w:line="221" w:lineRule="auto"/>
              <w:ind w:left="666"/>
              <w:rPr>
                <w:rFonts w:hint="eastAsia" w:ascii="宋体" w:hAnsi="宋体" w:eastAsia="宋体" w:cs="宋体"/>
                <w:color w:val="auto"/>
                <w:highlight w:val="none"/>
              </w:rPr>
            </w:pPr>
            <w:r>
              <w:rPr>
                <w:rFonts w:hint="eastAsia" w:ascii="宋体" w:hAnsi="宋体" w:eastAsia="宋体" w:cs="宋体"/>
                <w:color w:val="auto"/>
                <w:spacing w:val="-1"/>
                <w:highlight w:val="none"/>
              </w:rPr>
              <w:t>承担的工作</w:t>
            </w:r>
          </w:p>
        </w:tc>
        <w:tc>
          <w:tcPr>
            <w:tcW w:w="5941" w:type="dxa"/>
            <w:vAlign w:val="top"/>
          </w:tcPr>
          <w:p w14:paraId="630A6F6B">
            <w:pPr>
              <w:rPr>
                <w:rFonts w:hint="eastAsia" w:ascii="宋体" w:hAnsi="宋体" w:eastAsia="宋体" w:cs="宋体"/>
                <w:color w:val="auto"/>
                <w:sz w:val="21"/>
                <w:highlight w:val="none"/>
              </w:rPr>
            </w:pPr>
          </w:p>
        </w:tc>
      </w:tr>
      <w:tr w14:paraId="467FE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2B43D72D">
            <w:pPr>
              <w:pStyle w:val="19"/>
              <w:spacing w:before="205" w:line="221" w:lineRule="auto"/>
              <w:ind w:left="774"/>
              <w:rPr>
                <w:rFonts w:hint="eastAsia" w:ascii="宋体" w:hAnsi="宋体" w:eastAsia="宋体" w:cs="宋体"/>
                <w:color w:val="auto"/>
                <w:highlight w:val="none"/>
              </w:rPr>
            </w:pPr>
            <w:r>
              <w:rPr>
                <w:rFonts w:hint="eastAsia" w:ascii="宋体" w:hAnsi="宋体" w:eastAsia="宋体" w:cs="宋体"/>
                <w:color w:val="auto"/>
                <w:spacing w:val="-2"/>
                <w:highlight w:val="none"/>
              </w:rPr>
              <w:t>工程质量</w:t>
            </w:r>
          </w:p>
        </w:tc>
        <w:tc>
          <w:tcPr>
            <w:tcW w:w="5941" w:type="dxa"/>
            <w:vAlign w:val="top"/>
          </w:tcPr>
          <w:p w14:paraId="10E545AB">
            <w:pPr>
              <w:rPr>
                <w:rFonts w:hint="eastAsia" w:ascii="宋体" w:hAnsi="宋体" w:eastAsia="宋体" w:cs="宋体"/>
                <w:color w:val="auto"/>
                <w:sz w:val="21"/>
                <w:highlight w:val="none"/>
              </w:rPr>
            </w:pPr>
          </w:p>
        </w:tc>
      </w:tr>
      <w:tr w14:paraId="13238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4AB854EB">
            <w:pPr>
              <w:pStyle w:val="19"/>
              <w:spacing w:before="206" w:line="221" w:lineRule="auto"/>
              <w:ind w:left="775"/>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c>
          <w:tcPr>
            <w:tcW w:w="5941" w:type="dxa"/>
            <w:vAlign w:val="top"/>
          </w:tcPr>
          <w:p w14:paraId="5B8FBDAE">
            <w:pPr>
              <w:rPr>
                <w:rFonts w:hint="eastAsia" w:ascii="宋体" w:hAnsi="宋体" w:eastAsia="宋体" w:cs="宋体"/>
                <w:color w:val="auto"/>
                <w:sz w:val="21"/>
                <w:highlight w:val="none"/>
              </w:rPr>
            </w:pPr>
          </w:p>
        </w:tc>
      </w:tr>
      <w:tr w14:paraId="03A78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4754130A">
            <w:pPr>
              <w:pStyle w:val="19"/>
              <w:spacing w:before="206" w:line="221" w:lineRule="auto"/>
              <w:ind w:left="667"/>
              <w:rPr>
                <w:rFonts w:hint="eastAsia" w:ascii="宋体" w:hAnsi="宋体" w:eastAsia="宋体" w:cs="宋体"/>
                <w:color w:val="auto"/>
                <w:highlight w:val="none"/>
              </w:rPr>
            </w:pPr>
            <w:r>
              <w:rPr>
                <w:rFonts w:hint="eastAsia" w:ascii="宋体" w:hAnsi="宋体" w:eastAsia="宋体" w:cs="宋体"/>
                <w:color w:val="auto"/>
                <w:spacing w:val="-1"/>
                <w:highlight w:val="none"/>
              </w:rPr>
              <w:t>技术负责人</w:t>
            </w:r>
          </w:p>
        </w:tc>
        <w:tc>
          <w:tcPr>
            <w:tcW w:w="5941" w:type="dxa"/>
            <w:vAlign w:val="top"/>
          </w:tcPr>
          <w:p w14:paraId="43BB427E">
            <w:pPr>
              <w:rPr>
                <w:rFonts w:hint="eastAsia" w:ascii="宋体" w:hAnsi="宋体" w:eastAsia="宋体" w:cs="宋体"/>
                <w:color w:val="auto"/>
                <w:sz w:val="21"/>
                <w:highlight w:val="none"/>
              </w:rPr>
            </w:pPr>
          </w:p>
        </w:tc>
      </w:tr>
      <w:tr w14:paraId="657A2C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CE95AEA">
            <w:pPr>
              <w:pStyle w:val="19"/>
              <w:spacing w:before="206" w:line="221" w:lineRule="auto"/>
              <w:ind w:left="254"/>
              <w:rPr>
                <w:rFonts w:hint="eastAsia" w:ascii="宋体" w:hAnsi="宋体" w:eastAsia="宋体" w:cs="宋体"/>
                <w:color w:val="auto"/>
                <w:highlight w:val="none"/>
              </w:rPr>
            </w:pPr>
            <w:r>
              <w:rPr>
                <w:rFonts w:hint="eastAsia" w:ascii="宋体" w:hAnsi="宋体" w:eastAsia="宋体" w:cs="宋体"/>
                <w:color w:val="auto"/>
                <w:spacing w:val="-1"/>
                <w:highlight w:val="none"/>
              </w:rPr>
              <w:t>总监理工程师及电话</w:t>
            </w:r>
          </w:p>
        </w:tc>
        <w:tc>
          <w:tcPr>
            <w:tcW w:w="5941" w:type="dxa"/>
            <w:vAlign w:val="top"/>
          </w:tcPr>
          <w:p w14:paraId="5EBC8FF9">
            <w:pPr>
              <w:rPr>
                <w:rFonts w:hint="eastAsia" w:ascii="宋体" w:hAnsi="宋体" w:eastAsia="宋体" w:cs="宋体"/>
                <w:color w:val="auto"/>
                <w:sz w:val="21"/>
                <w:highlight w:val="none"/>
              </w:rPr>
            </w:pPr>
          </w:p>
        </w:tc>
      </w:tr>
      <w:tr w14:paraId="4B904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8" w:hRule="atLeast"/>
        </w:trPr>
        <w:tc>
          <w:tcPr>
            <w:tcW w:w="2370" w:type="dxa"/>
            <w:vAlign w:val="top"/>
          </w:tcPr>
          <w:p w14:paraId="782BFADC">
            <w:pPr>
              <w:spacing w:line="274" w:lineRule="auto"/>
              <w:rPr>
                <w:rFonts w:hint="eastAsia" w:ascii="宋体" w:hAnsi="宋体" w:eastAsia="宋体" w:cs="宋体"/>
                <w:color w:val="auto"/>
                <w:sz w:val="21"/>
                <w:highlight w:val="none"/>
              </w:rPr>
            </w:pPr>
          </w:p>
          <w:p w14:paraId="589D22AD">
            <w:pPr>
              <w:spacing w:line="274" w:lineRule="auto"/>
              <w:rPr>
                <w:rFonts w:hint="eastAsia" w:ascii="宋体" w:hAnsi="宋体" w:eastAsia="宋体" w:cs="宋体"/>
                <w:color w:val="auto"/>
                <w:sz w:val="21"/>
                <w:highlight w:val="none"/>
              </w:rPr>
            </w:pPr>
          </w:p>
          <w:p w14:paraId="56FEAC52">
            <w:pPr>
              <w:spacing w:line="274" w:lineRule="auto"/>
              <w:rPr>
                <w:rFonts w:hint="eastAsia" w:ascii="宋体" w:hAnsi="宋体" w:eastAsia="宋体" w:cs="宋体"/>
                <w:color w:val="auto"/>
                <w:sz w:val="21"/>
                <w:highlight w:val="none"/>
              </w:rPr>
            </w:pPr>
          </w:p>
          <w:p w14:paraId="43B84E39">
            <w:pPr>
              <w:spacing w:line="275" w:lineRule="auto"/>
              <w:rPr>
                <w:rFonts w:hint="eastAsia" w:ascii="宋体" w:hAnsi="宋体" w:eastAsia="宋体" w:cs="宋体"/>
                <w:color w:val="auto"/>
                <w:sz w:val="21"/>
                <w:highlight w:val="none"/>
              </w:rPr>
            </w:pPr>
          </w:p>
          <w:p w14:paraId="16FE0AD8">
            <w:pPr>
              <w:pStyle w:val="19"/>
              <w:spacing w:before="69" w:line="221" w:lineRule="auto"/>
              <w:ind w:left="775"/>
              <w:rPr>
                <w:rFonts w:hint="eastAsia" w:ascii="宋体" w:hAnsi="宋体" w:eastAsia="宋体" w:cs="宋体"/>
                <w:color w:val="auto"/>
                <w:highlight w:val="none"/>
              </w:rPr>
            </w:pPr>
            <w:r>
              <w:rPr>
                <w:rFonts w:hint="eastAsia" w:ascii="宋体" w:hAnsi="宋体" w:eastAsia="宋体" w:cs="宋体"/>
                <w:color w:val="auto"/>
                <w:spacing w:val="-2"/>
                <w:highlight w:val="none"/>
              </w:rPr>
              <w:t>项目描述</w:t>
            </w:r>
          </w:p>
        </w:tc>
        <w:tc>
          <w:tcPr>
            <w:tcW w:w="5941" w:type="dxa"/>
            <w:vAlign w:val="top"/>
          </w:tcPr>
          <w:p w14:paraId="16FAF6D1">
            <w:pPr>
              <w:rPr>
                <w:rFonts w:hint="eastAsia" w:ascii="宋体" w:hAnsi="宋体" w:eastAsia="宋体" w:cs="宋体"/>
                <w:color w:val="auto"/>
                <w:sz w:val="21"/>
                <w:highlight w:val="none"/>
              </w:rPr>
            </w:pPr>
          </w:p>
        </w:tc>
      </w:tr>
      <w:tr w14:paraId="16251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45F7BBC4">
            <w:pPr>
              <w:pStyle w:val="19"/>
              <w:spacing w:before="208" w:line="222" w:lineRule="auto"/>
              <w:ind w:left="985"/>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c>
          <w:tcPr>
            <w:tcW w:w="5941" w:type="dxa"/>
            <w:vAlign w:val="top"/>
          </w:tcPr>
          <w:p w14:paraId="471B8B48">
            <w:pPr>
              <w:rPr>
                <w:rFonts w:hint="eastAsia" w:ascii="宋体" w:hAnsi="宋体" w:eastAsia="宋体" w:cs="宋体"/>
                <w:color w:val="auto"/>
                <w:sz w:val="21"/>
                <w:highlight w:val="none"/>
              </w:rPr>
            </w:pPr>
          </w:p>
        </w:tc>
      </w:tr>
    </w:tbl>
    <w:p w14:paraId="396D683E">
      <w:pPr>
        <w:spacing w:before="29" w:line="220" w:lineRule="auto"/>
        <w:ind w:left="33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备注：类似项目含义和近年具体要求见投标人须</w:t>
      </w:r>
      <w:r>
        <w:rPr>
          <w:rFonts w:hint="eastAsia" w:ascii="宋体" w:hAnsi="宋体" w:eastAsia="宋体" w:cs="宋体"/>
          <w:color w:val="auto"/>
          <w:spacing w:val="-2"/>
          <w:sz w:val="21"/>
          <w:szCs w:val="21"/>
          <w:highlight w:val="none"/>
        </w:rPr>
        <w:t>知前附表。</w:t>
      </w:r>
    </w:p>
    <w:p w14:paraId="08382DBD">
      <w:pPr>
        <w:spacing w:line="220" w:lineRule="auto"/>
        <w:rPr>
          <w:rFonts w:hint="eastAsia" w:ascii="宋体" w:hAnsi="宋体" w:eastAsia="宋体" w:cs="宋体"/>
          <w:color w:val="auto"/>
          <w:sz w:val="21"/>
          <w:szCs w:val="21"/>
          <w:highlight w:val="none"/>
        </w:rPr>
        <w:sectPr>
          <w:footerReference r:id="rId10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B595E18">
      <w:pPr>
        <w:pStyle w:val="7"/>
        <w:spacing w:line="268" w:lineRule="auto"/>
        <w:rPr>
          <w:rFonts w:hint="eastAsia" w:ascii="宋体" w:hAnsi="宋体" w:eastAsia="宋体" w:cs="宋体"/>
          <w:color w:val="auto"/>
          <w:highlight w:val="none"/>
        </w:rPr>
      </w:pPr>
    </w:p>
    <w:p w14:paraId="294F4178">
      <w:pPr>
        <w:spacing w:before="78" w:line="220" w:lineRule="auto"/>
        <w:ind w:left="3113"/>
        <w:outlineLvl w:val="3"/>
        <w:rPr>
          <w:rFonts w:hint="eastAsia" w:ascii="宋体" w:hAnsi="宋体" w:eastAsia="宋体" w:cs="宋体"/>
          <w:color w:val="auto"/>
          <w:sz w:val="24"/>
          <w:szCs w:val="24"/>
          <w:highlight w:val="none"/>
        </w:rPr>
      </w:pPr>
      <w:bookmarkStart w:id="901" w:name="bookmark324"/>
      <w:bookmarkEnd w:id="901"/>
      <w:bookmarkStart w:id="902" w:name="_Toc15846"/>
      <w:bookmarkStart w:id="903" w:name="_Toc4733"/>
      <w:r>
        <w:rPr>
          <w:rFonts w:hint="eastAsia" w:ascii="宋体" w:hAnsi="宋体" w:eastAsia="宋体" w:cs="宋体"/>
          <w:color w:val="auto"/>
          <w:spacing w:val="-4"/>
          <w:sz w:val="24"/>
          <w:szCs w:val="24"/>
          <w:highlight w:val="none"/>
        </w:rPr>
        <w:t>（五）企业信誉情况</w:t>
      </w:r>
      <w:bookmarkEnd w:id="902"/>
      <w:bookmarkEnd w:id="903"/>
    </w:p>
    <w:p w14:paraId="59655CBC">
      <w:pPr>
        <w:pStyle w:val="7"/>
        <w:spacing w:line="344" w:lineRule="auto"/>
        <w:rPr>
          <w:rFonts w:hint="eastAsia" w:ascii="宋体" w:hAnsi="宋体" w:eastAsia="宋体" w:cs="宋体"/>
          <w:color w:val="auto"/>
          <w:highlight w:val="none"/>
        </w:rPr>
      </w:pPr>
    </w:p>
    <w:p w14:paraId="58D542C0">
      <w:pPr>
        <w:spacing w:before="78" w:line="587" w:lineRule="exact"/>
        <w:ind w:left="3272"/>
        <w:rPr>
          <w:rFonts w:hint="eastAsia" w:ascii="宋体" w:hAnsi="宋体" w:eastAsia="宋体" w:cs="宋体"/>
          <w:color w:val="auto"/>
          <w:sz w:val="24"/>
          <w:szCs w:val="24"/>
          <w:highlight w:val="none"/>
        </w:rPr>
      </w:pPr>
      <w:r>
        <w:rPr>
          <w:rFonts w:hint="eastAsia" w:ascii="宋体" w:hAnsi="宋体" w:eastAsia="宋体" w:cs="宋体"/>
          <w:color w:val="auto"/>
          <w:spacing w:val="-6"/>
          <w:position w:val="26"/>
          <w:sz w:val="24"/>
          <w:szCs w:val="24"/>
          <w:highlight w:val="none"/>
        </w:rPr>
        <w:t>5-</w:t>
      </w:r>
      <w:r>
        <w:rPr>
          <w:rFonts w:hint="eastAsia" w:ascii="宋体" w:hAnsi="宋体" w:eastAsia="宋体" w:cs="宋体"/>
          <w:color w:val="auto"/>
          <w:spacing w:val="-22"/>
          <w:position w:val="26"/>
          <w:sz w:val="24"/>
          <w:szCs w:val="24"/>
          <w:highlight w:val="none"/>
        </w:rPr>
        <w:t xml:space="preserve"> </w:t>
      </w:r>
      <w:r>
        <w:rPr>
          <w:rFonts w:hint="eastAsia" w:ascii="宋体" w:hAnsi="宋体" w:eastAsia="宋体" w:cs="宋体"/>
          <w:color w:val="auto"/>
          <w:spacing w:val="-6"/>
          <w:position w:val="26"/>
          <w:sz w:val="24"/>
          <w:szCs w:val="24"/>
          <w:highlight w:val="none"/>
        </w:rPr>
        <w:t>1 企业信誉声明</w:t>
      </w:r>
    </w:p>
    <w:p w14:paraId="7E6882A3">
      <w:pPr>
        <w:tabs>
          <w:tab w:val="left" w:pos="2218"/>
        </w:tabs>
        <w:spacing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24"/>
          <w:w w:val="98"/>
          <w:sz w:val="21"/>
          <w:szCs w:val="21"/>
          <w:highlight w:val="none"/>
        </w:rPr>
        <w:t>（招标人名称</w:t>
      </w:r>
      <w:r>
        <w:rPr>
          <w:rFonts w:hint="eastAsia" w:ascii="宋体" w:hAnsi="宋体" w:eastAsia="宋体" w:cs="宋体"/>
          <w:color w:val="auto"/>
          <w:spacing w:val="-13"/>
          <w:sz w:val="21"/>
          <w:szCs w:val="21"/>
          <w:highlight w:val="none"/>
        </w:rPr>
        <w:t>）：</w:t>
      </w:r>
    </w:p>
    <w:p w14:paraId="69D73F54">
      <w:pPr>
        <w:pStyle w:val="7"/>
        <w:spacing w:line="364" w:lineRule="auto"/>
        <w:rPr>
          <w:rFonts w:hint="eastAsia" w:ascii="宋体" w:hAnsi="宋体" w:eastAsia="宋体" w:cs="宋体"/>
          <w:color w:val="auto"/>
          <w:highlight w:val="none"/>
        </w:rPr>
      </w:pPr>
    </w:p>
    <w:p w14:paraId="6DFBCB0F">
      <w:pPr>
        <w:spacing w:before="68" w:line="442" w:lineRule="exact"/>
        <w:ind w:left="442"/>
        <w:rPr>
          <w:rFonts w:hint="eastAsia" w:ascii="宋体" w:hAnsi="宋体" w:eastAsia="宋体" w:cs="宋体"/>
          <w:color w:val="auto"/>
          <w:sz w:val="21"/>
          <w:szCs w:val="21"/>
          <w:highlight w:val="none"/>
        </w:rPr>
      </w:pPr>
      <w:r>
        <w:rPr>
          <w:rFonts w:hint="eastAsia" w:ascii="宋体" w:hAnsi="宋体" w:eastAsia="宋体" w:cs="宋体"/>
          <w:color w:val="auto"/>
          <w:spacing w:val="-5"/>
          <w:position w:val="17"/>
          <w:sz w:val="21"/>
          <w:szCs w:val="21"/>
          <w:highlight w:val="none"/>
        </w:rPr>
        <w:t>我方在此声明， 截止本招标项目投标截止时间， 我方处于正常的经营状态， 不存在下</w:t>
      </w:r>
    </w:p>
    <w:p w14:paraId="7CAE4428">
      <w:pPr>
        <w:spacing w:line="220" w:lineRule="auto"/>
        <w:ind w:left="22"/>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列任何一种情形。</w:t>
      </w:r>
    </w:p>
    <w:p w14:paraId="20A9CCDB">
      <w:pPr>
        <w:spacing w:before="157"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1.被依法暂停或取消投标资格；</w:t>
      </w:r>
    </w:p>
    <w:p w14:paraId="08F952A4">
      <w:pPr>
        <w:spacing w:before="149" w:line="403" w:lineRule="exact"/>
        <w:ind w:left="437"/>
        <w:rPr>
          <w:rFonts w:hint="eastAsia" w:ascii="宋体" w:hAnsi="宋体" w:eastAsia="宋体" w:cs="宋体"/>
          <w:color w:val="auto"/>
          <w:sz w:val="21"/>
          <w:szCs w:val="21"/>
          <w:highlight w:val="none"/>
        </w:rPr>
      </w:pPr>
      <w:r>
        <w:rPr>
          <w:rFonts w:hint="eastAsia" w:ascii="宋体" w:hAnsi="宋体" w:eastAsia="宋体" w:cs="宋体"/>
          <w:color w:val="auto"/>
          <w:spacing w:val="-2"/>
          <w:position w:val="14"/>
          <w:sz w:val="21"/>
          <w:szCs w:val="21"/>
          <w:highlight w:val="none"/>
        </w:rPr>
        <w:t>2.被责令停产停业、暂扣或者吊销许可证、暂扣或者吊销执照；</w:t>
      </w:r>
    </w:p>
    <w:p w14:paraId="29638FB9">
      <w:pPr>
        <w:spacing w:line="219"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3.进入清算程序，或被宣告破产，或其他丧失履约能力的情形；</w:t>
      </w:r>
    </w:p>
    <w:p w14:paraId="05828DE4">
      <w:pPr>
        <w:spacing w:before="149" w:line="221" w:lineRule="auto"/>
        <w:ind w:left="43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4.在最近三年内有骗取中标或严重违约或重大工程质量问题的；</w:t>
      </w:r>
    </w:p>
    <w:p w14:paraId="2DA6FCE8">
      <w:pPr>
        <w:spacing w:before="148" w:line="213"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5.在“国家企业信用信息公示系统”（www.gsxt.gov.cn）被列入严重违法失信</w:t>
      </w:r>
      <w:r>
        <w:rPr>
          <w:rFonts w:hint="eastAsia" w:ascii="宋体" w:hAnsi="宋体" w:eastAsia="宋体" w:cs="宋体"/>
          <w:color w:val="auto"/>
          <w:spacing w:val="-3"/>
          <w:sz w:val="21"/>
          <w:szCs w:val="21"/>
          <w:highlight w:val="none"/>
        </w:rPr>
        <w:t>企业名单；</w:t>
      </w:r>
    </w:p>
    <w:p w14:paraId="71C9013A">
      <w:pPr>
        <w:spacing w:before="17" w:line="345" w:lineRule="auto"/>
        <w:ind w:left="24" w:right="52" w:firstLine="417"/>
        <w:rPr>
          <w:rFonts w:hint="eastAsia" w:ascii="宋体" w:hAnsi="宋体" w:eastAsia="宋体" w:cs="宋体"/>
          <w:color w:val="auto"/>
          <w:sz w:val="21"/>
          <w:szCs w:val="21"/>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4"/>
          <w:sz w:val="21"/>
          <w:szCs w:val="21"/>
          <w:highlight w:val="none"/>
        </w:rPr>
        <w:t>6.在</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4"/>
          <w:sz w:val="21"/>
          <w:szCs w:val="21"/>
          <w:highlight w:val="none"/>
        </w:rPr>
        <w:t>信</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4"/>
          <w:sz w:val="21"/>
          <w:szCs w:val="21"/>
          <w:highlight w:val="none"/>
        </w:rPr>
        <w:t>用</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4"/>
          <w:sz w:val="21"/>
          <w:szCs w:val="21"/>
          <w:highlight w:val="none"/>
        </w:rPr>
        <w:t>中</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4"/>
          <w:sz w:val="21"/>
          <w:szCs w:val="21"/>
          <w:highlight w:val="none"/>
        </w:rPr>
        <w:t>国</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69"/>
          <w:sz w:val="21"/>
          <w:szCs w:val="21"/>
          <w:highlight w:val="none"/>
        </w:rPr>
        <w:t xml:space="preserve"> </w:t>
      </w:r>
      <w:r>
        <w:rPr>
          <w:rFonts w:hint="eastAsia" w:ascii="宋体" w:hAnsi="宋体" w:eastAsia="宋体" w:cs="宋体"/>
          <w:color w:val="auto"/>
          <w:spacing w:val="-4"/>
          <w:sz w:val="21"/>
          <w:szCs w:val="21"/>
          <w:highlight w:val="none"/>
        </w:rPr>
        <w:t>网</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4"/>
          <w:sz w:val="21"/>
          <w:szCs w:val="21"/>
          <w:highlight w:val="none"/>
        </w:rPr>
        <w:t>站</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4"/>
          <w:sz w:val="21"/>
          <w:szCs w:val="21"/>
          <w:highlight w:val="none"/>
        </w:rPr>
        <w:t>（www.creditchi</w:t>
      </w:r>
      <w:r>
        <w:rPr>
          <w:rFonts w:hint="eastAsia" w:ascii="宋体" w:hAnsi="宋体" w:eastAsia="宋体" w:cs="宋体"/>
          <w:color w:val="auto"/>
          <w:spacing w:val="-5"/>
          <w:sz w:val="21"/>
          <w:szCs w:val="21"/>
          <w:highlight w:val="none"/>
        </w:rPr>
        <w:t>na.gov.cn）</w:t>
      </w:r>
      <w:r>
        <w:rPr>
          <w:rFonts w:hint="eastAsia" w:ascii="宋体" w:hAnsi="宋体" w:eastAsia="宋体" w:cs="宋体"/>
          <w:color w:val="auto"/>
          <w:spacing w:val="-5"/>
          <w:sz w:val="21"/>
          <w:szCs w:val="21"/>
          <w:highlight w:val="none"/>
        </w:rPr>
        <w:fldChar w:fldCharType="end"/>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5"/>
          <w:sz w:val="21"/>
          <w:szCs w:val="21"/>
          <w:highlight w:val="none"/>
        </w:rPr>
        <w:t>或</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5"/>
          <w:sz w:val="21"/>
          <w:szCs w:val="21"/>
          <w:highlight w:val="none"/>
        </w:rPr>
        <w:t>中</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5"/>
          <w:sz w:val="21"/>
          <w:szCs w:val="21"/>
          <w:highlight w:val="none"/>
        </w:rPr>
        <w:t>国</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5"/>
          <w:sz w:val="21"/>
          <w:szCs w:val="21"/>
          <w:highlight w:val="none"/>
        </w:rPr>
        <w:t>执</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5"/>
          <w:sz w:val="21"/>
          <w:szCs w:val="21"/>
          <w:highlight w:val="none"/>
        </w:rPr>
        <w:t>行</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5"/>
          <w:sz w:val="21"/>
          <w:szCs w:val="21"/>
          <w:highlight w:val="none"/>
        </w:rPr>
        <w:t>信</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5"/>
          <w:sz w:val="21"/>
          <w:szCs w:val="21"/>
          <w:highlight w:val="none"/>
        </w:rPr>
        <w:t>息</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5"/>
          <w:sz w:val="21"/>
          <w:szCs w:val="21"/>
          <w:highlight w:val="none"/>
        </w:rPr>
        <w:t>公</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5"/>
          <w:sz w:val="21"/>
          <w:szCs w:val="21"/>
          <w:highlight w:val="none"/>
        </w:rPr>
        <w:t>开</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5"/>
          <w:sz w:val="21"/>
          <w:szCs w:val="21"/>
          <w:highlight w:val="none"/>
        </w:rPr>
        <w:t>网</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"http://zxgk.court.gov.cn/shixin/"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sz w:val="21"/>
          <w:szCs w:val="21"/>
          <w:highlight w:val="none"/>
        </w:rPr>
        <w:t>http://zxgk.court.gov.cn/shixin/</w:t>
      </w:r>
      <w:r>
        <w:rPr>
          <w:rFonts w:hint="eastAsia" w:ascii="宋体" w:hAnsi="宋体" w:eastAsia="宋体" w:cs="宋体"/>
          <w:color w:val="auto"/>
          <w:spacing w:val="-2"/>
          <w:sz w:val="21"/>
          <w:szCs w:val="21"/>
          <w:highlight w:val="none"/>
        </w:rPr>
        <w:fldChar w:fldCharType="end"/>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2"/>
          <w:sz w:val="21"/>
          <w:szCs w:val="21"/>
          <w:highlight w:val="none"/>
        </w:rPr>
        <w:t>）被列入失信被执行人名单；</w:t>
      </w:r>
    </w:p>
    <w:p w14:paraId="28EF7DC7">
      <w:pPr>
        <w:spacing w:before="156" w:line="403" w:lineRule="exact"/>
        <w:ind w:left="440"/>
        <w:rPr>
          <w:rFonts w:hint="eastAsia" w:ascii="宋体" w:hAnsi="宋体" w:eastAsia="宋体" w:cs="宋体"/>
          <w:color w:val="auto"/>
          <w:sz w:val="21"/>
          <w:szCs w:val="21"/>
          <w:highlight w:val="none"/>
        </w:rPr>
      </w:pPr>
      <w:r>
        <w:rPr>
          <w:rFonts w:hint="eastAsia" w:ascii="宋体" w:hAnsi="宋体" w:eastAsia="宋体" w:cs="宋体"/>
          <w:color w:val="auto"/>
          <w:spacing w:val="3"/>
          <w:position w:val="14"/>
          <w:sz w:val="21"/>
          <w:szCs w:val="21"/>
          <w:highlight w:val="none"/>
        </w:rPr>
        <w:t>7.在辽宁省建设工程招投标监督平台-辽宁建</w:t>
      </w:r>
      <w:r>
        <w:rPr>
          <w:rFonts w:hint="eastAsia" w:ascii="宋体" w:hAnsi="宋体" w:eastAsia="宋体" w:cs="宋体"/>
          <w:color w:val="auto"/>
          <w:spacing w:val="2"/>
          <w:position w:val="14"/>
          <w:sz w:val="21"/>
          <w:szCs w:val="21"/>
          <w:highlight w:val="none"/>
        </w:rPr>
        <w:t>设工程信息网上被列入不良行为记录且在</w:t>
      </w:r>
    </w:p>
    <w:p w14:paraId="60812A54">
      <w:pPr>
        <w:spacing w:before="1" w:line="219" w:lineRule="auto"/>
        <w:ind w:left="2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公布期内的；</w:t>
      </w:r>
    </w:p>
    <w:p w14:paraId="1334BE0F">
      <w:pPr>
        <w:spacing w:before="148" w:line="220" w:lineRule="auto"/>
        <w:ind w:left="44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8.投标人须知前附表第</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1"/>
          <w:sz w:val="21"/>
          <w:szCs w:val="21"/>
          <w:highlight w:val="none"/>
        </w:rPr>
        <w:t>1.4.3（17）目规</w:t>
      </w:r>
      <w:r>
        <w:rPr>
          <w:rFonts w:hint="eastAsia" w:ascii="宋体" w:hAnsi="宋体" w:eastAsia="宋体" w:cs="宋体"/>
          <w:color w:val="auto"/>
          <w:spacing w:val="-2"/>
          <w:sz w:val="21"/>
          <w:szCs w:val="21"/>
          <w:highlight w:val="none"/>
        </w:rPr>
        <w:t>定的其他情形。</w:t>
      </w:r>
    </w:p>
    <w:p w14:paraId="76764F52">
      <w:pPr>
        <w:spacing w:before="182" w:line="442" w:lineRule="exact"/>
        <w:ind w:left="442"/>
        <w:rPr>
          <w:rFonts w:hint="eastAsia" w:ascii="宋体" w:hAnsi="宋体" w:eastAsia="宋体" w:cs="宋体"/>
          <w:color w:val="auto"/>
          <w:sz w:val="21"/>
          <w:szCs w:val="21"/>
          <w:highlight w:val="none"/>
        </w:rPr>
      </w:pPr>
      <w:r>
        <w:rPr>
          <w:rFonts w:hint="eastAsia" w:ascii="宋体" w:hAnsi="宋体" w:eastAsia="宋体" w:cs="宋体"/>
          <w:color w:val="auto"/>
          <w:position w:val="17"/>
          <w:sz w:val="21"/>
          <w:szCs w:val="21"/>
          <w:highlight w:val="none"/>
        </w:rPr>
        <w:t>我方对上述声明的真实性和准确性负责，并承担相应的</w:t>
      </w:r>
      <w:r>
        <w:rPr>
          <w:rFonts w:hint="eastAsia" w:ascii="宋体" w:hAnsi="宋体" w:eastAsia="宋体" w:cs="宋体"/>
          <w:color w:val="auto"/>
          <w:spacing w:val="-1"/>
          <w:position w:val="17"/>
          <w:sz w:val="21"/>
          <w:szCs w:val="21"/>
          <w:highlight w:val="none"/>
        </w:rPr>
        <w:t>法律责任。</w:t>
      </w:r>
    </w:p>
    <w:p w14:paraId="4BA22B1C">
      <w:pPr>
        <w:spacing w:before="1" w:line="219"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后附：上述条款</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3"/>
          <w:sz w:val="21"/>
          <w:szCs w:val="21"/>
          <w:highlight w:val="none"/>
        </w:rPr>
        <w:t>5、6、7</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3"/>
          <w:sz w:val="21"/>
          <w:szCs w:val="21"/>
          <w:highlight w:val="none"/>
        </w:rPr>
        <w:t>网站查询结果截图。</w:t>
      </w:r>
    </w:p>
    <w:p w14:paraId="5CBC718B">
      <w:pPr>
        <w:pStyle w:val="7"/>
        <w:spacing w:line="278" w:lineRule="auto"/>
        <w:rPr>
          <w:rFonts w:hint="eastAsia" w:ascii="宋体" w:hAnsi="宋体" w:eastAsia="宋体" w:cs="宋体"/>
          <w:color w:val="auto"/>
          <w:highlight w:val="none"/>
        </w:rPr>
      </w:pPr>
    </w:p>
    <w:p w14:paraId="0A4EC618">
      <w:pPr>
        <w:pStyle w:val="7"/>
        <w:spacing w:line="279" w:lineRule="auto"/>
        <w:rPr>
          <w:rFonts w:hint="eastAsia" w:ascii="宋体" w:hAnsi="宋体" w:eastAsia="宋体" w:cs="宋体"/>
          <w:color w:val="auto"/>
          <w:highlight w:val="none"/>
        </w:rPr>
      </w:pPr>
    </w:p>
    <w:p w14:paraId="51A0C178">
      <w:pPr>
        <w:spacing w:before="68" w:line="388" w:lineRule="auto"/>
        <w:ind w:left="4011"/>
        <w:rPr>
          <w:rFonts w:hint="eastAsia" w:ascii="宋体" w:hAnsi="宋体" w:eastAsia="宋体" w:cs="宋体"/>
          <w:color w:val="auto"/>
          <w:sz w:val="21"/>
          <w:szCs w:val="21"/>
          <w:highlight w:val="none"/>
        </w:rPr>
      </w:pPr>
      <w:r>
        <w:rPr>
          <w:rFonts w:hint="eastAsia" w:ascii="宋体" w:hAnsi="宋体" w:eastAsia="宋体" w:cs="宋体"/>
          <w:color w:val="auto"/>
          <w:spacing w:val="-23"/>
          <w:w w:val="98"/>
          <w:sz w:val="21"/>
          <w:szCs w:val="21"/>
          <w:highlight w:val="none"/>
        </w:rPr>
        <w:t>投标人</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23"/>
          <w:w w:val="98"/>
          <w:sz w:val="21"/>
          <w:szCs w:val="21"/>
          <w:highlight w:val="none"/>
        </w:rPr>
        <w:t>盖单位章）</w:t>
      </w:r>
    </w:p>
    <w:p w14:paraId="5D2A87C5">
      <w:pPr>
        <w:spacing w:before="1" w:line="219" w:lineRule="auto"/>
        <w:ind w:left="2751"/>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法定代表人或授权委托人</w:t>
      </w:r>
      <w:r>
        <w:rPr>
          <w:rFonts w:hint="eastAsia" w:ascii="宋体" w:hAnsi="宋体" w:eastAsia="宋体" w:cs="宋体"/>
          <w:color w:val="auto"/>
          <w:spacing w:val="-13"/>
          <w:sz w:val="21"/>
          <w:szCs w:val="21"/>
          <w:highlight w:val="non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7"/>
          <w:sz w:val="21"/>
          <w:szCs w:val="21"/>
          <w:highlight w:val="none"/>
        </w:rPr>
        <w:t>签章）</w:t>
      </w:r>
    </w:p>
    <w:p w14:paraId="5A0FA6DA">
      <w:pPr>
        <w:pStyle w:val="7"/>
        <w:spacing w:line="278" w:lineRule="auto"/>
        <w:rPr>
          <w:rFonts w:hint="eastAsia" w:ascii="宋体" w:hAnsi="宋体" w:eastAsia="宋体" w:cs="宋体"/>
          <w:color w:val="auto"/>
          <w:highlight w:val="none"/>
        </w:rPr>
      </w:pPr>
    </w:p>
    <w:p w14:paraId="73EBF78D">
      <w:pPr>
        <w:pStyle w:val="7"/>
        <w:spacing w:line="278" w:lineRule="auto"/>
        <w:rPr>
          <w:rFonts w:hint="eastAsia" w:ascii="宋体" w:hAnsi="宋体" w:eastAsia="宋体" w:cs="宋体"/>
          <w:color w:val="auto"/>
          <w:highlight w:val="none"/>
        </w:rPr>
      </w:pPr>
    </w:p>
    <w:p w14:paraId="2529E2AA">
      <w:pPr>
        <w:tabs>
          <w:tab w:val="left" w:pos="6107"/>
        </w:tabs>
        <w:spacing w:before="69" w:line="221" w:lineRule="auto"/>
        <w:ind w:left="52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5"/>
          <w:sz w:val="21"/>
          <w:szCs w:val="21"/>
          <w:highlight w:val="none"/>
        </w:rPr>
        <w:t xml:space="preserve">年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5"/>
          <w:sz w:val="21"/>
          <w:szCs w:val="21"/>
          <w:highlight w:val="none"/>
        </w:rPr>
        <w:t xml:space="preserve">月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5"/>
          <w:sz w:val="21"/>
          <w:szCs w:val="21"/>
          <w:highlight w:val="none"/>
        </w:rPr>
        <w:t>日</w:t>
      </w:r>
    </w:p>
    <w:p w14:paraId="61F1D7F0">
      <w:pPr>
        <w:pStyle w:val="7"/>
        <w:spacing w:line="284" w:lineRule="auto"/>
        <w:rPr>
          <w:rFonts w:hint="eastAsia" w:ascii="宋体" w:hAnsi="宋体" w:eastAsia="宋体" w:cs="宋体"/>
          <w:color w:val="auto"/>
          <w:highlight w:val="none"/>
        </w:rPr>
      </w:pPr>
    </w:p>
    <w:p w14:paraId="7DF7B3E0">
      <w:pPr>
        <w:pStyle w:val="7"/>
        <w:spacing w:line="284" w:lineRule="auto"/>
        <w:rPr>
          <w:rFonts w:hint="eastAsia" w:ascii="宋体" w:hAnsi="宋体" w:eastAsia="宋体" w:cs="宋体"/>
          <w:color w:val="auto"/>
          <w:highlight w:val="none"/>
        </w:rPr>
      </w:pPr>
    </w:p>
    <w:p w14:paraId="53E6B974">
      <w:pPr>
        <w:pStyle w:val="7"/>
        <w:spacing w:line="284" w:lineRule="auto"/>
        <w:rPr>
          <w:rFonts w:hint="eastAsia" w:ascii="宋体" w:hAnsi="宋体" w:eastAsia="宋体" w:cs="宋体"/>
          <w:color w:val="auto"/>
          <w:highlight w:val="none"/>
        </w:rPr>
      </w:pPr>
    </w:p>
    <w:p w14:paraId="6094C529">
      <w:pPr>
        <w:spacing w:before="69" w:line="230" w:lineRule="auto"/>
        <w:ind w:left="857" w:right="160" w:hanging="83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备注： 1.投标人应针对第二章“投标人须知”第 1.4.1 项和第 1.4.3 项的要求</w:t>
      </w:r>
      <w:r>
        <w:rPr>
          <w:rFonts w:hint="eastAsia" w:ascii="宋体" w:hAnsi="宋体" w:eastAsia="宋体" w:cs="宋体"/>
          <w:color w:val="auto"/>
          <w:spacing w:val="-5"/>
          <w:sz w:val="21"/>
          <w:szCs w:val="21"/>
          <w:highlight w:val="none"/>
        </w:rPr>
        <w:t>，在此对其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信誉情况做出说明。如上格式文件所示。</w:t>
      </w:r>
    </w:p>
    <w:p w14:paraId="1637A52D">
      <w:pPr>
        <w:spacing w:before="23" w:line="221" w:lineRule="auto"/>
        <w:ind w:left="65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2.联合体投标的，联合体各成员单位均应按要求做出说明。</w:t>
      </w:r>
    </w:p>
    <w:p w14:paraId="2D93505A">
      <w:pPr>
        <w:spacing w:line="221" w:lineRule="auto"/>
        <w:rPr>
          <w:rFonts w:hint="eastAsia" w:ascii="宋体" w:hAnsi="宋体" w:eastAsia="宋体" w:cs="宋体"/>
          <w:color w:val="auto"/>
          <w:sz w:val="21"/>
          <w:szCs w:val="21"/>
          <w:highlight w:val="none"/>
        </w:rPr>
        <w:sectPr>
          <w:footerReference r:id="rId10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94B76DB">
      <w:pPr>
        <w:pStyle w:val="7"/>
        <w:spacing w:line="268" w:lineRule="auto"/>
        <w:rPr>
          <w:rFonts w:hint="eastAsia" w:ascii="宋体" w:hAnsi="宋体" w:eastAsia="宋体" w:cs="宋体"/>
          <w:color w:val="auto"/>
          <w:highlight w:val="none"/>
        </w:rPr>
      </w:pPr>
    </w:p>
    <w:p w14:paraId="3F248F40">
      <w:pPr>
        <w:spacing w:before="78" w:line="217" w:lineRule="auto"/>
        <w:ind w:left="2547"/>
        <w:rPr>
          <w:rFonts w:hint="eastAsia" w:ascii="宋体" w:hAnsi="宋体" w:eastAsia="宋体" w:cs="宋体"/>
          <w:color w:val="auto"/>
          <w:sz w:val="24"/>
          <w:szCs w:val="24"/>
          <w:highlight w:val="none"/>
        </w:rPr>
      </w:pPr>
      <w:bookmarkStart w:id="904" w:name="bookmark325"/>
      <w:bookmarkEnd w:id="904"/>
      <w:r>
        <w:rPr>
          <w:rFonts w:hint="eastAsia" w:ascii="宋体" w:hAnsi="宋体" w:eastAsia="宋体" w:cs="宋体"/>
          <w:color w:val="auto"/>
          <w:spacing w:val="-1"/>
          <w:sz w:val="24"/>
          <w:szCs w:val="24"/>
          <w:highlight w:val="none"/>
        </w:rPr>
        <w:t>5-2 近年发生的诉讼和仲裁情况</w:t>
      </w:r>
    </w:p>
    <w:tbl>
      <w:tblPr>
        <w:tblStyle w:val="18"/>
        <w:tblW w:w="828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5"/>
        <w:gridCol w:w="915"/>
        <w:gridCol w:w="1203"/>
        <w:gridCol w:w="3384"/>
        <w:gridCol w:w="1855"/>
      </w:tblGrid>
      <w:tr w14:paraId="2173F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925" w:type="dxa"/>
            <w:tcBorders>
              <w:top w:val="single" w:color="000000" w:sz="6" w:space="0"/>
              <w:left w:val="single" w:color="000000" w:sz="6" w:space="0"/>
            </w:tcBorders>
            <w:vAlign w:val="top"/>
          </w:tcPr>
          <w:p w14:paraId="4679B32C">
            <w:pPr>
              <w:pStyle w:val="19"/>
              <w:spacing w:before="230" w:line="221" w:lineRule="auto"/>
              <w:ind w:left="252"/>
              <w:rPr>
                <w:rFonts w:hint="eastAsia" w:ascii="宋体" w:hAnsi="宋体" w:eastAsia="宋体" w:cs="宋体"/>
                <w:color w:val="auto"/>
                <w:highlight w:val="none"/>
              </w:rPr>
            </w:pPr>
            <w:r>
              <w:rPr>
                <w:rFonts w:hint="eastAsia" w:ascii="宋体" w:hAnsi="宋体" w:eastAsia="宋体" w:cs="宋体"/>
                <w:color w:val="auto"/>
                <w:spacing w:val="-2"/>
                <w:highlight w:val="none"/>
              </w:rPr>
              <w:t>类别</w:t>
            </w:r>
          </w:p>
        </w:tc>
        <w:tc>
          <w:tcPr>
            <w:tcW w:w="915" w:type="dxa"/>
            <w:tcBorders>
              <w:top w:val="single" w:color="000000" w:sz="6" w:space="0"/>
            </w:tcBorders>
            <w:vAlign w:val="top"/>
          </w:tcPr>
          <w:p w14:paraId="4BC4A015">
            <w:pPr>
              <w:pStyle w:val="19"/>
              <w:spacing w:before="230" w:line="222" w:lineRule="auto"/>
              <w:ind w:left="248"/>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1203" w:type="dxa"/>
            <w:tcBorders>
              <w:top w:val="single" w:color="000000" w:sz="6" w:space="0"/>
            </w:tcBorders>
            <w:vAlign w:val="top"/>
          </w:tcPr>
          <w:p w14:paraId="4CF173CB">
            <w:pPr>
              <w:pStyle w:val="19"/>
              <w:spacing w:before="231" w:line="221" w:lineRule="auto"/>
              <w:ind w:left="188"/>
              <w:rPr>
                <w:rFonts w:hint="eastAsia" w:ascii="宋体" w:hAnsi="宋体" w:eastAsia="宋体" w:cs="宋体"/>
                <w:color w:val="auto"/>
                <w:highlight w:val="none"/>
              </w:rPr>
            </w:pPr>
            <w:r>
              <w:rPr>
                <w:rFonts w:hint="eastAsia" w:ascii="宋体" w:hAnsi="宋体" w:eastAsia="宋体" w:cs="宋体"/>
                <w:color w:val="auto"/>
                <w:spacing w:val="-2"/>
                <w:highlight w:val="none"/>
              </w:rPr>
              <w:t>发生时间</w:t>
            </w:r>
          </w:p>
        </w:tc>
        <w:tc>
          <w:tcPr>
            <w:tcW w:w="3384" w:type="dxa"/>
            <w:tcBorders>
              <w:top w:val="single" w:color="000000" w:sz="6" w:space="0"/>
            </w:tcBorders>
            <w:vAlign w:val="top"/>
          </w:tcPr>
          <w:p w14:paraId="6DD4BFF6">
            <w:pPr>
              <w:pStyle w:val="19"/>
              <w:spacing w:before="230" w:line="220" w:lineRule="auto"/>
              <w:ind w:left="1282"/>
              <w:rPr>
                <w:rFonts w:hint="eastAsia" w:ascii="宋体" w:hAnsi="宋体" w:eastAsia="宋体" w:cs="宋体"/>
                <w:color w:val="auto"/>
                <w:highlight w:val="none"/>
              </w:rPr>
            </w:pPr>
            <w:r>
              <w:rPr>
                <w:rFonts w:hint="eastAsia" w:ascii="宋体" w:hAnsi="宋体" w:eastAsia="宋体" w:cs="宋体"/>
                <w:color w:val="auto"/>
                <w:spacing w:val="-1"/>
                <w:highlight w:val="none"/>
              </w:rPr>
              <w:t>情况简介</w:t>
            </w:r>
          </w:p>
        </w:tc>
        <w:tc>
          <w:tcPr>
            <w:tcW w:w="1855" w:type="dxa"/>
            <w:tcBorders>
              <w:top w:val="single" w:color="000000" w:sz="6" w:space="0"/>
              <w:right w:val="single" w:color="000000" w:sz="6" w:space="0"/>
            </w:tcBorders>
            <w:vAlign w:val="top"/>
          </w:tcPr>
          <w:p w14:paraId="5974477C">
            <w:pPr>
              <w:pStyle w:val="19"/>
              <w:spacing w:before="230" w:line="220" w:lineRule="auto"/>
              <w:ind w:left="308"/>
              <w:rPr>
                <w:rFonts w:hint="eastAsia" w:ascii="宋体" w:hAnsi="宋体" w:eastAsia="宋体" w:cs="宋体"/>
                <w:color w:val="auto"/>
                <w:highlight w:val="none"/>
              </w:rPr>
            </w:pPr>
            <w:r>
              <w:rPr>
                <w:rFonts w:hint="eastAsia" w:ascii="宋体" w:hAnsi="宋体" w:eastAsia="宋体" w:cs="宋体"/>
                <w:color w:val="auto"/>
                <w:spacing w:val="-1"/>
                <w:highlight w:val="none"/>
              </w:rPr>
              <w:t>证明材料索引</w:t>
            </w:r>
          </w:p>
        </w:tc>
      </w:tr>
      <w:tr w14:paraId="76258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925" w:type="dxa"/>
            <w:vMerge w:val="restart"/>
            <w:tcBorders>
              <w:left w:val="single" w:color="000000" w:sz="6" w:space="0"/>
              <w:bottom w:val="nil"/>
            </w:tcBorders>
            <w:textDirection w:val="tbRlV"/>
            <w:vAlign w:val="top"/>
          </w:tcPr>
          <w:p w14:paraId="54A59D12">
            <w:pPr>
              <w:spacing w:line="275" w:lineRule="auto"/>
              <w:rPr>
                <w:rFonts w:hint="eastAsia" w:ascii="宋体" w:hAnsi="宋体" w:eastAsia="宋体" w:cs="宋体"/>
                <w:color w:val="auto"/>
                <w:sz w:val="21"/>
                <w:highlight w:val="none"/>
              </w:rPr>
            </w:pPr>
          </w:p>
          <w:p w14:paraId="680C42DA">
            <w:pPr>
              <w:pStyle w:val="19"/>
              <w:spacing w:before="70" w:line="210" w:lineRule="auto"/>
              <w:ind w:left="1529"/>
              <w:rPr>
                <w:rFonts w:hint="eastAsia" w:ascii="宋体" w:hAnsi="宋体" w:eastAsia="宋体" w:cs="宋体"/>
                <w:color w:val="auto"/>
                <w:highlight w:val="none"/>
              </w:rPr>
            </w:pPr>
            <w:r>
              <w:rPr>
                <w:rFonts w:hint="eastAsia" w:ascii="宋体" w:hAnsi="宋体" w:eastAsia="宋体" w:cs="宋体"/>
                <w:color w:val="auto"/>
                <w:spacing w:val="22"/>
                <w:highlight w:val="none"/>
              </w:rPr>
              <w:t>诉讼情况</w:t>
            </w:r>
          </w:p>
        </w:tc>
        <w:tc>
          <w:tcPr>
            <w:tcW w:w="915" w:type="dxa"/>
            <w:vAlign w:val="top"/>
          </w:tcPr>
          <w:p w14:paraId="1E5735A2">
            <w:pPr>
              <w:rPr>
                <w:rFonts w:hint="eastAsia" w:ascii="宋体" w:hAnsi="宋体" w:eastAsia="宋体" w:cs="宋体"/>
                <w:color w:val="auto"/>
                <w:sz w:val="21"/>
                <w:highlight w:val="none"/>
              </w:rPr>
            </w:pPr>
          </w:p>
        </w:tc>
        <w:tc>
          <w:tcPr>
            <w:tcW w:w="1203" w:type="dxa"/>
            <w:vAlign w:val="top"/>
          </w:tcPr>
          <w:p w14:paraId="52719870">
            <w:pPr>
              <w:rPr>
                <w:rFonts w:hint="eastAsia" w:ascii="宋体" w:hAnsi="宋体" w:eastAsia="宋体" w:cs="宋体"/>
                <w:color w:val="auto"/>
                <w:sz w:val="21"/>
                <w:highlight w:val="none"/>
              </w:rPr>
            </w:pPr>
          </w:p>
        </w:tc>
        <w:tc>
          <w:tcPr>
            <w:tcW w:w="3384" w:type="dxa"/>
            <w:vAlign w:val="top"/>
          </w:tcPr>
          <w:p w14:paraId="485ED7CF">
            <w:pPr>
              <w:rPr>
                <w:rFonts w:hint="eastAsia" w:ascii="宋体" w:hAnsi="宋体" w:eastAsia="宋体" w:cs="宋体"/>
                <w:color w:val="auto"/>
                <w:sz w:val="21"/>
                <w:highlight w:val="none"/>
              </w:rPr>
            </w:pPr>
          </w:p>
        </w:tc>
        <w:tc>
          <w:tcPr>
            <w:tcW w:w="1855" w:type="dxa"/>
            <w:tcBorders>
              <w:right w:val="single" w:color="000000" w:sz="6" w:space="0"/>
            </w:tcBorders>
            <w:vAlign w:val="top"/>
          </w:tcPr>
          <w:p w14:paraId="643B9631">
            <w:pPr>
              <w:rPr>
                <w:rFonts w:hint="eastAsia" w:ascii="宋体" w:hAnsi="宋体" w:eastAsia="宋体" w:cs="宋体"/>
                <w:color w:val="auto"/>
                <w:sz w:val="21"/>
                <w:highlight w:val="none"/>
              </w:rPr>
            </w:pPr>
          </w:p>
        </w:tc>
      </w:tr>
      <w:tr w14:paraId="61377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25" w:type="dxa"/>
            <w:vMerge w:val="continue"/>
            <w:tcBorders>
              <w:top w:val="nil"/>
              <w:left w:val="single" w:color="000000" w:sz="6" w:space="0"/>
              <w:bottom w:val="nil"/>
            </w:tcBorders>
            <w:textDirection w:val="tbRlV"/>
            <w:vAlign w:val="top"/>
          </w:tcPr>
          <w:p w14:paraId="165C2A8D">
            <w:pPr>
              <w:rPr>
                <w:rFonts w:hint="eastAsia" w:ascii="宋体" w:hAnsi="宋体" w:eastAsia="宋体" w:cs="宋体"/>
                <w:color w:val="auto"/>
                <w:sz w:val="21"/>
                <w:highlight w:val="none"/>
              </w:rPr>
            </w:pPr>
          </w:p>
        </w:tc>
        <w:tc>
          <w:tcPr>
            <w:tcW w:w="915" w:type="dxa"/>
            <w:vAlign w:val="top"/>
          </w:tcPr>
          <w:p w14:paraId="3AC26402">
            <w:pPr>
              <w:rPr>
                <w:rFonts w:hint="eastAsia" w:ascii="宋体" w:hAnsi="宋体" w:eastAsia="宋体" w:cs="宋体"/>
                <w:color w:val="auto"/>
                <w:sz w:val="21"/>
                <w:highlight w:val="none"/>
              </w:rPr>
            </w:pPr>
          </w:p>
        </w:tc>
        <w:tc>
          <w:tcPr>
            <w:tcW w:w="1203" w:type="dxa"/>
            <w:vAlign w:val="top"/>
          </w:tcPr>
          <w:p w14:paraId="2960FC59">
            <w:pPr>
              <w:rPr>
                <w:rFonts w:hint="eastAsia" w:ascii="宋体" w:hAnsi="宋体" w:eastAsia="宋体" w:cs="宋体"/>
                <w:color w:val="auto"/>
                <w:sz w:val="21"/>
                <w:highlight w:val="none"/>
              </w:rPr>
            </w:pPr>
          </w:p>
        </w:tc>
        <w:tc>
          <w:tcPr>
            <w:tcW w:w="3384" w:type="dxa"/>
            <w:vAlign w:val="top"/>
          </w:tcPr>
          <w:p w14:paraId="4AC23994">
            <w:pPr>
              <w:rPr>
                <w:rFonts w:hint="eastAsia" w:ascii="宋体" w:hAnsi="宋体" w:eastAsia="宋体" w:cs="宋体"/>
                <w:color w:val="auto"/>
                <w:sz w:val="21"/>
                <w:highlight w:val="none"/>
              </w:rPr>
            </w:pPr>
          </w:p>
        </w:tc>
        <w:tc>
          <w:tcPr>
            <w:tcW w:w="1855" w:type="dxa"/>
            <w:tcBorders>
              <w:right w:val="single" w:color="000000" w:sz="6" w:space="0"/>
            </w:tcBorders>
            <w:vAlign w:val="top"/>
          </w:tcPr>
          <w:p w14:paraId="390803CA">
            <w:pPr>
              <w:rPr>
                <w:rFonts w:hint="eastAsia" w:ascii="宋体" w:hAnsi="宋体" w:eastAsia="宋体" w:cs="宋体"/>
                <w:color w:val="auto"/>
                <w:sz w:val="21"/>
                <w:highlight w:val="none"/>
              </w:rPr>
            </w:pPr>
          </w:p>
        </w:tc>
      </w:tr>
      <w:tr w14:paraId="43158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925" w:type="dxa"/>
            <w:vMerge w:val="continue"/>
            <w:tcBorders>
              <w:top w:val="nil"/>
              <w:left w:val="single" w:color="000000" w:sz="6" w:space="0"/>
            </w:tcBorders>
            <w:textDirection w:val="tbRlV"/>
            <w:vAlign w:val="top"/>
          </w:tcPr>
          <w:p w14:paraId="74B64AAC">
            <w:pPr>
              <w:rPr>
                <w:rFonts w:hint="eastAsia" w:ascii="宋体" w:hAnsi="宋体" w:eastAsia="宋体" w:cs="宋体"/>
                <w:color w:val="auto"/>
                <w:sz w:val="21"/>
                <w:highlight w:val="none"/>
              </w:rPr>
            </w:pPr>
          </w:p>
        </w:tc>
        <w:tc>
          <w:tcPr>
            <w:tcW w:w="915" w:type="dxa"/>
            <w:vAlign w:val="top"/>
          </w:tcPr>
          <w:p w14:paraId="17B2B9D2">
            <w:pPr>
              <w:rPr>
                <w:rFonts w:hint="eastAsia" w:ascii="宋体" w:hAnsi="宋体" w:eastAsia="宋体" w:cs="宋体"/>
                <w:color w:val="auto"/>
                <w:sz w:val="21"/>
                <w:highlight w:val="none"/>
              </w:rPr>
            </w:pPr>
          </w:p>
        </w:tc>
        <w:tc>
          <w:tcPr>
            <w:tcW w:w="1203" w:type="dxa"/>
            <w:vAlign w:val="top"/>
          </w:tcPr>
          <w:p w14:paraId="1BF0D5BF">
            <w:pPr>
              <w:rPr>
                <w:rFonts w:hint="eastAsia" w:ascii="宋体" w:hAnsi="宋体" w:eastAsia="宋体" w:cs="宋体"/>
                <w:color w:val="auto"/>
                <w:sz w:val="21"/>
                <w:highlight w:val="none"/>
              </w:rPr>
            </w:pPr>
          </w:p>
        </w:tc>
        <w:tc>
          <w:tcPr>
            <w:tcW w:w="3384" w:type="dxa"/>
            <w:vAlign w:val="top"/>
          </w:tcPr>
          <w:p w14:paraId="585809F0">
            <w:pPr>
              <w:rPr>
                <w:rFonts w:hint="eastAsia" w:ascii="宋体" w:hAnsi="宋体" w:eastAsia="宋体" w:cs="宋体"/>
                <w:color w:val="auto"/>
                <w:sz w:val="21"/>
                <w:highlight w:val="none"/>
              </w:rPr>
            </w:pPr>
          </w:p>
        </w:tc>
        <w:tc>
          <w:tcPr>
            <w:tcW w:w="1855" w:type="dxa"/>
            <w:tcBorders>
              <w:right w:val="single" w:color="000000" w:sz="6" w:space="0"/>
            </w:tcBorders>
            <w:vAlign w:val="top"/>
          </w:tcPr>
          <w:p w14:paraId="35D49C7F">
            <w:pPr>
              <w:rPr>
                <w:rFonts w:hint="eastAsia" w:ascii="宋体" w:hAnsi="宋体" w:eastAsia="宋体" w:cs="宋体"/>
                <w:color w:val="auto"/>
                <w:sz w:val="21"/>
                <w:highlight w:val="none"/>
              </w:rPr>
            </w:pPr>
          </w:p>
        </w:tc>
      </w:tr>
      <w:tr w14:paraId="3E056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25" w:type="dxa"/>
            <w:vMerge w:val="restart"/>
            <w:tcBorders>
              <w:left w:val="single" w:color="000000" w:sz="6" w:space="0"/>
              <w:bottom w:val="nil"/>
            </w:tcBorders>
            <w:textDirection w:val="tbRlV"/>
            <w:vAlign w:val="top"/>
          </w:tcPr>
          <w:p w14:paraId="28C30E33">
            <w:pPr>
              <w:spacing w:line="274" w:lineRule="auto"/>
              <w:rPr>
                <w:rFonts w:hint="eastAsia" w:ascii="宋体" w:hAnsi="宋体" w:eastAsia="宋体" w:cs="宋体"/>
                <w:color w:val="auto"/>
                <w:sz w:val="21"/>
                <w:highlight w:val="none"/>
              </w:rPr>
            </w:pPr>
          </w:p>
          <w:p w14:paraId="60A45944">
            <w:pPr>
              <w:pStyle w:val="19"/>
              <w:spacing w:before="70" w:line="210" w:lineRule="auto"/>
              <w:ind w:left="1535"/>
              <w:rPr>
                <w:rFonts w:hint="eastAsia" w:ascii="宋体" w:hAnsi="宋体" w:eastAsia="宋体" w:cs="宋体"/>
                <w:color w:val="auto"/>
                <w:highlight w:val="none"/>
              </w:rPr>
            </w:pPr>
            <w:r>
              <w:rPr>
                <w:rFonts w:hint="eastAsia" w:ascii="宋体" w:hAnsi="宋体" w:eastAsia="宋体" w:cs="宋体"/>
                <w:color w:val="auto"/>
                <w:spacing w:val="22"/>
                <w:highlight w:val="none"/>
              </w:rPr>
              <w:t>仲裁情况</w:t>
            </w:r>
          </w:p>
        </w:tc>
        <w:tc>
          <w:tcPr>
            <w:tcW w:w="915" w:type="dxa"/>
            <w:vAlign w:val="top"/>
          </w:tcPr>
          <w:p w14:paraId="29D2F7D0">
            <w:pPr>
              <w:rPr>
                <w:rFonts w:hint="eastAsia" w:ascii="宋体" w:hAnsi="宋体" w:eastAsia="宋体" w:cs="宋体"/>
                <w:color w:val="auto"/>
                <w:sz w:val="21"/>
                <w:highlight w:val="none"/>
              </w:rPr>
            </w:pPr>
          </w:p>
        </w:tc>
        <w:tc>
          <w:tcPr>
            <w:tcW w:w="1203" w:type="dxa"/>
            <w:vAlign w:val="top"/>
          </w:tcPr>
          <w:p w14:paraId="5B2EAD84">
            <w:pPr>
              <w:rPr>
                <w:rFonts w:hint="eastAsia" w:ascii="宋体" w:hAnsi="宋体" w:eastAsia="宋体" w:cs="宋体"/>
                <w:color w:val="auto"/>
                <w:sz w:val="21"/>
                <w:highlight w:val="none"/>
              </w:rPr>
            </w:pPr>
          </w:p>
        </w:tc>
        <w:tc>
          <w:tcPr>
            <w:tcW w:w="3384" w:type="dxa"/>
            <w:vAlign w:val="top"/>
          </w:tcPr>
          <w:p w14:paraId="2F09BF40">
            <w:pPr>
              <w:rPr>
                <w:rFonts w:hint="eastAsia" w:ascii="宋体" w:hAnsi="宋体" w:eastAsia="宋体" w:cs="宋体"/>
                <w:color w:val="auto"/>
                <w:sz w:val="21"/>
                <w:highlight w:val="none"/>
              </w:rPr>
            </w:pPr>
          </w:p>
        </w:tc>
        <w:tc>
          <w:tcPr>
            <w:tcW w:w="1855" w:type="dxa"/>
            <w:tcBorders>
              <w:right w:val="single" w:color="000000" w:sz="6" w:space="0"/>
            </w:tcBorders>
            <w:vAlign w:val="top"/>
          </w:tcPr>
          <w:p w14:paraId="0294269B">
            <w:pPr>
              <w:rPr>
                <w:rFonts w:hint="eastAsia" w:ascii="宋体" w:hAnsi="宋体" w:eastAsia="宋体" w:cs="宋体"/>
                <w:color w:val="auto"/>
                <w:sz w:val="21"/>
                <w:highlight w:val="none"/>
              </w:rPr>
            </w:pPr>
          </w:p>
        </w:tc>
      </w:tr>
      <w:tr w14:paraId="6C4D2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25" w:type="dxa"/>
            <w:vMerge w:val="continue"/>
            <w:tcBorders>
              <w:top w:val="nil"/>
              <w:left w:val="single" w:color="000000" w:sz="6" w:space="0"/>
              <w:bottom w:val="nil"/>
            </w:tcBorders>
            <w:textDirection w:val="tbRlV"/>
            <w:vAlign w:val="top"/>
          </w:tcPr>
          <w:p w14:paraId="56E372BB">
            <w:pPr>
              <w:rPr>
                <w:rFonts w:hint="eastAsia" w:ascii="宋体" w:hAnsi="宋体" w:eastAsia="宋体" w:cs="宋体"/>
                <w:color w:val="auto"/>
                <w:sz w:val="21"/>
                <w:highlight w:val="none"/>
              </w:rPr>
            </w:pPr>
          </w:p>
        </w:tc>
        <w:tc>
          <w:tcPr>
            <w:tcW w:w="915" w:type="dxa"/>
            <w:vAlign w:val="top"/>
          </w:tcPr>
          <w:p w14:paraId="02F998B8">
            <w:pPr>
              <w:rPr>
                <w:rFonts w:hint="eastAsia" w:ascii="宋体" w:hAnsi="宋体" w:eastAsia="宋体" w:cs="宋体"/>
                <w:color w:val="auto"/>
                <w:sz w:val="21"/>
                <w:highlight w:val="none"/>
              </w:rPr>
            </w:pPr>
          </w:p>
        </w:tc>
        <w:tc>
          <w:tcPr>
            <w:tcW w:w="1203" w:type="dxa"/>
            <w:vAlign w:val="top"/>
          </w:tcPr>
          <w:p w14:paraId="0B67C6CF">
            <w:pPr>
              <w:rPr>
                <w:rFonts w:hint="eastAsia" w:ascii="宋体" w:hAnsi="宋体" w:eastAsia="宋体" w:cs="宋体"/>
                <w:color w:val="auto"/>
                <w:sz w:val="21"/>
                <w:highlight w:val="none"/>
              </w:rPr>
            </w:pPr>
          </w:p>
        </w:tc>
        <w:tc>
          <w:tcPr>
            <w:tcW w:w="3384" w:type="dxa"/>
            <w:vAlign w:val="top"/>
          </w:tcPr>
          <w:p w14:paraId="6099EED0">
            <w:pPr>
              <w:rPr>
                <w:rFonts w:hint="eastAsia" w:ascii="宋体" w:hAnsi="宋体" w:eastAsia="宋体" w:cs="宋体"/>
                <w:color w:val="auto"/>
                <w:sz w:val="21"/>
                <w:highlight w:val="none"/>
              </w:rPr>
            </w:pPr>
          </w:p>
        </w:tc>
        <w:tc>
          <w:tcPr>
            <w:tcW w:w="1855" w:type="dxa"/>
            <w:tcBorders>
              <w:right w:val="single" w:color="000000" w:sz="6" w:space="0"/>
            </w:tcBorders>
            <w:vAlign w:val="top"/>
          </w:tcPr>
          <w:p w14:paraId="6430C6A4">
            <w:pPr>
              <w:rPr>
                <w:rFonts w:hint="eastAsia" w:ascii="宋体" w:hAnsi="宋体" w:eastAsia="宋体" w:cs="宋体"/>
                <w:color w:val="auto"/>
                <w:sz w:val="21"/>
                <w:highlight w:val="none"/>
              </w:rPr>
            </w:pPr>
          </w:p>
        </w:tc>
      </w:tr>
      <w:tr w14:paraId="6153A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2" w:hRule="atLeast"/>
        </w:trPr>
        <w:tc>
          <w:tcPr>
            <w:tcW w:w="925" w:type="dxa"/>
            <w:vMerge w:val="continue"/>
            <w:tcBorders>
              <w:top w:val="nil"/>
              <w:left w:val="single" w:color="000000" w:sz="6" w:space="0"/>
              <w:bottom w:val="single" w:color="000000" w:sz="6" w:space="0"/>
            </w:tcBorders>
            <w:textDirection w:val="tbRlV"/>
            <w:vAlign w:val="top"/>
          </w:tcPr>
          <w:p w14:paraId="79A1D8F7">
            <w:pPr>
              <w:rPr>
                <w:rFonts w:hint="eastAsia" w:ascii="宋体" w:hAnsi="宋体" w:eastAsia="宋体" w:cs="宋体"/>
                <w:color w:val="auto"/>
                <w:sz w:val="21"/>
                <w:highlight w:val="none"/>
              </w:rPr>
            </w:pPr>
          </w:p>
        </w:tc>
        <w:tc>
          <w:tcPr>
            <w:tcW w:w="915" w:type="dxa"/>
            <w:tcBorders>
              <w:bottom w:val="single" w:color="000000" w:sz="6" w:space="0"/>
            </w:tcBorders>
            <w:vAlign w:val="top"/>
          </w:tcPr>
          <w:p w14:paraId="45489AA9">
            <w:pPr>
              <w:rPr>
                <w:rFonts w:hint="eastAsia" w:ascii="宋体" w:hAnsi="宋体" w:eastAsia="宋体" w:cs="宋体"/>
                <w:color w:val="auto"/>
                <w:sz w:val="21"/>
                <w:highlight w:val="none"/>
              </w:rPr>
            </w:pPr>
          </w:p>
        </w:tc>
        <w:tc>
          <w:tcPr>
            <w:tcW w:w="1203" w:type="dxa"/>
            <w:tcBorders>
              <w:bottom w:val="single" w:color="000000" w:sz="6" w:space="0"/>
            </w:tcBorders>
            <w:vAlign w:val="top"/>
          </w:tcPr>
          <w:p w14:paraId="446F8DCA">
            <w:pPr>
              <w:rPr>
                <w:rFonts w:hint="eastAsia" w:ascii="宋体" w:hAnsi="宋体" w:eastAsia="宋体" w:cs="宋体"/>
                <w:color w:val="auto"/>
                <w:sz w:val="21"/>
                <w:highlight w:val="none"/>
              </w:rPr>
            </w:pPr>
          </w:p>
        </w:tc>
        <w:tc>
          <w:tcPr>
            <w:tcW w:w="3384" w:type="dxa"/>
            <w:tcBorders>
              <w:bottom w:val="single" w:color="000000" w:sz="6" w:space="0"/>
            </w:tcBorders>
            <w:vAlign w:val="top"/>
          </w:tcPr>
          <w:p w14:paraId="50A3A0FA">
            <w:pPr>
              <w:rPr>
                <w:rFonts w:hint="eastAsia" w:ascii="宋体" w:hAnsi="宋体" w:eastAsia="宋体" w:cs="宋体"/>
                <w:color w:val="auto"/>
                <w:sz w:val="21"/>
                <w:highlight w:val="none"/>
              </w:rPr>
            </w:pPr>
          </w:p>
        </w:tc>
        <w:tc>
          <w:tcPr>
            <w:tcW w:w="1855" w:type="dxa"/>
            <w:tcBorders>
              <w:bottom w:val="single" w:color="000000" w:sz="6" w:space="0"/>
              <w:right w:val="single" w:color="000000" w:sz="6" w:space="0"/>
            </w:tcBorders>
            <w:vAlign w:val="top"/>
          </w:tcPr>
          <w:p w14:paraId="15C6B520">
            <w:pPr>
              <w:rPr>
                <w:rFonts w:hint="eastAsia" w:ascii="宋体" w:hAnsi="宋体" w:eastAsia="宋体" w:cs="宋体"/>
                <w:color w:val="auto"/>
                <w:sz w:val="21"/>
                <w:highlight w:val="none"/>
              </w:rPr>
            </w:pPr>
          </w:p>
        </w:tc>
      </w:tr>
    </w:tbl>
    <w:p w14:paraId="77323E55">
      <w:pPr>
        <w:spacing w:before="140" w:line="398" w:lineRule="exact"/>
        <w:ind w:left="20"/>
        <w:rPr>
          <w:rFonts w:hint="eastAsia" w:ascii="宋体" w:hAnsi="宋体" w:eastAsia="宋体" w:cs="宋体"/>
          <w:color w:val="auto"/>
          <w:sz w:val="21"/>
          <w:szCs w:val="21"/>
          <w:highlight w:val="none"/>
        </w:rPr>
      </w:pPr>
      <w:r>
        <w:rPr>
          <w:rFonts w:hint="eastAsia" w:ascii="宋体" w:hAnsi="宋体" w:eastAsia="宋体" w:cs="宋体"/>
          <w:color w:val="auto"/>
          <w:spacing w:val="2"/>
          <w:position w:val="14"/>
          <w:sz w:val="21"/>
          <w:szCs w:val="21"/>
          <w:highlight w:val="none"/>
        </w:rPr>
        <w:t>备注： 1.招标文件将近年发生的诉讼和仲裁</w:t>
      </w:r>
      <w:r>
        <w:rPr>
          <w:rFonts w:hint="eastAsia" w:ascii="宋体" w:hAnsi="宋体" w:eastAsia="宋体" w:cs="宋体"/>
          <w:color w:val="auto"/>
          <w:spacing w:val="1"/>
          <w:position w:val="14"/>
          <w:sz w:val="21"/>
          <w:szCs w:val="21"/>
          <w:highlight w:val="none"/>
        </w:rPr>
        <w:t>情况作为资格条件或评分项的，投标人应当如</w:t>
      </w:r>
    </w:p>
    <w:p w14:paraId="60A03653">
      <w:pPr>
        <w:spacing w:line="220" w:lineRule="auto"/>
        <w:ind w:left="86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实填报相关情况。 没有可不填。</w:t>
      </w:r>
    </w:p>
    <w:p w14:paraId="40AA7255">
      <w:pPr>
        <w:spacing w:before="153" w:line="350" w:lineRule="auto"/>
        <w:ind w:left="857" w:right="11" w:hanging="214"/>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2.近年发生的诉讼和仲裁情况仅限于申请</w:t>
      </w:r>
      <w:r>
        <w:rPr>
          <w:rFonts w:hint="eastAsia" w:ascii="宋体" w:hAnsi="宋体" w:eastAsia="宋体" w:cs="宋体"/>
          <w:color w:val="auto"/>
          <w:spacing w:val="4"/>
          <w:sz w:val="21"/>
          <w:szCs w:val="21"/>
          <w:highlight w:val="none"/>
        </w:rPr>
        <w:t>人败诉的，且与签订或履行合同有关的案</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件，不包括调解结案以及未终审判决的诉讼或未裁决的仲裁。附法院或仲裁机构</w:t>
      </w:r>
    </w:p>
    <w:p w14:paraId="27ABA4D7">
      <w:pPr>
        <w:spacing w:before="1" w:line="219" w:lineRule="auto"/>
        <w:ind w:left="85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作出的判决或裁决等有关法律文书。以仲裁裁决或判决书的制发时间</w:t>
      </w:r>
      <w:r>
        <w:rPr>
          <w:rFonts w:hint="eastAsia" w:ascii="宋体" w:hAnsi="宋体" w:eastAsia="宋体" w:cs="宋体"/>
          <w:color w:val="auto"/>
          <w:spacing w:val="-1"/>
          <w:sz w:val="21"/>
          <w:szCs w:val="21"/>
          <w:highlight w:val="none"/>
        </w:rPr>
        <w:t>为准。</w:t>
      </w:r>
    </w:p>
    <w:p w14:paraId="38161578">
      <w:pPr>
        <w:spacing w:before="153" w:line="352" w:lineRule="auto"/>
        <w:ind w:left="857" w:right="11" w:hanging="20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3.投标人应如实填写近年发生的诉讼及仲裁情况， 否则视为不响应招标文件实质性</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z w:val="21"/>
          <w:szCs w:val="21"/>
          <w:highlight w:val="none"/>
        </w:rPr>
        <w:t>要求， 其投标文件将被否决。如投标人因故意隐瞒且查证属实存在影响履约的诉</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z w:val="21"/>
          <w:szCs w:val="21"/>
          <w:highlight w:val="none"/>
        </w:rPr>
        <w:t>讼及仲裁情况， 将视为弄虚作假或以不正当手段骗取中标的行为，将依法依规予</w:t>
      </w:r>
    </w:p>
    <w:p w14:paraId="3D3D5191">
      <w:pPr>
        <w:spacing w:line="223" w:lineRule="auto"/>
        <w:ind w:left="882"/>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以处理。</w:t>
      </w:r>
    </w:p>
    <w:p w14:paraId="2AB60343">
      <w:pPr>
        <w:spacing w:line="223" w:lineRule="auto"/>
        <w:rPr>
          <w:rFonts w:hint="eastAsia" w:ascii="宋体" w:hAnsi="宋体" w:eastAsia="宋体" w:cs="宋体"/>
          <w:color w:val="auto"/>
          <w:sz w:val="21"/>
          <w:szCs w:val="21"/>
          <w:highlight w:val="none"/>
        </w:rPr>
        <w:sectPr>
          <w:footerReference r:id="rId10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170868B">
      <w:pPr>
        <w:pStyle w:val="7"/>
        <w:spacing w:line="268" w:lineRule="auto"/>
        <w:rPr>
          <w:rFonts w:hint="eastAsia" w:ascii="宋体" w:hAnsi="宋体" w:eastAsia="宋体" w:cs="宋体"/>
          <w:color w:val="auto"/>
          <w:highlight w:val="none"/>
        </w:rPr>
      </w:pPr>
    </w:p>
    <w:p w14:paraId="0D7FF3B6">
      <w:pPr>
        <w:spacing w:before="78" w:line="219" w:lineRule="auto"/>
        <w:ind w:left="2547"/>
        <w:rPr>
          <w:rFonts w:hint="eastAsia" w:ascii="宋体" w:hAnsi="宋体" w:eastAsia="宋体" w:cs="宋体"/>
          <w:color w:val="auto"/>
          <w:sz w:val="24"/>
          <w:szCs w:val="24"/>
          <w:highlight w:val="none"/>
        </w:rPr>
      </w:pPr>
      <w:bookmarkStart w:id="905" w:name="bookmark326"/>
      <w:bookmarkEnd w:id="905"/>
      <w:r>
        <w:rPr>
          <w:rFonts w:hint="eastAsia" w:ascii="宋体" w:hAnsi="宋体" w:eastAsia="宋体" w:cs="宋体"/>
          <w:color w:val="auto"/>
          <w:spacing w:val="-1"/>
          <w:sz w:val="24"/>
          <w:szCs w:val="24"/>
          <w:highlight w:val="none"/>
        </w:rPr>
        <w:t>5-3 近年投标人工程获奖情况表</w:t>
      </w:r>
    </w:p>
    <w:p w14:paraId="2A6BF3B2">
      <w:pPr>
        <w:spacing w:before="160"/>
        <w:rPr>
          <w:rFonts w:hint="eastAsia" w:ascii="宋体" w:hAnsi="宋体" w:eastAsia="宋体" w:cs="宋体"/>
          <w:color w:val="auto"/>
          <w:highlight w:val="none"/>
        </w:rPr>
      </w:pPr>
    </w:p>
    <w:tbl>
      <w:tblPr>
        <w:tblStyle w:val="18"/>
        <w:tblW w:w="85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2399"/>
        <w:gridCol w:w="1799"/>
        <w:gridCol w:w="1440"/>
        <w:gridCol w:w="2164"/>
      </w:tblGrid>
      <w:tr w14:paraId="01C75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73" w:type="dxa"/>
            <w:vAlign w:val="top"/>
          </w:tcPr>
          <w:p w14:paraId="30FECE63">
            <w:pPr>
              <w:pStyle w:val="19"/>
              <w:spacing w:before="159" w:line="222" w:lineRule="auto"/>
              <w:ind w:left="185"/>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2399" w:type="dxa"/>
            <w:vAlign w:val="top"/>
          </w:tcPr>
          <w:p w14:paraId="3278DF90">
            <w:pPr>
              <w:pStyle w:val="19"/>
              <w:spacing w:before="159" w:line="221" w:lineRule="auto"/>
              <w:ind w:left="789"/>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1799" w:type="dxa"/>
            <w:vAlign w:val="top"/>
          </w:tcPr>
          <w:p w14:paraId="5EC1BF0A">
            <w:pPr>
              <w:pStyle w:val="19"/>
              <w:spacing w:before="158" w:line="221" w:lineRule="auto"/>
              <w:ind w:left="488"/>
              <w:rPr>
                <w:rFonts w:hint="eastAsia" w:ascii="宋体" w:hAnsi="宋体" w:eastAsia="宋体" w:cs="宋体"/>
                <w:color w:val="auto"/>
                <w:highlight w:val="none"/>
              </w:rPr>
            </w:pPr>
            <w:r>
              <w:rPr>
                <w:rFonts w:hint="eastAsia" w:ascii="宋体" w:hAnsi="宋体" w:eastAsia="宋体" w:cs="宋体"/>
                <w:color w:val="auto"/>
                <w:spacing w:val="-2"/>
                <w:highlight w:val="none"/>
              </w:rPr>
              <w:t>获奖名称</w:t>
            </w:r>
          </w:p>
        </w:tc>
        <w:tc>
          <w:tcPr>
            <w:tcW w:w="1440" w:type="dxa"/>
            <w:vAlign w:val="top"/>
          </w:tcPr>
          <w:p w14:paraId="79158024">
            <w:pPr>
              <w:pStyle w:val="19"/>
              <w:spacing w:before="158" w:line="221" w:lineRule="auto"/>
              <w:ind w:left="313"/>
              <w:rPr>
                <w:rFonts w:hint="eastAsia" w:ascii="宋体" w:hAnsi="宋体" w:eastAsia="宋体" w:cs="宋体"/>
                <w:color w:val="auto"/>
                <w:highlight w:val="none"/>
              </w:rPr>
            </w:pPr>
            <w:r>
              <w:rPr>
                <w:rFonts w:hint="eastAsia" w:ascii="宋体" w:hAnsi="宋体" w:eastAsia="宋体" w:cs="宋体"/>
                <w:color w:val="auto"/>
                <w:spacing w:val="-2"/>
                <w:highlight w:val="none"/>
              </w:rPr>
              <w:t>获奖日期</w:t>
            </w:r>
          </w:p>
        </w:tc>
        <w:tc>
          <w:tcPr>
            <w:tcW w:w="2164" w:type="dxa"/>
            <w:vAlign w:val="top"/>
          </w:tcPr>
          <w:p w14:paraId="0E45A7E4">
            <w:pPr>
              <w:pStyle w:val="19"/>
              <w:spacing w:before="159" w:line="221" w:lineRule="auto"/>
              <w:ind w:left="670"/>
              <w:rPr>
                <w:rFonts w:hint="eastAsia" w:ascii="宋体" w:hAnsi="宋体" w:eastAsia="宋体" w:cs="宋体"/>
                <w:color w:val="auto"/>
                <w:highlight w:val="none"/>
              </w:rPr>
            </w:pPr>
            <w:r>
              <w:rPr>
                <w:rFonts w:hint="eastAsia" w:ascii="宋体" w:hAnsi="宋体" w:eastAsia="宋体" w:cs="宋体"/>
                <w:color w:val="auto"/>
                <w:spacing w:val="-1"/>
                <w:highlight w:val="none"/>
              </w:rPr>
              <w:t>颁奖单位</w:t>
            </w:r>
          </w:p>
        </w:tc>
      </w:tr>
      <w:tr w14:paraId="48E03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51ACC454">
            <w:pPr>
              <w:rPr>
                <w:rFonts w:hint="eastAsia" w:ascii="宋体" w:hAnsi="宋体" w:eastAsia="宋体" w:cs="宋体"/>
                <w:color w:val="auto"/>
                <w:sz w:val="21"/>
                <w:highlight w:val="none"/>
              </w:rPr>
            </w:pPr>
          </w:p>
        </w:tc>
        <w:tc>
          <w:tcPr>
            <w:tcW w:w="2399" w:type="dxa"/>
            <w:vAlign w:val="top"/>
          </w:tcPr>
          <w:p w14:paraId="6C49F605">
            <w:pPr>
              <w:rPr>
                <w:rFonts w:hint="eastAsia" w:ascii="宋体" w:hAnsi="宋体" w:eastAsia="宋体" w:cs="宋体"/>
                <w:color w:val="auto"/>
                <w:sz w:val="21"/>
                <w:highlight w:val="none"/>
              </w:rPr>
            </w:pPr>
          </w:p>
        </w:tc>
        <w:tc>
          <w:tcPr>
            <w:tcW w:w="1799" w:type="dxa"/>
            <w:vAlign w:val="top"/>
          </w:tcPr>
          <w:p w14:paraId="0C6019AA">
            <w:pPr>
              <w:rPr>
                <w:rFonts w:hint="eastAsia" w:ascii="宋体" w:hAnsi="宋体" w:eastAsia="宋体" w:cs="宋体"/>
                <w:color w:val="auto"/>
                <w:sz w:val="21"/>
                <w:highlight w:val="none"/>
              </w:rPr>
            </w:pPr>
          </w:p>
        </w:tc>
        <w:tc>
          <w:tcPr>
            <w:tcW w:w="1440" w:type="dxa"/>
            <w:vAlign w:val="top"/>
          </w:tcPr>
          <w:p w14:paraId="1010EBF2">
            <w:pPr>
              <w:rPr>
                <w:rFonts w:hint="eastAsia" w:ascii="宋体" w:hAnsi="宋体" w:eastAsia="宋体" w:cs="宋体"/>
                <w:color w:val="auto"/>
                <w:sz w:val="21"/>
                <w:highlight w:val="none"/>
              </w:rPr>
            </w:pPr>
          </w:p>
        </w:tc>
        <w:tc>
          <w:tcPr>
            <w:tcW w:w="2164" w:type="dxa"/>
            <w:vAlign w:val="top"/>
          </w:tcPr>
          <w:p w14:paraId="2959F0FA">
            <w:pPr>
              <w:rPr>
                <w:rFonts w:hint="eastAsia" w:ascii="宋体" w:hAnsi="宋体" w:eastAsia="宋体" w:cs="宋体"/>
                <w:color w:val="auto"/>
                <w:sz w:val="21"/>
                <w:highlight w:val="none"/>
              </w:rPr>
            </w:pPr>
          </w:p>
        </w:tc>
      </w:tr>
      <w:tr w14:paraId="70CB9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3505AC6">
            <w:pPr>
              <w:rPr>
                <w:rFonts w:hint="eastAsia" w:ascii="宋体" w:hAnsi="宋体" w:eastAsia="宋体" w:cs="宋体"/>
                <w:color w:val="auto"/>
                <w:sz w:val="21"/>
                <w:highlight w:val="none"/>
              </w:rPr>
            </w:pPr>
          </w:p>
        </w:tc>
        <w:tc>
          <w:tcPr>
            <w:tcW w:w="2399" w:type="dxa"/>
            <w:vAlign w:val="top"/>
          </w:tcPr>
          <w:p w14:paraId="5A14B5B2">
            <w:pPr>
              <w:rPr>
                <w:rFonts w:hint="eastAsia" w:ascii="宋体" w:hAnsi="宋体" w:eastAsia="宋体" w:cs="宋体"/>
                <w:color w:val="auto"/>
                <w:sz w:val="21"/>
                <w:highlight w:val="none"/>
              </w:rPr>
            </w:pPr>
          </w:p>
        </w:tc>
        <w:tc>
          <w:tcPr>
            <w:tcW w:w="1799" w:type="dxa"/>
            <w:vAlign w:val="top"/>
          </w:tcPr>
          <w:p w14:paraId="58975661">
            <w:pPr>
              <w:rPr>
                <w:rFonts w:hint="eastAsia" w:ascii="宋体" w:hAnsi="宋体" w:eastAsia="宋体" w:cs="宋体"/>
                <w:color w:val="auto"/>
                <w:sz w:val="21"/>
                <w:highlight w:val="none"/>
              </w:rPr>
            </w:pPr>
          </w:p>
        </w:tc>
        <w:tc>
          <w:tcPr>
            <w:tcW w:w="1440" w:type="dxa"/>
            <w:vAlign w:val="top"/>
          </w:tcPr>
          <w:p w14:paraId="7AB29094">
            <w:pPr>
              <w:rPr>
                <w:rFonts w:hint="eastAsia" w:ascii="宋体" w:hAnsi="宋体" w:eastAsia="宋体" w:cs="宋体"/>
                <w:color w:val="auto"/>
                <w:sz w:val="21"/>
                <w:highlight w:val="none"/>
              </w:rPr>
            </w:pPr>
          </w:p>
        </w:tc>
        <w:tc>
          <w:tcPr>
            <w:tcW w:w="2164" w:type="dxa"/>
            <w:vAlign w:val="top"/>
          </w:tcPr>
          <w:p w14:paraId="603891FC">
            <w:pPr>
              <w:rPr>
                <w:rFonts w:hint="eastAsia" w:ascii="宋体" w:hAnsi="宋体" w:eastAsia="宋体" w:cs="宋体"/>
                <w:color w:val="auto"/>
                <w:sz w:val="21"/>
                <w:highlight w:val="none"/>
              </w:rPr>
            </w:pPr>
          </w:p>
        </w:tc>
      </w:tr>
      <w:tr w14:paraId="4307D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52EC2941">
            <w:pPr>
              <w:rPr>
                <w:rFonts w:hint="eastAsia" w:ascii="宋体" w:hAnsi="宋体" w:eastAsia="宋体" w:cs="宋体"/>
                <w:color w:val="auto"/>
                <w:sz w:val="21"/>
                <w:highlight w:val="none"/>
              </w:rPr>
            </w:pPr>
          </w:p>
        </w:tc>
        <w:tc>
          <w:tcPr>
            <w:tcW w:w="2399" w:type="dxa"/>
            <w:vAlign w:val="top"/>
          </w:tcPr>
          <w:p w14:paraId="2E01882B">
            <w:pPr>
              <w:rPr>
                <w:rFonts w:hint="eastAsia" w:ascii="宋体" w:hAnsi="宋体" w:eastAsia="宋体" w:cs="宋体"/>
                <w:color w:val="auto"/>
                <w:sz w:val="21"/>
                <w:highlight w:val="none"/>
              </w:rPr>
            </w:pPr>
          </w:p>
        </w:tc>
        <w:tc>
          <w:tcPr>
            <w:tcW w:w="1799" w:type="dxa"/>
            <w:vAlign w:val="top"/>
          </w:tcPr>
          <w:p w14:paraId="16FB3569">
            <w:pPr>
              <w:rPr>
                <w:rFonts w:hint="eastAsia" w:ascii="宋体" w:hAnsi="宋体" w:eastAsia="宋体" w:cs="宋体"/>
                <w:color w:val="auto"/>
                <w:sz w:val="21"/>
                <w:highlight w:val="none"/>
              </w:rPr>
            </w:pPr>
          </w:p>
        </w:tc>
        <w:tc>
          <w:tcPr>
            <w:tcW w:w="1440" w:type="dxa"/>
            <w:vAlign w:val="top"/>
          </w:tcPr>
          <w:p w14:paraId="275ACF3B">
            <w:pPr>
              <w:rPr>
                <w:rFonts w:hint="eastAsia" w:ascii="宋体" w:hAnsi="宋体" w:eastAsia="宋体" w:cs="宋体"/>
                <w:color w:val="auto"/>
                <w:sz w:val="21"/>
                <w:highlight w:val="none"/>
              </w:rPr>
            </w:pPr>
          </w:p>
        </w:tc>
        <w:tc>
          <w:tcPr>
            <w:tcW w:w="2164" w:type="dxa"/>
            <w:vAlign w:val="top"/>
          </w:tcPr>
          <w:p w14:paraId="29ED23F0">
            <w:pPr>
              <w:rPr>
                <w:rFonts w:hint="eastAsia" w:ascii="宋体" w:hAnsi="宋体" w:eastAsia="宋体" w:cs="宋体"/>
                <w:color w:val="auto"/>
                <w:sz w:val="21"/>
                <w:highlight w:val="none"/>
              </w:rPr>
            </w:pPr>
          </w:p>
        </w:tc>
      </w:tr>
      <w:tr w14:paraId="7D44E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CEAF07B">
            <w:pPr>
              <w:rPr>
                <w:rFonts w:hint="eastAsia" w:ascii="宋体" w:hAnsi="宋体" w:eastAsia="宋体" w:cs="宋体"/>
                <w:color w:val="auto"/>
                <w:sz w:val="21"/>
                <w:highlight w:val="none"/>
              </w:rPr>
            </w:pPr>
          </w:p>
        </w:tc>
        <w:tc>
          <w:tcPr>
            <w:tcW w:w="2399" w:type="dxa"/>
            <w:vAlign w:val="top"/>
          </w:tcPr>
          <w:p w14:paraId="49C58B62">
            <w:pPr>
              <w:rPr>
                <w:rFonts w:hint="eastAsia" w:ascii="宋体" w:hAnsi="宋体" w:eastAsia="宋体" w:cs="宋体"/>
                <w:color w:val="auto"/>
                <w:sz w:val="21"/>
                <w:highlight w:val="none"/>
              </w:rPr>
            </w:pPr>
          </w:p>
        </w:tc>
        <w:tc>
          <w:tcPr>
            <w:tcW w:w="1799" w:type="dxa"/>
            <w:vAlign w:val="top"/>
          </w:tcPr>
          <w:p w14:paraId="2B77CFD5">
            <w:pPr>
              <w:rPr>
                <w:rFonts w:hint="eastAsia" w:ascii="宋体" w:hAnsi="宋体" w:eastAsia="宋体" w:cs="宋体"/>
                <w:color w:val="auto"/>
                <w:sz w:val="21"/>
                <w:highlight w:val="none"/>
              </w:rPr>
            </w:pPr>
          </w:p>
        </w:tc>
        <w:tc>
          <w:tcPr>
            <w:tcW w:w="1440" w:type="dxa"/>
            <w:vAlign w:val="top"/>
          </w:tcPr>
          <w:p w14:paraId="0F5EF718">
            <w:pPr>
              <w:rPr>
                <w:rFonts w:hint="eastAsia" w:ascii="宋体" w:hAnsi="宋体" w:eastAsia="宋体" w:cs="宋体"/>
                <w:color w:val="auto"/>
                <w:sz w:val="21"/>
                <w:highlight w:val="none"/>
              </w:rPr>
            </w:pPr>
          </w:p>
        </w:tc>
        <w:tc>
          <w:tcPr>
            <w:tcW w:w="2164" w:type="dxa"/>
            <w:vAlign w:val="top"/>
          </w:tcPr>
          <w:p w14:paraId="406E9D2F">
            <w:pPr>
              <w:rPr>
                <w:rFonts w:hint="eastAsia" w:ascii="宋体" w:hAnsi="宋体" w:eastAsia="宋体" w:cs="宋体"/>
                <w:color w:val="auto"/>
                <w:sz w:val="21"/>
                <w:highlight w:val="none"/>
              </w:rPr>
            </w:pPr>
          </w:p>
        </w:tc>
      </w:tr>
      <w:tr w14:paraId="682F6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5A7D50AE">
            <w:pPr>
              <w:rPr>
                <w:rFonts w:hint="eastAsia" w:ascii="宋体" w:hAnsi="宋体" w:eastAsia="宋体" w:cs="宋体"/>
                <w:color w:val="auto"/>
                <w:sz w:val="21"/>
                <w:highlight w:val="none"/>
              </w:rPr>
            </w:pPr>
          </w:p>
        </w:tc>
        <w:tc>
          <w:tcPr>
            <w:tcW w:w="2399" w:type="dxa"/>
            <w:vAlign w:val="top"/>
          </w:tcPr>
          <w:p w14:paraId="2605AC05">
            <w:pPr>
              <w:rPr>
                <w:rFonts w:hint="eastAsia" w:ascii="宋体" w:hAnsi="宋体" w:eastAsia="宋体" w:cs="宋体"/>
                <w:color w:val="auto"/>
                <w:sz w:val="21"/>
                <w:highlight w:val="none"/>
              </w:rPr>
            </w:pPr>
          </w:p>
        </w:tc>
        <w:tc>
          <w:tcPr>
            <w:tcW w:w="1799" w:type="dxa"/>
            <w:vAlign w:val="top"/>
          </w:tcPr>
          <w:p w14:paraId="55C7E952">
            <w:pPr>
              <w:rPr>
                <w:rFonts w:hint="eastAsia" w:ascii="宋体" w:hAnsi="宋体" w:eastAsia="宋体" w:cs="宋体"/>
                <w:color w:val="auto"/>
                <w:sz w:val="21"/>
                <w:highlight w:val="none"/>
              </w:rPr>
            </w:pPr>
          </w:p>
        </w:tc>
        <w:tc>
          <w:tcPr>
            <w:tcW w:w="1440" w:type="dxa"/>
            <w:vAlign w:val="top"/>
          </w:tcPr>
          <w:p w14:paraId="04072248">
            <w:pPr>
              <w:rPr>
                <w:rFonts w:hint="eastAsia" w:ascii="宋体" w:hAnsi="宋体" w:eastAsia="宋体" w:cs="宋体"/>
                <w:color w:val="auto"/>
                <w:sz w:val="21"/>
                <w:highlight w:val="none"/>
              </w:rPr>
            </w:pPr>
          </w:p>
        </w:tc>
        <w:tc>
          <w:tcPr>
            <w:tcW w:w="2164" w:type="dxa"/>
            <w:vAlign w:val="top"/>
          </w:tcPr>
          <w:p w14:paraId="3B0EE112">
            <w:pPr>
              <w:rPr>
                <w:rFonts w:hint="eastAsia" w:ascii="宋体" w:hAnsi="宋体" w:eastAsia="宋体" w:cs="宋体"/>
                <w:color w:val="auto"/>
                <w:sz w:val="21"/>
                <w:highlight w:val="none"/>
              </w:rPr>
            </w:pPr>
          </w:p>
        </w:tc>
      </w:tr>
      <w:tr w14:paraId="6635D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346F9914">
            <w:pPr>
              <w:rPr>
                <w:rFonts w:hint="eastAsia" w:ascii="宋体" w:hAnsi="宋体" w:eastAsia="宋体" w:cs="宋体"/>
                <w:color w:val="auto"/>
                <w:sz w:val="21"/>
                <w:highlight w:val="none"/>
              </w:rPr>
            </w:pPr>
          </w:p>
        </w:tc>
        <w:tc>
          <w:tcPr>
            <w:tcW w:w="2399" w:type="dxa"/>
            <w:vAlign w:val="top"/>
          </w:tcPr>
          <w:p w14:paraId="76FFEE90">
            <w:pPr>
              <w:rPr>
                <w:rFonts w:hint="eastAsia" w:ascii="宋体" w:hAnsi="宋体" w:eastAsia="宋体" w:cs="宋体"/>
                <w:color w:val="auto"/>
                <w:sz w:val="21"/>
                <w:highlight w:val="none"/>
              </w:rPr>
            </w:pPr>
          </w:p>
        </w:tc>
        <w:tc>
          <w:tcPr>
            <w:tcW w:w="1799" w:type="dxa"/>
            <w:vAlign w:val="top"/>
          </w:tcPr>
          <w:p w14:paraId="5641EEA4">
            <w:pPr>
              <w:rPr>
                <w:rFonts w:hint="eastAsia" w:ascii="宋体" w:hAnsi="宋体" w:eastAsia="宋体" w:cs="宋体"/>
                <w:color w:val="auto"/>
                <w:sz w:val="21"/>
                <w:highlight w:val="none"/>
              </w:rPr>
            </w:pPr>
          </w:p>
        </w:tc>
        <w:tc>
          <w:tcPr>
            <w:tcW w:w="1440" w:type="dxa"/>
            <w:vAlign w:val="top"/>
          </w:tcPr>
          <w:p w14:paraId="5CAF6C6E">
            <w:pPr>
              <w:rPr>
                <w:rFonts w:hint="eastAsia" w:ascii="宋体" w:hAnsi="宋体" w:eastAsia="宋体" w:cs="宋体"/>
                <w:color w:val="auto"/>
                <w:sz w:val="21"/>
                <w:highlight w:val="none"/>
              </w:rPr>
            </w:pPr>
          </w:p>
        </w:tc>
        <w:tc>
          <w:tcPr>
            <w:tcW w:w="2164" w:type="dxa"/>
            <w:vAlign w:val="top"/>
          </w:tcPr>
          <w:p w14:paraId="5416707F">
            <w:pPr>
              <w:rPr>
                <w:rFonts w:hint="eastAsia" w:ascii="宋体" w:hAnsi="宋体" w:eastAsia="宋体" w:cs="宋体"/>
                <w:color w:val="auto"/>
                <w:sz w:val="21"/>
                <w:highlight w:val="none"/>
              </w:rPr>
            </w:pPr>
          </w:p>
        </w:tc>
      </w:tr>
      <w:tr w14:paraId="04D7F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20C45614">
            <w:pPr>
              <w:rPr>
                <w:rFonts w:hint="eastAsia" w:ascii="宋体" w:hAnsi="宋体" w:eastAsia="宋体" w:cs="宋体"/>
                <w:color w:val="auto"/>
                <w:sz w:val="21"/>
                <w:highlight w:val="none"/>
              </w:rPr>
            </w:pPr>
          </w:p>
        </w:tc>
        <w:tc>
          <w:tcPr>
            <w:tcW w:w="2399" w:type="dxa"/>
            <w:vAlign w:val="top"/>
          </w:tcPr>
          <w:p w14:paraId="7FE15D6C">
            <w:pPr>
              <w:rPr>
                <w:rFonts w:hint="eastAsia" w:ascii="宋体" w:hAnsi="宋体" w:eastAsia="宋体" w:cs="宋体"/>
                <w:color w:val="auto"/>
                <w:sz w:val="21"/>
                <w:highlight w:val="none"/>
              </w:rPr>
            </w:pPr>
          </w:p>
        </w:tc>
        <w:tc>
          <w:tcPr>
            <w:tcW w:w="1799" w:type="dxa"/>
            <w:vAlign w:val="top"/>
          </w:tcPr>
          <w:p w14:paraId="0BEE5075">
            <w:pPr>
              <w:rPr>
                <w:rFonts w:hint="eastAsia" w:ascii="宋体" w:hAnsi="宋体" w:eastAsia="宋体" w:cs="宋体"/>
                <w:color w:val="auto"/>
                <w:sz w:val="21"/>
                <w:highlight w:val="none"/>
              </w:rPr>
            </w:pPr>
          </w:p>
        </w:tc>
        <w:tc>
          <w:tcPr>
            <w:tcW w:w="1440" w:type="dxa"/>
            <w:vAlign w:val="top"/>
          </w:tcPr>
          <w:p w14:paraId="56F39446">
            <w:pPr>
              <w:rPr>
                <w:rFonts w:hint="eastAsia" w:ascii="宋体" w:hAnsi="宋体" w:eastAsia="宋体" w:cs="宋体"/>
                <w:color w:val="auto"/>
                <w:sz w:val="21"/>
                <w:highlight w:val="none"/>
              </w:rPr>
            </w:pPr>
          </w:p>
        </w:tc>
        <w:tc>
          <w:tcPr>
            <w:tcW w:w="2164" w:type="dxa"/>
            <w:vAlign w:val="top"/>
          </w:tcPr>
          <w:p w14:paraId="569A8E25">
            <w:pPr>
              <w:rPr>
                <w:rFonts w:hint="eastAsia" w:ascii="宋体" w:hAnsi="宋体" w:eastAsia="宋体" w:cs="宋体"/>
                <w:color w:val="auto"/>
                <w:sz w:val="21"/>
                <w:highlight w:val="none"/>
              </w:rPr>
            </w:pPr>
          </w:p>
        </w:tc>
      </w:tr>
      <w:tr w14:paraId="16EAE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46D68D6A">
            <w:pPr>
              <w:rPr>
                <w:rFonts w:hint="eastAsia" w:ascii="宋体" w:hAnsi="宋体" w:eastAsia="宋体" w:cs="宋体"/>
                <w:color w:val="auto"/>
                <w:sz w:val="21"/>
                <w:highlight w:val="none"/>
              </w:rPr>
            </w:pPr>
          </w:p>
        </w:tc>
        <w:tc>
          <w:tcPr>
            <w:tcW w:w="2399" w:type="dxa"/>
            <w:vAlign w:val="top"/>
          </w:tcPr>
          <w:p w14:paraId="441E02E3">
            <w:pPr>
              <w:rPr>
                <w:rFonts w:hint="eastAsia" w:ascii="宋体" w:hAnsi="宋体" w:eastAsia="宋体" w:cs="宋体"/>
                <w:color w:val="auto"/>
                <w:sz w:val="21"/>
                <w:highlight w:val="none"/>
              </w:rPr>
            </w:pPr>
          </w:p>
        </w:tc>
        <w:tc>
          <w:tcPr>
            <w:tcW w:w="1799" w:type="dxa"/>
            <w:vAlign w:val="top"/>
          </w:tcPr>
          <w:p w14:paraId="2131E33B">
            <w:pPr>
              <w:rPr>
                <w:rFonts w:hint="eastAsia" w:ascii="宋体" w:hAnsi="宋体" w:eastAsia="宋体" w:cs="宋体"/>
                <w:color w:val="auto"/>
                <w:sz w:val="21"/>
                <w:highlight w:val="none"/>
              </w:rPr>
            </w:pPr>
          </w:p>
        </w:tc>
        <w:tc>
          <w:tcPr>
            <w:tcW w:w="1440" w:type="dxa"/>
            <w:vAlign w:val="top"/>
          </w:tcPr>
          <w:p w14:paraId="3DFD3E43">
            <w:pPr>
              <w:rPr>
                <w:rFonts w:hint="eastAsia" w:ascii="宋体" w:hAnsi="宋体" w:eastAsia="宋体" w:cs="宋体"/>
                <w:color w:val="auto"/>
                <w:sz w:val="21"/>
                <w:highlight w:val="none"/>
              </w:rPr>
            </w:pPr>
          </w:p>
        </w:tc>
        <w:tc>
          <w:tcPr>
            <w:tcW w:w="2164" w:type="dxa"/>
            <w:vAlign w:val="top"/>
          </w:tcPr>
          <w:p w14:paraId="3D963199">
            <w:pPr>
              <w:rPr>
                <w:rFonts w:hint="eastAsia" w:ascii="宋体" w:hAnsi="宋体" w:eastAsia="宋体" w:cs="宋体"/>
                <w:color w:val="auto"/>
                <w:sz w:val="21"/>
                <w:highlight w:val="none"/>
              </w:rPr>
            </w:pPr>
          </w:p>
        </w:tc>
      </w:tr>
      <w:tr w14:paraId="39E9F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56A72CE8">
            <w:pPr>
              <w:rPr>
                <w:rFonts w:hint="eastAsia" w:ascii="宋体" w:hAnsi="宋体" w:eastAsia="宋体" w:cs="宋体"/>
                <w:color w:val="auto"/>
                <w:sz w:val="21"/>
                <w:highlight w:val="none"/>
              </w:rPr>
            </w:pPr>
          </w:p>
        </w:tc>
        <w:tc>
          <w:tcPr>
            <w:tcW w:w="2399" w:type="dxa"/>
            <w:vAlign w:val="top"/>
          </w:tcPr>
          <w:p w14:paraId="46B24B25">
            <w:pPr>
              <w:rPr>
                <w:rFonts w:hint="eastAsia" w:ascii="宋体" w:hAnsi="宋体" w:eastAsia="宋体" w:cs="宋体"/>
                <w:color w:val="auto"/>
                <w:sz w:val="21"/>
                <w:highlight w:val="none"/>
              </w:rPr>
            </w:pPr>
          </w:p>
        </w:tc>
        <w:tc>
          <w:tcPr>
            <w:tcW w:w="1799" w:type="dxa"/>
            <w:vAlign w:val="top"/>
          </w:tcPr>
          <w:p w14:paraId="4C38F20C">
            <w:pPr>
              <w:rPr>
                <w:rFonts w:hint="eastAsia" w:ascii="宋体" w:hAnsi="宋体" w:eastAsia="宋体" w:cs="宋体"/>
                <w:color w:val="auto"/>
                <w:sz w:val="21"/>
                <w:highlight w:val="none"/>
              </w:rPr>
            </w:pPr>
          </w:p>
        </w:tc>
        <w:tc>
          <w:tcPr>
            <w:tcW w:w="1440" w:type="dxa"/>
            <w:vAlign w:val="top"/>
          </w:tcPr>
          <w:p w14:paraId="69EECE8B">
            <w:pPr>
              <w:rPr>
                <w:rFonts w:hint="eastAsia" w:ascii="宋体" w:hAnsi="宋体" w:eastAsia="宋体" w:cs="宋体"/>
                <w:color w:val="auto"/>
                <w:sz w:val="21"/>
                <w:highlight w:val="none"/>
              </w:rPr>
            </w:pPr>
          </w:p>
        </w:tc>
        <w:tc>
          <w:tcPr>
            <w:tcW w:w="2164" w:type="dxa"/>
            <w:vAlign w:val="top"/>
          </w:tcPr>
          <w:p w14:paraId="1E96A253">
            <w:pPr>
              <w:rPr>
                <w:rFonts w:hint="eastAsia" w:ascii="宋体" w:hAnsi="宋体" w:eastAsia="宋体" w:cs="宋体"/>
                <w:color w:val="auto"/>
                <w:sz w:val="21"/>
                <w:highlight w:val="none"/>
              </w:rPr>
            </w:pPr>
          </w:p>
        </w:tc>
      </w:tr>
      <w:tr w14:paraId="076D2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109E3519">
            <w:pPr>
              <w:rPr>
                <w:rFonts w:hint="eastAsia" w:ascii="宋体" w:hAnsi="宋体" w:eastAsia="宋体" w:cs="宋体"/>
                <w:color w:val="auto"/>
                <w:sz w:val="21"/>
                <w:highlight w:val="none"/>
              </w:rPr>
            </w:pPr>
          </w:p>
        </w:tc>
        <w:tc>
          <w:tcPr>
            <w:tcW w:w="2399" w:type="dxa"/>
            <w:vAlign w:val="top"/>
          </w:tcPr>
          <w:p w14:paraId="128EA65D">
            <w:pPr>
              <w:rPr>
                <w:rFonts w:hint="eastAsia" w:ascii="宋体" w:hAnsi="宋体" w:eastAsia="宋体" w:cs="宋体"/>
                <w:color w:val="auto"/>
                <w:sz w:val="21"/>
                <w:highlight w:val="none"/>
              </w:rPr>
            </w:pPr>
          </w:p>
        </w:tc>
        <w:tc>
          <w:tcPr>
            <w:tcW w:w="1799" w:type="dxa"/>
            <w:vAlign w:val="top"/>
          </w:tcPr>
          <w:p w14:paraId="211220B4">
            <w:pPr>
              <w:rPr>
                <w:rFonts w:hint="eastAsia" w:ascii="宋体" w:hAnsi="宋体" w:eastAsia="宋体" w:cs="宋体"/>
                <w:color w:val="auto"/>
                <w:sz w:val="21"/>
                <w:highlight w:val="none"/>
              </w:rPr>
            </w:pPr>
          </w:p>
        </w:tc>
        <w:tc>
          <w:tcPr>
            <w:tcW w:w="1440" w:type="dxa"/>
            <w:vAlign w:val="top"/>
          </w:tcPr>
          <w:p w14:paraId="0A244086">
            <w:pPr>
              <w:rPr>
                <w:rFonts w:hint="eastAsia" w:ascii="宋体" w:hAnsi="宋体" w:eastAsia="宋体" w:cs="宋体"/>
                <w:color w:val="auto"/>
                <w:sz w:val="21"/>
                <w:highlight w:val="none"/>
              </w:rPr>
            </w:pPr>
          </w:p>
        </w:tc>
        <w:tc>
          <w:tcPr>
            <w:tcW w:w="2164" w:type="dxa"/>
            <w:vAlign w:val="top"/>
          </w:tcPr>
          <w:p w14:paraId="11FE3F66">
            <w:pPr>
              <w:rPr>
                <w:rFonts w:hint="eastAsia" w:ascii="宋体" w:hAnsi="宋体" w:eastAsia="宋体" w:cs="宋体"/>
                <w:color w:val="auto"/>
                <w:sz w:val="21"/>
                <w:highlight w:val="none"/>
              </w:rPr>
            </w:pPr>
          </w:p>
        </w:tc>
      </w:tr>
      <w:tr w14:paraId="6849A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334F1954">
            <w:pPr>
              <w:rPr>
                <w:rFonts w:hint="eastAsia" w:ascii="宋体" w:hAnsi="宋体" w:eastAsia="宋体" w:cs="宋体"/>
                <w:color w:val="auto"/>
                <w:sz w:val="21"/>
                <w:highlight w:val="none"/>
              </w:rPr>
            </w:pPr>
          </w:p>
        </w:tc>
        <w:tc>
          <w:tcPr>
            <w:tcW w:w="2399" w:type="dxa"/>
            <w:vAlign w:val="top"/>
          </w:tcPr>
          <w:p w14:paraId="1229B767">
            <w:pPr>
              <w:rPr>
                <w:rFonts w:hint="eastAsia" w:ascii="宋体" w:hAnsi="宋体" w:eastAsia="宋体" w:cs="宋体"/>
                <w:color w:val="auto"/>
                <w:sz w:val="21"/>
                <w:highlight w:val="none"/>
              </w:rPr>
            </w:pPr>
          </w:p>
        </w:tc>
        <w:tc>
          <w:tcPr>
            <w:tcW w:w="1799" w:type="dxa"/>
            <w:vAlign w:val="top"/>
          </w:tcPr>
          <w:p w14:paraId="2109A11C">
            <w:pPr>
              <w:rPr>
                <w:rFonts w:hint="eastAsia" w:ascii="宋体" w:hAnsi="宋体" w:eastAsia="宋体" w:cs="宋体"/>
                <w:color w:val="auto"/>
                <w:sz w:val="21"/>
                <w:highlight w:val="none"/>
              </w:rPr>
            </w:pPr>
          </w:p>
        </w:tc>
        <w:tc>
          <w:tcPr>
            <w:tcW w:w="1440" w:type="dxa"/>
            <w:vAlign w:val="top"/>
          </w:tcPr>
          <w:p w14:paraId="4387B517">
            <w:pPr>
              <w:rPr>
                <w:rFonts w:hint="eastAsia" w:ascii="宋体" w:hAnsi="宋体" w:eastAsia="宋体" w:cs="宋体"/>
                <w:color w:val="auto"/>
                <w:sz w:val="21"/>
                <w:highlight w:val="none"/>
              </w:rPr>
            </w:pPr>
          </w:p>
        </w:tc>
        <w:tc>
          <w:tcPr>
            <w:tcW w:w="2164" w:type="dxa"/>
            <w:vAlign w:val="top"/>
          </w:tcPr>
          <w:p w14:paraId="6D2085B4">
            <w:pPr>
              <w:rPr>
                <w:rFonts w:hint="eastAsia" w:ascii="宋体" w:hAnsi="宋体" w:eastAsia="宋体" w:cs="宋体"/>
                <w:color w:val="auto"/>
                <w:sz w:val="21"/>
                <w:highlight w:val="none"/>
              </w:rPr>
            </w:pPr>
          </w:p>
        </w:tc>
      </w:tr>
      <w:tr w14:paraId="7A509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1E48437A">
            <w:pPr>
              <w:rPr>
                <w:rFonts w:hint="eastAsia" w:ascii="宋体" w:hAnsi="宋体" w:eastAsia="宋体" w:cs="宋体"/>
                <w:color w:val="auto"/>
                <w:sz w:val="21"/>
                <w:highlight w:val="none"/>
              </w:rPr>
            </w:pPr>
          </w:p>
        </w:tc>
        <w:tc>
          <w:tcPr>
            <w:tcW w:w="2399" w:type="dxa"/>
            <w:vAlign w:val="top"/>
          </w:tcPr>
          <w:p w14:paraId="2C494CB2">
            <w:pPr>
              <w:rPr>
                <w:rFonts w:hint="eastAsia" w:ascii="宋体" w:hAnsi="宋体" w:eastAsia="宋体" w:cs="宋体"/>
                <w:color w:val="auto"/>
                <w:sz w:val="21"/>
                <w:highlight w:val="none"/>
              </w:rPr>
            </w:pPr>
          </w:p>
        </w:tc>
        <w:tc>
          <w:tcPr>
            <w:tcW w:w="1799" w:type="dxa"/>
            <w:vAlign w:val="top"/>
          </w:tcPr>
          <w:p w14:paraId="437FAB99">
            <w:pPr>
              <w:rPr>
                <w:rFonts w:hint="eastAsia" w:ascii="宋体" w:hAnsi="宋体" w:eastAsia="宋体" w:cs="宋体"/>
                <w:color w:val="auto"/>
                <w:sz w:val="21"/>
                <w:highlight w:val="none"/>
              </w:rPr>
            </w:pPr>
          </w:p>
        </w:tc>
        <w:tc>
          <w:tcPr>
            <w:tcW w:w="1440" w:type="dxa"/>
            <w:vAlign w:val="top"/>
          </w:tcPr>
          <w:p w14:paraId="23BDA3D2">
            <w:pPr>
              <w:rPr>
                <w:rFonts w:hint="eastAsia" w:ascii="宋体" w:hAnsi="宋体" w:eastAsia="宋体" w:cs="宋体"/>
                <w:color w:val="auto"/>
                <w:sz w:val="21"/>
                <w:highlight w:val="none"/>
              </w:rPr>
            </w:pPr>
          </w:p>
        </w:tc>
        <w:tc>
          <w:tcPr>
            <w:tcW w:w="2164" w:type="dxa"/>
            <w:vAlign w:val="top"/>
          </w:tcPr>
          <w:p w14:paraId="01744F8D">
            <w:pPr>
              <w:rPr>
                <w:rFonts w:hint="eastAsia" w:ascii="宋体" w:hAnsi="宋体" w:eastAsia="宋体" w:cs="宋体"/>
                <w:color w:val="auto"/>
                <w:sz w:val="21"/>
                <w:highlight w:val="none"/>
              </w:rPr>
            </w:pPr>
          </w:p>
        </w:tc>
      </w:tr>
      <w:tr w14:paraId="02506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73" w:type="dxa"/>
            <w:vAlign w:val="top"/>
          </w:tcPr>
          <w:p w14:paraId="76F302C1">
            <w:pPr>
              <w:rPr>
                <w:rFonts w:hint="eastAsia" w:ascii="宋体" w:hAnsi="宋体" w:eastAsia="宋体" w:cs="宋体"/>
                <w:color w:val="auto"/>
                <w:sz w:val="21"/>
                <w:highlight w:val="none"/>
              </w:rPr>
            </w:pPr>
          </w:p>
        </w:tc>
        <w:tc>
          <w:tcPr>
            <w:tcW w:w="2399" w:type="dxa"/>
            <w:vAlign w:val="top"/>
          </w:tcPr>
          <w:p w14:paraId="33A5B76D">
            <w:pPr>
              <w:rPr>
                <w:rFonts w:hint="eastAsia" w:ascii="宋体" w:hAnsi="宋体" w:eastAsia="宋体" w:cs="宋体"/>
                <w:color w:val="auto"/>
                <w:sz w:val="21"/>
                <w:highlight w:val="none"/>
              </w:rPr>
            </w:pPr>
          </w:p>
        </w:tc>
        <w:tc>
          <w:tcPr>
            <w:tcW w:w="1799" w:type="dxa"/>
            <w:vAlign w:val="top"/>
          </w:tcPr>
          <w:p w14:paraId="5FF84726">
            <w:pPr>
              <w:rPr>
                <w:rFonts w:hint="eastAsia" w:ascii="宋体" w:hAnsi="宋体" w:eastAsia="宋体" w:cs="宋体"/>
                <w:color w:val="auto"/>
                <w:sz w:val="21"/>
                <w:highlight w:val="none"/>
              </w:rPr>
            </w:pPr>
          </w:p>
        </w:tc>
        <w:tc>
          <w:tcPr>
            <w:tcW w:w="1440" w:type="dxa"/>
            <w:vAlign w:val="top"/>
          </w:tcPr>
          <w:p w14:paraId="67B1D68F">
            <w:pPr>
              <w:rPr>
                <w:rFonts w:hint="eastAsia" w:ascii="宋体" w:hAnsi="宋体" w:eastAsia="宋体" w:cs="宋体"/>
                <w:color w:val="auto"/>
                <w:sz w:val="21"/>
                <w:highlight w:val="none"/>
              </w:rPr>
            </w:pPr>
          </w:p>
        </w:tc>
        <w:tc>
          <w:tcPr>
            <w:tcW w:w="2164" w:type="dxa"/>
            <w:vAlign w:val="top"/>
          </w:tcPr>
          <w:p w14:paraId="0C991AF5">
            <w:pPr>
              <w:rPr>
                <w:rFonts w:hint="eastAsia" w:ascii="宋体" w:hAnsi="宋体" w:eastAsia="宋体" w:cs="宋体"/>
                <w:color w:val="auto"/>
                <w:sz w:val="21"/>
                <w:highlight w:val="none"/>
              </w:rPr>
            </w:pPr>
          </w:p>
        </w:tc>
      </w:tr>
    </w:tbl>
    <w:p w14:paraId="00C4148A">
      <w:pPr>
        <w:spacing w:before="154" w:line="399" w:lineRule="exact"/>
        <w:ind w:left="20"/>
        <w:rPr>
          <w:rFonts w:hint="eastAsia" w:ascii="宋体" w:hAnsi="宋体" w:eastAsia="宋体" w:cs="宋体"/>
          <w:color w:val="auto"/>
          <w:sz w:val="21"/>
          <w:szCs w:val="21"/>
          <w:highlight w:val="none"/>
        </w:rPr>
      </w:pPr>
      <w:r>
        <w:rPr>
          <w:rFonts w:hint="eastAsia" w:ascii="宋体" w:hAnsi="宋体" w:eastAsia="宋体" w:cs="宋体"/>
          <w:color w:val="auto"/>
          <w:spacing w:val="1"/>
          <w:position w:val="14"/>
          <w:sz w:val="21"/>
          <w:szCs w:val="21"/>
          <w:highlight w:val="none"/>
        </w:rPr>
        <w:t>备注： 1.本表后应附表彰文件、获奖证书及其他证明材料等。以表彰文件、获奖证书的颁</w:t>
      </w:r>
    </w:p>
    <w:p w14:paraId="038207ED">
      <w:pPr>
        <w:spacing w:line="221" w:lineRule="auto"/>
        <w:ind w:left="86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发时间为准。</w:t>
      </w:r>
    </w:p>
    <w:p w14:paraId="34D4EA95">
      <w:pPr>
        <w:spacing w:before="151" w:line="220" w:lineRule="auto"/>
        <w:ind w:left="64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颁奖单位应当是国家机关或民政部门注册登记的合法颁奖单位。</w:t>
      </w:r>
    </w:p>
    <w:p w14:paraId="12B52771">
      <w:pPr>
        <w:spacing w:line="220" w:lineRule="auto"/>
        <w:rPr>
          <w:rFonts w:hint="eastAsia" w:ascii="宋体" w:hAnsi="宋体" w:eastAsia="宋体" w:cs="宋体"/>
          <w:color w:val="auto"/>
          <w:sz w:val="21"/>
          <w:szCs w:val="21"/>
          <w:highlight w:val="none"/>
        </w:rPr>
        <w:sectPr>
          <w:footerReference r:id="rId10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FA62C55">
      <w:pPr>
        <w:pStyle w:val="7"/>
        <w:spacing w:line="268" w:lineRule="auto"/>
        <w:rPr>
          <w:rFonts w:hint="eastAsia" w:ascii="宋体" w:hAnsi="宋体" w:eastAsia="宋体" w:cs="宋体"/>
          <w:color w:val="auto"/>
          <w:highlight w:val="none"/>
        </w:rPr>
      </w:pPr>
    </w:p>
    <w:p w14:paraId="7BFC0C24">
      <w:pPr>
        <w:spacing w:before="78" w:line="219" w:lineRule="auto"/>
        <w:ind w:left="2427"/>
        <w:rPr>
          <w:rFonts w:hint="eastAsia" w:ascii="宋体" w:hAnsi="宋体" w:eastAsia="宋体" w:cs="宋体"/>
          <w:color w:val="auto"/>
          <w:sz w:val="24"/>
          <w:szCs w:val="24"/>
          <w:highlight w:val="none"/>
        </w:rPr>
      </w:pPr>
      <w:bookmarkStart w:id="906" w:name="bookmark327"/>
      <w:bookmarkEnd w:id="906"/>
      <w:r>
        <w:rPr>
          <w:rFonts w:hint="eastAsia" w:ascii="宋体" w:hAnsi="宋体" w:eastAsia="宋体" w:cs="宋体"/>
          <w:color w:val="auto"/>
          <w:spacing w:val="-1"/>
          <w:sz w:val="24"/>
          <w:szCs w:val="24"/>
          <w:highlight w:val="none"/>
        </w:rPr>
        <w:t>5-4 近年项目经理工程获奖情况表</w:t>
      </w:r>
    </w:p>
    <w:p w14:paraId="75734354">
      <w:pPr>
        <w:spacing w:before="160"/>
        <w:rPr>
          <w:rFonts w:hint="eastAsia" w:ascii="宋体" w:hAnsi="宋体" w:eastAsia="宋体" w:cs="宋体"/>
          <w:color w:val="auto"/>
          <w:highlight w:val="none"/>
        </w:rPr>
      </w:pPr>
    </w:p>
    <w:tbl>
      <w:tblPr>
        <w:tblStyle w:val="18"/>
        <w:tblW w:w="85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2399"/>
        <w:gridCol w:w="1799"/>
        <w:gridCol w:w="1440"/>
        <w:gridCol w:w="2164"/>
      </w:tblGrid>
      <w:tr w14:paraId="42CC2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73" w:type="dxa"/>
            <w:vAlign w:val="top"/>
          </w:tcPr>
          <w:p w14:paraId="32AC5A8E">
            <w:pPr>
              <w:pStyle w:val="19"/>
              <w:spacing w:before="159" w:line="222" w:lineRule="auto"/>
              <w:ind w:left="185"/>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2399" w:type="dxa"/>
            <w:vAlign w:val="top"/>
          </w:tcPr>
          <w:p w14:paraId="703845C2">
            <w:pPr>
              <w:pStyle w:val="19"/>
              <w:spacing w:before="159" w:line="221" w:lineRule="auto"/>
              <w:ind w:left="789"/>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1799" w:type="dxa"/>
            <w:vAlign w:val="top"/>
          </w:tcPr>
          <w:p w14:paraId="163C6094">
            <w:pPr>
              <w:pStyle w:val="19"/>
              <w:spacing w:before="158" w:line="221" w:lineRule="auto"/>
              <w:ind w:left="488"/>
              <w:rPr>
                <w:rFonts w:hint="eastAsia" w:ascii="宋体" w:hAnsi="宋体" w:eastAsia="宋体" w:cs="宋体"/>
                <w:color w:val="auto"/>
                <w:highlight w:val="none"/>
              </w:rPr>
            </w:pPr>
            <w:r>
              <w:rPr>
                <w:rFonts w:hint="eastAsia" w:ascii="宋体" w:hAnsi="宋体" w:eastAsia="宋体" w:cs="宋体"/>
                <w:color w:val="auto"/>
                <w:spacing w:val="-2"/>
                <w:highlight w:val="none"/>
              </w:rPr>
              <w:t>获奖名称</w:t>
            </w:r>
          </w:p>
        </w:tc>
        <w:tc>
          <w:tcPr>
            <w:tcW w:w="1440" w:type="dxa"/>
            <w:vAlign w:val="top"/>
          </w:tcPr>
          <w:p w14:paraId="466A4A74">
            <w:pPr>
              <w:pStyle w:val="19"/>
              <w:spacing w:before="158" w:line="221" w:lineRule="auto"/>
              <w:ind w:left="313"/>
              <w:rPr>
                <w:rFonts w:hint="eastAsia" w:ascii="宋体" w:hAnsi="宋体" w:eastAsia="宋体" w:cs="宋体"/>
                <w:color w:val="auto"/>
                <w:highlight w:val="none"/>
              </w:rPr>
            </w:pPr>
            <w:r>
              <w:rPr>
                <w:rFonts w:hint="eastAsia" w:ascii="宋体" w:hAnsi="宋体" w:eastAsia="宋体" w:cs="宋体"/>
                <w:color w:val="auto"/>
                <w:spacing w:val="-2"/>
                <w:highlight w:val="none"/>
              </w:rPr>
              <w:t>获奖日期</w:t>
            </w:r>
          </w:p>
        </w:tc>
        <w:tc>
          <w:tcPr>
            <w:tcW w:w="2164" w:type="dxa"/>
            <w:vAlign w:val="top"/>
          </w:tcPr>
          <w:p w14:paraId="0A0D2876">
            <w:pPr>
              <w:pStyle w:val="19"/>
              <w:spacing w:before="159" w:line="221" w:lineRule="auto"/>
              <w:ind w:left="670"/>
              <w:rPr>
                <w:rFonts w:hint="eastAsia" w:ascii="宋体" w:hAnsi="宋体" w:eastAsia="宋体" w:cs="宋体"/>
                <w:color w:val="auto"/>
                <w:highlight w:val="none"/>
              </w:rPr>
            </w:pPr>
            <w:r>
              <w:rPr>
                <w:rFonts w:hint="eastAsia" w:ascii="宋体" w:hAnsi="宋体" w:eastAsia="宋体" w:cs="宋体"/>
                <w:color w:val="auto"/>
                <w:spacing w:val="-1"/>
                <w:highlight w:val="none"/>
              </w:rPr>
              <w:t>颁奖单位</w:t>
            </w:r>
          </w:p>
        </w:tc>
      </w:tr>
      <w:tr w14:paraId="4EB93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07E5C4B2">
            <w:pPr>
              <w:rPr>
                <w:rFonts w:hint="eastAsia" w:ascii="宋体" w:hAnsi="宋体" w:eastAsia="宋体" w:cs="宋体"/>
                <w:color w:val="auto"/>
                <w:sz w:val="21"/>
                <w:highlight w:val="none"/>
              </w:rPr>
            </w:pPr>
          </w:p>
        </w:tc>
        <w:tc>
          <w:tcPr>
            <w:tcW w:w="2399" w:type="dxa"/>
            <w:vAlign w:val="top"/>
          </w:tcPr>
          <w:p w14:paraId="2F76FF6D">
            <w:pPr>
              <w:rPr>
                <w:rFonts w:hint="eastAsia" w:ascii="宋体" w:hAnsi="宋体" w:eastAsia="宋体" w:cs="宋体"/>
                <w:color w:val="auto"/>
                <w:sz w:val="21"/>
                <w:highlight w:val="none"/>
              </w:rPr>
            </w:pPr>
          </w:p>
        </w:tc>
        <w:tc>
          <w:tcPr>
            <w:tcW w:w="1799" w:type="dxa"/>
            <w:vAlign w:val="top"/>
          </w:tcPr>
          <w:p w14:paraId="7796CD29">
            <w:pPr>
              <w:rPr>
                <w:rFonts w:hint="eastAsia" w:ascii="宋体" w:hAnsi="宋体" w:eastAsia="宋体" w:cs="宋体"/>
                <w:color w:val="auto"/>
                <w:sz w:val="21"/>
                <w:highlight w:val="none"/>
              </w:rPr>
            </w:pPr>
          </w:p>
        </w:tc>
        <w:tc>
          <w:tcPr>
            <w:tcW w:w="1440" w:type="dxa"/>
            <w:vAlign w:val="top"/>
          </w:tcPr>
          <w:p w14:paraId="3C8ACD5C">
            <w:pPr>
              <w:rPr>
                <w:rFonts w:hint="eastAsia" w:ascii="宋体" w:hAnsi="宋体" w:eastAsia="宋体" w:cs="宋体"/>
                <w:color w:val="auto"/>
                <w:sz w:val="21"/>
                <w:highlight w:val="none"/>
              </w:rPr>
            </w:pPr>
          </w:p>
        </w:tc>
        <w:tc>
          <w:tcPr>
            <w:tcW w:w="2164" w:type="dxa"/>
            <w:vAlign w:val="top"/>
          </w:tcPr>
          <w:p w14:paraId="4DC50F9A">
            <w:pPr>
              <w:rPr>
                <w:rFonts w:hint="eastAsia" w:ascii="宋体" w:hAnsi="宋体" w:eastAsia="宋体" w:cs="宋体"/>
                <w:color w:val="auto"/>
                <w:sz w:val="21"/>
                <w:highlight w:val="none"/>
              </w:rPr>
            </w:pPr>
          </w:p>
        </w:tc>
      </w:tr>
      <w:tr w14:paraId="7C3B2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6506A569">
            <w:pPr>
              <w:rPr>
                <w:rFonts w:hint="eastAsia" w:ascii="宋体" w:hAnsi="宋体" w:eastAsia="宋体" w:cs="宋体"/>
                <w:color w:val="auto"/>
                <w:sz w:val="21"/>
                <w:highlight w:val="none"/>
              </w:rPr>
            </w:pPr>
          </w:p>
        </w:tc>
        <w:tc>
          <w:tcPr>
            <w:tcW w:w="2399" w:type="dxa"/>
            <w:vAlign w:val="top"/>
          </w:tcPr>
          <w:p w14:paraId="7EB841D2">
            <w:pPr>
              <w:rPr>
                <w:rFonts w:hint="eastAsia" w:ascii="宋体" w:hAnsi="宋体" w:eastAsia="宋体" w:cs="宋体"/>
                <w:color w:val="auto"/>
                <w:sz w:val="21"/>
                <w:highlight w:val="none"/>
              </w:rPr>
            </w:pPr>
          </w:p>
        </w:tc>
        <w:tc>
          <w:tcPr>
            <w:tcW w:w="1799" w:type="dxa"/>
            <w:vAlign w:val="top"/>
          </w:tcPr>
          <w:p w14:paraId="1391A21D">
            <w:pPr>
              <w:rPr>
                <w:rFonts w:hint="eastAsia" w:ascii="宋体" w:hAnsi="宋体" w:eastAsia="宋体" w:cs="宋体"/>
                <w:color w:val="auto"/>
                <w:sz w:val="21"/>
                <w:highlight w:val="none"/>
              </w:rPr>
            </w:pPr>
          </w:p>
        </w:tc>
        <w:tc>
          <w:tcPr>
            <w:tcW w:w="1440" w:type="dxa"/>
            <w:vAlign w:val="top"/>
          </w:tcPr>
          <w:p w14:paraId="16733439">
            <w:pPr>
              <w:rPr>
                <w:rFonts w:hint="eastAsia" w:ascii="宋体" w:hAnsi="宋体" w:eastAsia="宋体" w:cs="宋体"/>
                <w:color w:val="auto"/>
                <w:sz w:val="21"/>
                <w:highlight w:val="none"/>
              </w:rPr>
            </w:pPr>
          </w:p>
        </w:tc>
        <w:tc>
          <w:tcPr>
            <w:tcW w:w="2164" w:type="dxa"/>
            <w:vAlign w:val="top"/>
          </w:tcPr>
          <w:p w14:paraId="1B4A8059">
            <w:pPr>
              <w:rPr>
                <w:rFonts w:hint="eastAsia" w:ascii="宋体" w:hAnsi="宋体" w:eastAsia="宋体" w:cs="宋体"/>
                <w:color w:val="auto"/>
                <w:sz w:val="21"/>
                <w:highlight w:val="none"/>
              </w:rPr>
            </w:pPr>
          </w:p>
        </w:tc>
      </w:tr>
      <w:tr w14:paraId="24C22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2241F153">
            <w:pPr>
              <w:rPr>
                <w:rFonts w:hint="eastAsia" w:ascii="宋体" w:hAnsi="宋体" w:eastAsia="宋体" w:cs="宋体"/>
                <w:color w:val="auto"/>
                <w:sz w:val="21"/>
                <w:highlight w:val="none"/>
              </w:rPr>
            </w:pPr>
          </w:p>
        </w:tc>
        <w:tc>
          <w:tcPr>
            <w:tcW w:w="2399" w:type="dxa"/>
            <w:vAlign w:val="top"/>
          </w:tcPr>
          <w:p w14:paraId="2DF0389B">
            <w:pPr>
              <w:rPr>
                <w:rFonts w:hint="eastAsia" w:ascii="宋体" w:hAnsi="宋体" w:eastAsia="宋体" w:cs="宋体"/>
                <w:color w:val="auto"/>
                <w:sz w:val="21"/>
                <w:highlight w:val="none"/>
              </w:rPr>
            </w:pPr>
          </w:p>
        </w:tc>
        <w:tc>
          <w:tcPr>
            <w:tcW w:w="1799" w:type="dxa"/>
            <w:vAlign w:val="top"/>
          </w:tcPr>
          <w:p w14:paraId="7E19D16D">
            <w:pPr>
              <w:rPr>
                <w:rFonts w:hint="eastAsia" w:ascii="宋体" w:hAnsi="宋体" w:eastAsia="宋体" w:cs="宋体"/>
                <w:color w:val="auto"/>
                <w:sz w:val="21"/>
                <w:highlight w:val="none"/>
              </w:rPr>
            </w:pPr>
          </w:p>
        </w:tc>
        <w:tc>
          <w:tcPr>
            <w:tcW w:w="1440" w:type="dxa"/>
            <w:vAlign w:val="top"/>
          </w:tcPr>
          <w:p w14:paraId="4A590768">
            <w:pPr>
              <w:rPr>
                <w:rFonts w:hint="eastAsia" w:ascii="宋体" w:hAnsi="宋体" w:eastAsia="宋体" w:cs="宋体"/>
                <w:color w:val="auto"/>
                <w:sz w:val="21"/>
                <w:highlight w:val="none"/>
              </w:rPr>
            </w:pPr>
          </w:p>
        </w:tc>
        <w:tc>
          <w:tcPr>
            <w:tcW w:w="2164" w:type="dxa"/>
            <w:vAlign w:val="top"/>
          </w:tcPr>
          <w:p w14:paraId="27F1177C">
            <w:pPr>
              <w:rPr>
                <w:rFonts w:hint="eastAsia" w:ascii="宋体" w:hAnsi="宋体" w:eastAsia="宋体" w:cs="宋体"/>
                <w:color w:val="auto"/>
                <w:sz w:val="21"/>
                <w:highlight w:val="none"/>
              </w:rPr>
            </w:pPr>
          </w:p>
        </w:tc>
      </w:tr>
      <w:tr w14:paraId="629CA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3C32B2E6">
            <w:pPr>
              <w:rPr>
                <w:rFonts w:hint="eastAsia" w:ascii="宋体" w:hAnsi="宋体" w:eastAsia="宋体" w:cs="宋体"/>
                <w:color w:val="auto"/>
                <w:sz w:val="21"/>
                <w:highlight w:val="none"/>
              </w:rPr>
            </w:pPr>
          </w:p>
        </w:tc>
        <w:tc>
          <w:tcPr>
            <w:tcW w:w="2399" w:type="dxa"/>
            <w:vAlign w:val="top"/>
          </w:tcPr>
          <w:p w14:paraId="03B64689">
            <w:pPr>
              <w:rPr>
                <w:rFonts w:hint="eastAsia" w:ascii="宋体" w:hAnsi="宋体" w:eastAsia="宋体" w:cs="宋体"/>
                <w:color w:val="auto"/>
                <w:sz w:val="21"/>
                <w:highlight w:val="none"/>
              </w:rPr>
            </w:pPr>
          </w:p>
        </w:tc>
        <w:tc>
          <w:tcPr>
            <w:tcW w:w="1799" w:type="dxa"/>
            <w:vAlign w:val="top"/>
          </w:tcPr>
          <w:p w14:paraId="65E4E4D8">
            <w:pPr>
              <w:rPr>
                <w:rFonts w:hint="eastAsia" w:ascii="宋体" w:hAnsi="宋体" w:eastAsia="宋体" w:cs="宋体"/>
                <w:color w:val="auto"/>
                <w:sz w:val="21"/>
                <w:highlight w:val="none"/>
              </w:rPr>
            </w:pPr>
          </w:p>
        </w:tc>
        <w:tc>
          <w:tcPr>
            <w:tcW w:w="1440" w:type="dxa"/>
            <w:vAlign w:val="top"/>
          </w:tcPr>
          <w:p w14:paraId="62BA57D7">
            <w:pPr>
              <w:rPr>
                <w:rFonts w:hint="eastAsia" w:ascii="宋体" w:hAnsi="宋体" w:eastAsia="宋体" w:cs="宋体"/>
                <w:color w:val="auto"/>
                <w:sz w:val="21"/>
                <w:highlight w:val="none"/>
              </w:rPr>
            </w:pPr>
          </w:p>
        </w:tc>
        <w:tc>
          <w:tcPr>
            <w:tcW w:w="2164" w:type="dxa"/>
            <w:vAlign w:val="top"/>
          </w:tcPr>
          <w:p w14:paraId="4917143B">
            <w:pPr>
              <w:rPr>
                <w:rFonts w:hint="eastAsia" w:ascii="宋体" w:hAnsi="宋体" w:eastAsia="宋体" w:cs="宋体"/>
                <w:color w:val="auto"/>
                <w:sz w:val="21"/>
                <w:highlight w:val="none"/>
              </w:rPr>
            </w:pPr>
          </w:p>
        </w:tc>
      </w:tr>
      <w:tr w14:paraId="5632A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48500C5B">
            <w:pPr>
              <w:rPr>
                <w:rFonts w:hint="eastAsia" w:ascii="宋体" w:hAnsi="宋体" w:eastAsia="宋体" w:cs="宋体"/>
                <w:color w:val="auto"/>
                <w:sz w:val="21"/>
                <w:highlight w:val="none"/>
              </w:rPr>
            </w:pPr>
          </w:p>
        </w:tc>
        <w:tc>
          <w:tcPr>
            <w:tcW w:w="2399" w:type="dxa"/>
            <w:vAlign w:val="top"/>
          </w:tcPr>
          <w:p w14:paraId="2771A670">
            <w:pPr>
              <w:rPr>
                <w:rFonts w:hint="eastAsia" w:ascii="宋体" w:hAnsi="宋体" w:eastAsia="宋体" w:cs="宋体"/>
                <w:color w:val="auto"/>
                <w:sz w:val="21"/>
                <w:highlight w:val="none"/>
              </w:rPr>
            </w:pPr>
          </w:p>
        </w:tc>
        <w:tc>
          <w:tcPr>
            <w:tcW w:w="1799" w:type="dxa"/>
            <w:vAlign w:val="top"/>
          </w:tcPr>
          <w:p w14:paraId="1EC1AA29">
            <w:pPr>
              <w:rPr>
                <w:rFonts w:hint="eastAsia" w:ascii="宋体" w:hAnsi="宋体" w:eastAsia="宋体" w:cs="宋体"/>
                <w:color w:val="auto"/>
                <w:sz w:val="21"/>
                <w:highlight w:val="none"/>
              </w:rPr>
            </w:pPr>
          </w:p>
        </w:tc>
        <w:tc>
          <w:tcPr>
            <w:tcW w:w="1440" w:type="dxa"/>
            <w:vAlign w:val="top"/>
          </w:tcPr>
          <w:p w14:paraId="5DD95D2A">
            <w:pPr>
              <w:rPr>
                <w:rFonts w:hint="eastAsia" w:ascii="宋体" w:hAnsi="宋体" w:eastAsia="宋体" w:cs="宋体"/>
                <w:color w:val="auto"/>
                <w:sz w:val="21"/>
                <w:highlight w:val="none"/>
              </w:rPr>
            </w:pPr>
          </w:p>
        </w:tc>
        <w:tc>
          <w:tcPr>
            <w:tcW w:w="2164" w:type="dxa"/>
            <w:vAlign w:val="top"/>
          </w:tcPr>
          <w:p w14:paraId="03759C7C">
            <w:pPr>
              <w:rPr>
                <w:rFonts w:hint="eastAsia" w:ascii="宋体" w:hAnsi="宋体" w:eastAsia="宋体" w:cs="宋体"/>
                <w:color w:val="auto"/>
                <w:sz w:val="21"/>
                <w:highlight w:val="none"/>
              </w:rPr>
            </w:pPr>
          </w:p>
        </w:tc>
      </w:tr>
      <w:tr w14:paraId="3D7AD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6CAFB90E">
            <w:pPr>
              <w:rPr>
                <w:rFonts w:hint="eastAsia" w:ascii="宋体" w:hAnsi="宋体" w:eastAsia="宋体" w:cs="宋体"/>
                <w:color w:val="auto"/>
                <w:sz w:val="21"/>
                <w:highlight w:val="none"/>
              </w:rPr>
            </w:pPr>
          </w:p>
        </w:tc>
        <w:tc>
          <w:tcPr>
            <w:tcW w:w="2399" w:type="dxa"/>
            <w:vAlign w:val="top"/>
          </w:tcPr>
          <w:p w14:paraId="299E195F">
            <w:pPr>
              <w:rPr>
                <w:rFonts w:hint="eastAsia" w:ascii="宋体" w:hAnsi="宋体" w:eastAsia="宋体" w:cs="宋体"/>
                <w:color w:val="auto"/>
                <w:sz w:val="21"/>
                <w:highlight w:val="none"/>
              </w:rPr>
            </w:pPr>
          </w:p>
        </w:tc>
        <w:tc>
          <w:tcPr>
            <w:tcW w:w="1799" w:type="dxa"/>
            <w:vAlign w:val="top"/>
          </w:tcPr>
          <w:p w14:paraId="37F6729E">
            <w:pPr>
              <w:rPr>
                <w:rFonts w:hint="eastAsia" w:ascii="宋体" w:hAnsi="宋体" w:eastAsia="宋体" w:cs="宋体"/>
                <w:color w:val="auto"/>
                <w:sz w:val="21"/>
                <w:highlight w:val="none"/>
              </w:rPr>
            </w:pPr>
          </w:p>
        </w:tc>
        <w:tc>
          <w:tcPr>
            <w:tcW w:w="1440" w:type="dxa"/>
            <w:vAlign w:val="top"/>
          </w:tcPr>
          <w:p w14:paraId="2F3F9478">
            <w:pPr>
              <w:rPr>
                <w:rFonts w:hint="eastAsia" w:ascii="宋体" w:hAnsi="宋体" w:eastAsia="宋体" w:cs="宋体"/>
                <w:color w:val="auto"/>
                <w:sz w:val="21"/>
                <w:highlight w:val="none"/>
              </w:rPr>
            </w:pPr>
          </w:p>
        </w:tc>
        <w:tc>
          <w:tcPr>
            <w:tcW w:w="2164" w:type="dxa"/>
            <w:vAlign w:val="top"/>
          </w:tcPr>
          <w:p w14:paraId="30E48641">
            <w:pPr>
              <w:rPr>
                <w:rFonts w:hint="eastAsia" w:ascii="宋体" w:hAnsi="宋体" w:eastAsia="宋体" w:cs="宋体"/>
                <w:color w:val="auto"/>
                <w:sz w:val="21"/>
                <w:highlight w:val="none"/>
              </w:rPr>
            </w:pPr>
          </w:p>
        </w:tc>
      </w:tr>
      <w:tr w14:paraId="10DA3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11806E6D">
            <w:pPr>
              <w:rPr>
                <w:rFonts w:hint="eastAsia" w:ascii="宋体" w:hAnsi="宋体" w:eastAsia="宋体" w:cs="宋体"/>
                <w:color w:val="auto"/>
                <w:sz w:val="21"/>
                <w:highlight w:val="none"/>
              </w:rPr>
            </w:pPr>
          </w:p>
        </w:tc>
        <w:tc>
          <w:tcPr>
            <w:tcW w:w="2399" w:type="dxa"/>
            <w:vAlign w:val="top"/>
          </w:tcPr>
          <w:p w14:paraId="3D98B883">
            <w:pPr>
              <w:rPr>
                <w:rFonts w:hint="eastAsia" w:ascii="宋体" w:hAnsi="宋体" w:eastAsia="宋体" w:cs="宋体"/>
                <w:color w:val="auto"/>
                <w:sz w:val="21"/>
                <w:highlight w:val="none"/>
              </w:rPr>
            </w:pPr>
          </w:p>
        </w:tc>
        <w:tc>
          <w:tcPr>
            <w:tcW w:w="1799" w:type="dxa"/>
            <w:vAlign w:val="top"/>
          </w:tcPr>
          <w:p w14:paraId="2D6D0EB6">
            <w:pPr>
              <w:rPr>
                <w:rFonts w:hint="eastAsia" w:ascii="宋体" w:hAnsi="宋体" w:eastAsia="宋体" w:cs="宋体"/>
                <w:color w:val="auto"/>
                <w:sz w:val="21"/>
                <w:highlight w:val="none"/>
              </w:rPr>
            </w:pPr>
          </w:p>
        </w:tc>
        <w:tc>
          <w:tcPr>
            <w:tcW w:w="1440" w:type="dxa"/>
            <w:vAlign w:val="top"/>
          </w:tcPr>
          <w:p w14:paraId="5A07D83B">
            <w:pPr>
              <w:rPr>
                <w:rFonts w:hint="eastAsia" w:ascii="宋体" w:hAnsi="宋体" w:eastAsia="宋体" w:cs="宋体"/>
                <w:color w:val="auto"/>
                <w:sz w:val="21"/>
                <w:highlight w:val="none"/>
              </w:rPr>
            </w:pPr>
          </w:p>
        </w:tc>
        <w:tc>
          <w:tcPr>
            <w:tcW w:w="2164" w:type="dxa"/>
            <w:vAlign w:val="top"/>
          </w:tcPr>
          <w:p w14:paraId="61A30A92">
            <w:pPr>
              <w:rPr>
                <w:rFonts w:hint="eastAsia" w:ascii="宋体" w:hAnsi="宋体" w:eastAsia="宋体" w:cs="宋体"/>
                <w:color w:val="auto"/>
                <w:sz w:val="21"/>
                <w:highlight w:val="none"/>
              </w:rPr>
            </w:pPr>
          </w:p>
        </w:tc>
      </w:tr>
      <w:tr w14:paraId="13595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5479E138">
            <w:pPr>
              <w:rPr>
                <w:rFonts w:hint="eastAsia" w:ascii="宋体" w:hAnsi="宋体" w:eastAsia="宋体" w:cs="宋体"/>
                <w:color w:val="auto"/>
                <w:sz w:val="21"/>
                <w:highlight w:val="none"/>
              </w:rPr>
            </w:pPr>
          </w:p>
        </w:tc>
        <w:tc>
          <w:tcPr>
            <w:tcW w:w="2399" w:type="dxa"/>
            <w:vAlign w:val="top"/>
          </w:tcPr>
          <w:p w14:paraId="27EE63B5">
            <w:pPr>
              <w:rPr>
                <w:rFonts w:hint="eastAsia" w:ascii="宋体" w:hAnsi="宋体" w:eastAsia="宋体" w:cs="宋体"/>
                <w:color w:val="auto"/>
                <w:sz w:val="21"/>
                <w:highlight w:val="none"/>
              </w:rPr>
            </w:pPr>
          </w:p>
        </w:tc>
        <w:tc>
          <w:tcPr>
            <w:tcW w:w="1799" w:type="dxa"/>
            <w:vAlign w:val="top"/>
          </w:tcPr>
          <w:p w14:paraId="72D0BD37">
            <w:pPr>
              <w:rPr>
                <w:rFonts w:hint="eastAsia" w:ascii="宋体" w:hAnsi="宋体" w:eastAsia="宋体" w:cs="宋体"/>
                <w:color w:val="auto"/>
                <w:sz w:val="21"/>
                <w:highlight w:val="none"/>
              </w:rPr>
            </w:pPr>
          </w:p>
        </w:tc>
        <w:tc>
          <w:tcPr>
            <w:tcW w:w="1440" w:type="dxa"/>
            <w:vAlign w:val="top"/>
          </w:tcPr>
          <w:p w14:paraId="2DF987E9">
            <w:pPr>
              <w:rPr>
                <w:rFonts w:hint="eastAsia" w:ascii="宋体" w:hAnsi="宋体" w:eastAsia="宋体" w:cs="宋体"/>
                <w:color w:val="auto"/>
                <w:sz w:val="21"/>
                <w:highlight w:val="none"/>
              </w:rPr>
            </w:pPr>
          </w:p>
        </w:tc>
        <w:tc>
          <w:tcPr>
            <w:tcW w:w="2164" w:type="dxa"/>
            <w:vAlign w:val="top"/>
          </w:tcPr>
          <w:p w14:paraId="125CDAA8">
            <w:pPr>
              <w:rPr>
                <w:rFonts w:hint="eastAsia" w:ascii="宋体" w:hAnsi="宋体" w:eastAsia="宋体" w:cs="宋体"/>
                <w:color w:val="auto"/>
                <w:sz w:val="21"/>
                <w:highlight w:val="none"/>
              </w:rPr>
            </w:pPr>
          </w:p>
        </w:tc>
      </w:tr>
      <w:tr w14:paraId="35916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1E01B5ED">
            <w:pPr>
              <w:rPr>
                <w:rFonts w:hint="eastAsia" w:ascii="宋体" w:hAnsi="宋体" w:eastAsia="宋体" w:cs="宋体"/>
                <w:color w:val="auto"/>
                <w:sz w:val="21"/>
                <w:highlight w:val="none"/>
              </w:rPr>
            </w:pPr>
          </w:p>
        </w:tc>
        <w:tc>
          <w:tcPr>
            <w:tcW w:w="2399" w:type="dxa"/>
            <w:vAlign w:val="top"/>
          </w:tcPr>
          <w:p w14:paraId="41E3ECDD">
            <w:pPr>
              <w:rPr>
                <w:rFonts w:hint="eastAsia" w:ascii="宋体" w:hAnsi="宋体" w:eastAsia="宋体" w:cs="宋体"/>
                <w:color w:val="auto"/>
                <w:sz w:val="21"/>
                <w:highlight w:val="none"/>
              </w:rPr>
            </w:pPr>
          </w:p>
        </w:tc>
        <w:tc>
          <w:tcPr>
            <w:tcW w:w="1799" w:type="dxa"/>
            <w:vAlign w:val="top"/>
          </w:tcPr>
          <w:p w14:paraId="3E816713">
            <w:pPr>
              <w:rPr>
                <w:rFonts w:hint="eastAsia" w:ascii="宋体" w:hAnsi="宋体" w:eastAsia="宋体" w:cs="宋体"/>
                <w:color w:val="auto"/>
                <w:sz w:val="21"/>
                <w:highlight w:val="none"/>
              </w:rPr>
            </w:pPr>
          </w:p>
        </w:tc>
        <w:tc>
          <w:tcPr>
            <w:tcW w:w="1440" w:type="dxa"/>
            <w:vAlign w:val="top"/>
          </w:tcPr>
          <w:p w14:paraId="228A3E68">
            <w:pPr>
              <w:rPr>
                <w:rFonts w:hint="eastAsia" w:ascii="宋体" w:hAnsi="宋体" w:eastAsia="宋体" w:cs="宋体"/>
                <w:color w:val="auto"/>
                <w:sz w:val="21"/>
                <w:highlight w:val="none"/>
              </w:rPr>
            </w:pPr>
          </w:p>
        </w:tc>
        <w:tc>
          <w:tcPr>
            <w:tcW w:w="2164" w:type="dxa"/>
            <w:vAlign w:val="top"/>
          </w:tcPr>
          <w:p w14:paraId="47468B55">
            <w:pPr>
              <w:rPr>
                <w:rFonts w:hint="eastAsia" w:ascii="宋体" w:hAnsi="宋体" w:eastAsia="宋体" w:cs="宋体"/>
                <w:color w:val="auto"/>
                <w:sz w:val="21"/>
                <w:highlight w:val="none"/>
              </w:rPr>
            </w:pPr>
          </w:p>
        </w:tc>
      </w:tr>
      <w:tr w14:paraId="1DEF6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0BEC19E1">
            <w:pPr>
              <w:rPr>
                <w:rFonts w:hint="eastAsia" w:ascii="宋体" w:hAnsi="宋体" w:eastAsia="宋体" w:cs="宋体"/>
                <w:color w:val="auto"/>
                <w:sz w:val="21"/>
                <w:highlight w:val="none"/>
              </w:rPr>
            </w:pPr>
          </w:p>
        </w:tc>
        <w:tc>
          <w:tcPr>
            <w:tcW w:w="2399" w:type="dxa"/>
            <w:vAlign w:val="top"/>
          </w:tcPr>
          <w:p w14:paraId="1DF5C1E7">
            <w:pPr>
              <w:rPr>
                <w:rFonts w:hint="eastAsia" w:ascii="宋体" w:hAnsi="宋体" w:eastAsia="宋体" w:cs="宋体"/>
                <w:color w:val="auto"/>
                <w:sz w:val="21"/>
                <w:highlight w:val="none"/>
              </w:rPr>
            </w:pPr>
          </w:p>
        </w:tc>
        <w:tc>
          <w:tcPr>
            <w:tcW w:w="1799" w:type="dxa"/>
            <w:vAlign w:val="top"/>
          </w:tcPr>
          <w:p w14:paraId="58F03601">
            <w:pPr>
              <w:rPr>
                <w:rFonts w:hint="eastAsia" w:ascii="宋体" w:hAnsi="宋体" w:eastAsia="宋体" w:cs="宋体"/>
                <w:color w:val="auto"/>
                <w:sz w:val="21"/>
                <w:highlight w:val="none"/>
              </w:rPr>
            </w:pPr>
          </w:p>
        </w:tc>
        <w:tc>
          <w:tcPr>
            <w:tcW w:w="1440" w:type="dxa"/>
            <w:vAlign w:val="top"/>
          </w:tcPr>
          <w:p w14:paraId="3E0FBE32">
            <w:pPr>
              <w:rPr>
                <w:rFonts w:hint="eastAsia" w:ascii="宋体" w:hAnsi="宋体" w:eastAsia="宋体" w:cs="宋体"/>
                <w:color w:val="auto"/>
                <w:sz w:val="21"/>
                <w:highlight w:val="none"/>
              </w:rPr>
            </w:pPr>
          </w:p>
        </w:tc>
        <w:tc>
          <w:tcPr>
            <w:tcW w:w="2164" w:type="dxa"/>
            <w:vAlign w:val="top"/>
          </w:tcPr>
          <w:p w14:paraId="15F925C3">
            <w:pPr>
              <w:rPr>
                <w:rFonts w:hint="eastAsia" w:ascii="宋体" w:hAnsi="宋体" w:eastAsia="宋体" w:cs="宋体"/>
                <w:color w:val="auto"/>
                <w:sz w:val="21"/>
                <w:highlight w:val="none"/>
              </w:rPr>
            </w:pPr>
          </w:p>
        </w:tc>
      </w:tr>
      <w:tr w14:paraId="4D048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70CF3BB2">
            <w:pPr>
              <w:rPr>
                <w:rFonts w:hint="eastAsia" w:ascii="宋体" w:hAnsi="宋体" w:eastAsia="宋体" w:cs="宋体"/>
                <w:color w:val="auto"/>
                <w:sz w:val="21"/>
                <w:highlight w:val="none"/>
              </w:rPr>
            </w:pPr>
          </w:p>
        </w:tc>
        <w:tc>
          <w:tcPr>
            <w:tcW w:w="2399" w:type="dxa"/>
            <w:vAlign w:val="top"/>
          </w:tcPr>
          <w:p w14:paraId="1CDD3B36">
            <w:pPr>
              <w:rPr>
                <w:rFonts w:hint="eastAsia" w:ascii="宋体" w:hAnsi="宋体" w:eastAsia="宋体" w:cs="宋体"/>
                <w:color w:val="auto"/>
                <w:sz w:val="21"/>
                <w:highlight w:val="none"/>
              </w:rPr>
            </w:pPr>
          </w:p>
        </w:tc>
        <w:tc>
          <w:tcPr>
            <w:tcW w:w="1799" w:type="dxa"/>
            <w:vAlign w:val="top"/>
          </w:tcPr>
          <w:p w14:paraId="02DF80AB">
            <w:pPr>
              <w:rPr>
                <w:rFonts w:hint="eastAsia" w:ascii="宋体" w:hAnsi="宋体" w:eastAsia="宋体" w:cs="宋体"/>
                <w:color w:val="auto"/>
                <w:sz w:val="21"/>
                <w:highlight w:val="none"/>
              </w:rPr>
            </w:pPr>
          </w:p>
        </w:tc>
        <w:tc>
          <w:tcPr>
            <w:tcW w:w="1440" w:type="dxa"/>
            <w:vAlign w:val="top"/>
          </w:tcPr>
          <w:p w14:paraId="377D5882">
            <w:pPr>
              <w:rPr>
                <w:rFonts w:hint="eastAsia" w:ascii="宋体" w:hAnsi="宋体" w:eastAsia="宋体" w:cs="宋体"/>
                <w:color w:val="auto"/>
                <w:sz w:val="21"/>
                <w:highlight w:val="none"/>
              </w:rPr>
            </w:pPr>
          </w:p>
        </w:tc>
        <w:tc>
          <w:tcPr>
            <w:tcW w:w="2164" w:type="dxa"/>
            <w:vAlign w:val="top"/>
          </w:tcPr>
          <w:p w14:paraId="5458BC53">
            <w:pPr>
              <w:rPr>
                <w:rFonts w:hint="eastAsia" w:ascii="宋体" w:hAnsi="宋体" w:eastAsia="宋体" w:cs="宋体"/>
                <w:color w:val="auto"/>
                <w:sz w:val="21"/>
                <w:highlight w:val="none"/>
              </w:rPr>
            </w:pPr>
          </w:p>
        </w:tc>
      </w:tr>
      <w:tr w14:paraId="19250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219B883F">
            <w:pPr>
              <w:rPr>
                <w:rFonts w:hint="eastAsia" w:ascii="宋体" w:hAnsi="宋体" w:eastAsia="宋体" w:cs="宋体"/>
                <w:color w:val="auto"/>
                <w:sz w:val="21"/>
                <w:highlight w:val="none"/>
              </w:rPr>
            </w:pPr>
          </w:p>
        </w:tc>
        <w:tc>
          <w:tcPr>
            <w:tcW w:w="2399" w:type="dxa"/>
            <w:vAlign w:val="top"/>
          </w:tcPr>
          <w:p w14:paraId="4FF91817">
            <w:pPr>
              <w:rPr>
                <w:rFonts w:hint="eastAsia" w:ascii="宋体" w:hAnsi="宋体" w:eastAsia="宋体" w:cs="宋体"/>
                <w:color w:val="auto"/>
                <w:sz w:val="21"/>
                <w:highlight w:val="none"/>
              </w:rPr>
            </w:pPr>
          </w:p>
        </w:tc>
        <w:tc>
          <w:tcPr>
            <w:tcW w:w="1799" w:type="dxa"/>
            <w:vAlign w:val="top"/>
          </w:tcPr>
          <w:p w14:paraId="2BA663D2">
            <w:pPr>
              <w:rPr>
                <w:rFonts w:hint="eastAsia" w:ascii="宋体" w:hAnsi="宋体" w:eastAsia="宋体" w:cs="宋体"/>
                <w:color w:val="auto"/>
                <w:sz w:val="21"/>
                <w:highlight w:val="none"/>
              </w:rPr>
            </w:pPr>
          </w:p>
        </w:tc>
        <w:tc>
          <w:tcPr>
            <w:tcW w:w="1440" w:type="dxa"/>
            <w:vAlign w:val="top"/>
          </w:tcPr>
          <w:p w14:paraId="383EE173">
            <w:pPr>
              <w:rPr>
                <w:rFonts w:hint="eastAsia" w:ascii="宋体" w:hAnsi="宋体" w:eastAsia="宋体" w:cs="宋体"/>
                <w:color w:val="auto"/>
                <w:sz w:val="21"/>
                <w:highlight w:val="none"/>
              </w:rPr>
            </w:pPr>
          </w:p>
        </w:tc>
        <w:tc>
          <w:tcPr>
            <w:tcW w:w="2164" w:type="dxa"/>
            <w:vAlign w:val="top"/>
          </w:tcPr>
          <w:p w14:paraId="050426DA">
            <w:pPr>
              <w:rPr>
                <w:rFonts w:hint="eastAsia" w:ascii="宋体" w:hAnsi="宋体" w:eastAsia="宋体" w:cs="宋体"/>
                <w:color w:val="auto"/>
                <w:sz w:val="21"/>
                <w:highlight w:val="none"/>
              </w:rPr>
            </w:pPr>
          </w:p>
        </w:tc>
      </w:tr>
      <w:tr w14:paraId="4AF68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73" w:type="dxa"/>
            <w:vAlign w:val="top"/>
          </w:tcPr>
          <w:p w14:paraId="5B8C1053">
            <w:pPr>
              <w:rPr>
                <w:rFonts w:hint="eastAsia" w:ascii="宋体" w:hAnsi="宋体" w:eastAsia="宋体" w:cs="宋体"/>
                <w:color w:val="auto"/>
                <w:sz w:val="21"/>
                <w:highlight w:val="none"/>
              </w:rPr>
            </w:pPr>
          </w:p>
        </w:tc>
        <w:tc>
          <w:tcPr>
            <w:tcW w:w="2399" w:type="dxa"/>
            <w:vAlign w:val="top"/>
          </w:tcPr>
          <w:p w14:paraId="186BC187">
            <w:pPr>
              <w:rPr>
                <w:rFonts w:hint="eastAsia" w:ascii="宋体" w:hAnsi="宋体" w:eastAsia="宋体" w:cs="宋体"/>
                <w:color w:val="auto"/>
                <w:sz w:val="21"/>
                <w:highlight w:val="none"/>
              </w:rPr>
            </w:pPr>
          </w:p>
        </w:tc>
        <w:tc>
          <w:tcPr>
            <w:tcW w:w="1799" w:type="dxa"/>
            <w:vAlign w:val="top"/>
          </w:tcPr>
          <w:p w14:paraId="2C6C61E1">
            <w:pPr>
              <w:rPr>
                <w:rFonts w:hint="eastAsia" w:ascii="宋体" w:hAnsi="宋体" w:eastAsia="宋体" w:cs="宋体"/>
                <w:color w:val="auto"/>
                <w:sz w:val="21"/>
                <w:highlight w:val="none"/>
              </w:rPr>
            </w:pPr>
          </w:p>
        </w:tc>
        <w:tc>
          <w:tcPr>
            <w:tcW w:w="1440" w:type="dxa"/>
            <w:vAlign w:val="top"/>
          </w:tcPr>
          <w:p w14:paraId="35F044F0">
            <w:pPr>
              <w:rPr>
                <w:rFonts w:hint="eastAsia" w:ascii="宋体" w:hAnsi="宋体" w:eastAsia="宋体" w:cs="宋体"/>
                <w:color w:val="auto"/>
                <w:sz w:val="21"/>
                <w:highlight w:val="none"/>
              </w:rPr>
            </w:pPr>
          </w:p>
        </w:tc>
        <w:tc>
          <w:tcPr>
            <w:tcW w:w="2164" w:type="dxa"/>
            <w:vAlign w:val="top"/>
          </w:tcPr>
          <w:p w14:paraId="1455E544">
            <w:pPr>
              <w:rPr>
                <w:rFonts w:hint="eastAsia" w:ascii="宋体" w:hAnsi="宋体" w:eastAsia="宋体" w:cs="宋体"/>
                <w:color w:val="auto"/>
                <w:sz w:val="21"/>
                <w:highlight w:val="none"/>
              </w:rPr>
            </w:pPr>
          </w:p>
        </w:tc>
      </w:tr>
    </w:tbl>
    <w:p w14:paraId="06695D21">
      <w:pPr>
        <w:spacing w:before="29"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备注： 1.本表后应附表彰文件、获奖证书及其他证明材料等。</w:t>
      </w:r>
    </w:p>
    <w:p w14:paraId="04BD5E73">
      <w:pPr>
        <w:spacing w:before="148" w:line="220" w:lineRule="auto"/>
        <w:ind w:left="64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颁奖单位应当是国家机关或民政部门注册登记的合法颁奖单位。</w:t>
      </w:r>
    </w:p>
    <w:p w14:paraId="7ABCC40F">
      <w:pPr>
        <w:spacing w:line="220" w:lineRule="auto"/>
        <w:rPr>
          <w:rFonts w:hint="eastAsia" w:ascii="宋体" w:hAnsi="宋体" w:eastAsia="宋体" w:cs="宋体"/>
          <w:color w:val="auto"/>
          <w:sz w:val="21"/>
          <w:szCs w:val="21"/>
          <w:highlight w:val="none"/>
        </w:rPr>
        <w:sectPr>
          <w:footerReference r:id="rId10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A935444">
      <w:pPr>
        <w:pStyle w:val="7"/>
        <w:spacing w:line="268" w:lineRule="auto"/>
        <w:rPr>
          <w:rFonts w:hint="eastAsia" w:ascii="宋体" w:hAnsi="宋体" w:eastAsia="宋体" w:cs="宋体"/>
          <w:color w:val="auto"/>
          <w:highlight w:val="none"/>
        </w:rPr>
      </w:pPr>
    </w:p>
    <w:p w14:paraId="62013B4D">
      <w:pPr>
        <w:spacing w:before="78" w:line="219" w:lineRule="auto"/>
        <w:ind w:left="2547"/>
        <w:rPr>
          <w:rFonts w:hint="eastAsia" w:ascii="宋体" w:hAnsi="宋体" w:eastAsia="宋体" w:cs="宋体"/>
          <w:color w:val="auto"/>
          <w:sz w:val="24"/>
          <w:szCs w:val="24"/>
          <w:highlight w:val="none"/>
        </w:rPr>
      </w:pPr>
      <w:bookmarkStart w:id="907" w:name="bookmark328"/>
      <w:bookmarkEnd w:id="907"/>
      <w:r>
        <w:rPr>
          <w:rFonts w:hint="eastAsia" w:ascii="宋体" w:hAnsi="宋体" w:eastAsia="宋体" w:cs="宋体"/>
          <w:color w:val="auto"/>
          <w:spacing w:val="-1"/>
          <w:sz w:val="24"/>
          <w:szCs w:val="24"/>
          <w:highlight w:val="none"/>
        </w:rPr>
        <w:t>5-5 近年项目经理获表彰情况表</w:t>
      </w:r>
    </w:p>
    <w:p w14:paraId="2436556B">
      <w:pPr>
        <w:spacing w:before="198"/>
        <w:rPr>
          <w:rFonts w:hint="eastAsia" w:ascii="宋体" w:hAnsi="宋体" w:eastAsia="宋体" w:cs="宋体"/>
          <w:color w:val="auto"/>
          <w:highlight w:val="none"/>
        </w:rPr>
      </w:pPr>
    </w:p>
    <w:tbl>
      <w:tblPr>
        <w:tblStyle w:val="18"/>
        <w:tblW w:w="85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3479"/>
        <w:gridCol w:w="1799"/>
        <w:gridCol w:w="2524"/>
      </w:tblGrid>
      <w:tr w14:paraId="2EEEB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73" w:type="dxa"/>
            <w:vAlign w:val="top"/>
          </w:tcPr>
          <w:p w14:paraId="695ED56C">
            <w:pPr>
              <w:pStyle w:val="19"/>
              <w:spacing w:before="159" w:line="222" w:lineRule="auto"/>
              <w:ind w:left="185"/>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3479" w:type="dxa"/>
            <w:vAlign w:val="top"/>
          </w:tcPr>
          <w:p w14:paraId="35A50C77">
            <w:pPr>
              <w:pStyle w:val="19"/>
              <w:spacing w:before="159" w:line="221" w:lineRule="auto"/>
              <w:ind w:left="1327"/>
              <w:rPr>
                <w:rFonts w:hint="eastAsia" w:ascii="宋体" w:hAnsi="宋体" w:eastAsia="宋体" w:cs="宋体"/>
                <w:color w:val="auto"/>
                <w:highlight w:val="none"/>
              </w:rPr>
            </w:pPr>
            <w:r>
              <w:rPr>
                <w:rFonts w:hint="eastAsia" w:ascii="宋体" w:hAnsi="宋体" w:eastAsia="宋体" w:cs="宋体"/>
                <w:color w:val="auto"/>
                <w:spacing w:val="-2"/>
                <w:highlight w:val="none"/>
              </w:rPr>
              <w:t>获奖名称</w:t>
            </w:r>
          </w:p>
        </w:tc>
        <w:tc>
          <w:tcPr>
            <w:tcW w:w="1799" w:type="dxa"/>
            <w:vAlign w:val="top"/>
          </w:tcPr>
          <w:p w14:paraId="3E7FD360">
            <w:pPr>
              <w:pStyle w:val="19"/>
              <w:spacing w:before="159" w:line="221" w:lineRule="auto"/>
              <w:ind w:left="489"/>
              <w:rPr>
                <w:rFonts w:hint="eastAsia" w:ascii="宋体" w:hAnsi="宋体" w:eastAsia="宋体" w:cs="宋体"/>
                <w:color w:val="auto"/>
                <w:highlight w:val="none"/>
              </w:rPr>
            </w:pPr>
            <w:r>
              <w:rPr>
                <w:rFonts w:hint="eastAsia" w:ascii="宋体" w:hAnsi="宋体" w:eastAsia="宋体" w:cs="宋体"/>
                <w:color w:val="auto"/>
                <w:spacing w:val="-2"/>
                <w:highlight w:val="none"/>
              </w:rPr>
              <w:t>获奖日期</w:t>
            </w:r>
          </w:p>
        </w:tc>
        <w:tc>
          <w:tcPr>
            <w:tcW w:w="2524" w:type="dxa"/>
            <w:vAlign w:val="top"/>
          </w:tcPr>
          <w:p w14:paraId="51E685CB">
            <w:pPr>
              <w:pStyle w:val="19"/>
              <w:spacing w:before="160" w:line="221" w:lineRule="auto"/>
              <w:ind w:left="847"/>
              <w:rPr>
                <w:rFonts w:hint="eastAsia" w:ascii="宋体" w:hAnsi="宋体" w:eastAsia="宋体" w:cs="宋体"/>
                <w:color w:val="auto"/>
                <w:highlight w:val="none"/>
              </w:rPr>
            </w:pPr>
            <w:r>
              <w:rPr>
                <w:rFonts w:hint="eastAsia" w:ascii="宋体" w:hAnsi="宋体" w:eastAsia="宋体" w:cs="宋体"/>
                <w:color w:val="auto"/>
                <w:spacing w:val="-1"/>
                <w:highlight w:val="none"/>
              </w:rPr>
              <w:t>颁奖单位</w:t>
            </w:r>
          </w:p>
        </w:tc>
      </w:tr>
      <w:tr w14:paraId="2F54E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2FABE91D">
            <w:pPr>
              <w:rPr>
                <w:rFonts w:hint="eastAsia" w:ascii="宋体" w:hAnsi="宋体" w:eastAsia="宋体" w:cs="宋体"/>
                <w:color w:val="auto"/>
                <w:sz w:val="21"/>
                <w:highlight w:val="none"/>
              </w:rPr>
            </w:pPr>
          </w:p>
        </w:tc>
        <w:tc>
          <w:tcPr>
            <w:tcW w:w="3479" w:type="dxa"/>
            <w:vAlign w:val="top"/>
          </w:tcPr>
          <w:p w14:paraId="03F3FF52">
            <w:pPr>
              <w:rPr>
                <w:rFonts w:hint="eastAsia" w:ascii="宋体" w:hAnsi="宋体" w:eastAsia="宋体" w:cs="宋体"/>
                <w:color w:val="auto"/>
                <w:sz w:val="21"/>
                <w:highlight w:val="none"/>
              </w:rPr>
            </w:pPr>
          </w:p>
        </w:tc>
        <w:tc>
          <w:tcPr>
            <w:tcW w:w="1799" w:type="dxa"/>
            <w:vAlign w:val="top"/>
          </w:tcPr>
          <w:p w14:paraId="18D7E455">
            <w:pPr>
              <w:rPr>
                <w:rFonts w:hint="eastAsia" w:ascii="宋体" w:hAnsi="宋体" w:eastAsia="宋体" w:cs="宋体"/>
                <w:color w:val="auto"/>
                <w:sz w:val="21"/>
                <w:highlight w:val="none"/>
              </w:rPr>
            </w:pPr>
          </w:p>
        </w:tc>
        <w:tc>
          <w:tcPr>
            <w:tcW w:w="2524" w:type="dxa"/>
            <w:vAlign w:val="top"/>
          </w:tcPr>
          <w:p w14:paraId="21065BE1">
            <w:pPr>
              <w:rPr>
                <w:rFonts w:hint="eastAsia" w:ascii="宋体" w:hAnsi="宋体" w:eastAsia="宋体" w:cs="宋体"/>
                <w:color w:val="auto"/>
                <w:sz w:val="21"/>
                <w:highlight w:val="none"/>
              </w:rPr>
            </w:pPr>
          </w:p>
        </w:tc>
      </w:tr>
      <w:tr w14:paraId="240CC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27A9BF98">
            <w:pPr>
              <w:rPr>
                <w:rFonts w:hint="eastAsia" w:ascii="宋体" w:hAnsi="宋体" w:eastAsia="宋体" w:cs="宋体"/>
                <w:color w:val="auto"/>
                <w:sz w:val="21"/>
                <w:highlight w:val="none"/>
              </w:rPr>
            </w:pPr>
          </w:p>
        </w:tc>
        <w:tc>
          <w:tcPr>
            <w:tcW w:w="3479" w:type="dxa"/>
            <w:vAlign w:val="top"/>
          </w:tcPr>
          <w:p w14:paraId="2ED6CADF">
            <w:pPr>
              <w:rPr>
                <w:rFonts w:hint="eastAsia" w:ascii="宋体" w:hAnsi="宋体" w:eastAsia="宋体" w:cs="宋体"/>
                <w:color w:val="auto"/>
                <w:sz w:val="21"/>
                <w:highlight w:val="none"/>
              </w:rPr>
            </w:pPr>
          </w:p>
        </w:tc>
        <w:tc>
          <w:tcPr>
            <w:tcW w:w="1799" w:type="dxa"/>
            <w:vAlign w:val="top"/>
          </w:tcPr>
          <w:p w14:paraId="48512E6E">
            <w:pPr>
              <w:rPr>
                <w:rFonts w:hint="eastAsia" w:ascii="宋体" w:hAnsi="宋体" w:eastAsia="宋体" w:cs="宋体"/>
                <w:color w:val="auto"/>
                <w:sz w:val="21"/>
                <w:highlight w:val="none"/>
              </w:rPr>
            </w:pPr>
          </w:p>
        </w:tc>
        <w:tc>
          <w:tcPr>
            <w:tcW w:w="2524" w:type="dxa"/>
            <w:vAlign w:val="top"/>
          </w:tcPr>
          <w:p w14:paraId="3E555C94">
            <w:pPr>
              <w:rPr>
                <w:rFonts w:hint="eastAsia" w:ascii="宋体" w:hAnsi="宋体" w:eastAsia="宋体" w:cs="宋体"/>
                <w:color w:val="auto"/>
                <w:sz w:val="21"/>
                <w:highlight w:val="none"/>
              </w:rPr>
            </w:pPr>
          </w:p>
        </w:tc>
      </w:tr>
      <w:tr w14:paraId="749E8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7311B068">
            <w:pPr>
              <w:rPr>
                <w:rFonts w:hint="eastAsia" w:ascii="宋体" w:hAnsi="宋体" w:eastAsia="宋体" w:cs="宋体"/>
                <w:color w:val="auto"/>
                <w:sz w:val="21"/>
                <w:highlight w:val="none"/>
              </w:rPr>
            </w:pPr>
          </w:p>
        </w:tc>
        <w:tc>
          <w:tcPr>
            <w:tcW w:w="3479" w:type="dxa"/>
            <w:vAlign w:val="top"/>
          </w:tcPr>
          <w:p w14:paraId="423648D8">
            <w:pPr>
              <w:rPr>
                <w:rFonts w:hint="eastAsia" w:ascii="宋体" w:hAnsi="宋体" w:eastAsia="宋体" w:cs="宋体"/>
                <w:color w:val="auto"/>
                <w:sz w:val="21"/>
                <w:highlight w:val="none"/>
              </w:rPr>
            </w:pPr>
          </w:p>
        </w:tc>
        <w:tc>
          <w:tcPr>
            <w:tcW w:w="1799" w:type="dxa"/>
            <w:vAlign w:val="top"/>
          </w:tcPr>
          <w:p w14:paraId="4E86D154">
            <w:pPr>
              <w:rPr>
                <w:rFonts w:hint="eastAsia" w:ascii="宋体" w:hAnsi="宋体" w:eastAsia="宋体" w:cs="宋体"/>
                <w:color w:val="auto"/>
                <w:sz w:val="21"/>
                <w:highlight w:val="none"/>
              </w:rPr>
            </w:pPr>
          </w:p>
        </w:tc>
        <w:tc>
          <w:tcPr>
            <w:tcW w:w="2524" w:type="dxa"/>
            <w:vAlign w:val="top"/>
          </w:tcPr>
          <w:p w14:paraId="3C07B4BD">
            <w:pPr>
              <w:rPr>
                <w:rFonts w:hint="eastAsia" w:ascii="宋体" w:hAnsi="宋体" w:eastAsia="宋体" w:cs="宋体"/>
                <w:color w:val="auto"/>
                <w:sz w:val="21"/>
                <w:highlight w:val="none"/>
              </w:rPr>
            </w:pPr>
          </w:p>
        </w:tc>
      </w:tr>
      <w:tr w14:paraId="70A5F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753019E1">
            <w:pPr>
              <w:rPr>
                <w:rFonts w:hint="eastAsia" w:ascii="宋体" w:hAnsi="宋体" w:eastAsia="宋体" w:cs="宋体"/>
                <w:color w:val="auto"/>
                <w:sz w:val="21"/>
                <w:highlight w:val="none"/>
              </w:rPr>
            </w:pPr>
          </w:p>
        </w:tc>
        <w:tc>
          <w:tcPr>
            <w:tcW w:w="3479" w:type="dxa"/>
            <w:vAlign w:val="top"/>
          </w:tcPr>
          <w:p w14:paraId="2364CC91">
            <w:pPr>
              <w:rPr>
                <w:rFonts w:hint="eastAsia" w:ascii="宋体" w:hAnsi="宋体" w:eastAsia="宋体" w:cs="宋体"/>
                <w:color w:val="auto"/>
                <w:sz w:val="21"/>
                <w:highlight w:val="none"/>
              </w:rPr>
            </w:pPr>
          </w:p>
        </w:tc>
        <w:tc>
          <w:tcPr>
            <w:tcW w:w="1799" w:type="dxa"/>
            <w:vAlign w:val="top"/>
          </w:tcPr>
          <w:p w14:paraId="7150F4A8">
            <w:pPr>
              <w:rPr>
                <w:rFonts w:hint="eastAsia" w:ascii="宋体" w:hAnsi="宋体" w:eastAsia="宋体" w:cs="宋体"/>
                <w:color w:val="auto"/>
                <w:sz w:val="21"/>
                <w:highlight w:val="none"/>
              </w:rPr>
            </w:pPr>
          </w:p>
        </w:tc>
        <w:tc>
          <w:tcPr>
            <w:tcW w:w="2524" w:type="dxa"/>
            <w:vAlign w:val="top"/>
          </w:tcPr>
          <w:p w14:paraId="1159BF27">
            <w:pPr>
              <w:rPr>
                <w:rFonts w:hint="eastAsia" w:ascii="宋体" w:hAnsi="宋体" w:eastAsia="宋体" w:cs="宋体"/>
                <w:color w:val="auto"/>
                <w:sz w:val="21"/>
                <w:highlight w:val="none"/>
              </w:rPr>
            </w:pPr>
          </w:p>
        </w:tc>
      </w:tr>
      <w:tr w14:paraId="0F286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684B9CF3">
            <w:pPr>
              <w:rPr>
                <w:rFonts w:hint="eastAsia" w:ascii="宋体" w:hAnsi="宋体" w:eastAsia="宋体" w:cs="宋体"/>
                <w:color w:val="auto"/>
                <w:sz w:val="21"/>
                <w:highlight w:val="none"/>
              </w:rPr>
            </w:pPr>
          </w:p>
        </w:tc>
        <w:tc>
          <w:tcPr>
            <w:tcW w:w="3479" w:type="dxa"/>
            <w:vAlign w:val="top"/>
          </w:tcPr>
          <w:p w14:paraId="6C3A13D1">
            <w:pPr>
              <w:rPr>
                <w:rFonts w:hint="eastAsia" w:ascii="宋体" w:hAnsi="宋体" w:eastAsia="宋体" w:cs="宋体"/>
                <w:color w:val="auto"/>
                <w:sz w:val="21"/>
                <w:highlight w:val="none"/>
              </w:rPr>
            </w:pPr>
          </w:p>
        </w:tc>
        <w:tc>
          <w:tcPr>
            <w:tcW w:w="1799" w:type="dxa"/>
            <w:vAlign w:val="top"/>
          </w:tcPr>
          <w:p w14:paraId="2859250E">
            <w:pPr>
              <w:rPr>
                <w:rFonts w:hint="eastAsia" w:ascii="宋体" w:hAnsi="宋体" w:eastAsia="宋体" w:cs="宋体"/>
                <w:color w:val="auto"/>
                <w:sz w:val="21"/>
                <w:highlight w:val="none"/>
              </w:rPr>
            </w:pPr>
          </w:p>
        </w:tc>
        <w:tc>
          <w:tcPr>
            <w:tcW w:w="2524" w:type="dxa"/>
            <w:vAlign w:val="top"/>
          </w:tcPr>
          <w:p w14:paraId="15062799">
            <w:pPr>
              <w:rPr>
                <w:rFonts w:hint="eastAsia" w:ascii="宋体" w:hAnsi="宋体" w:eastAsia="宋体" w:cs="宋体"/>
                <w:color w:val="auto"/>
                <w:sz w:val="21"/>
                <w:highlight w:val="none"/>
              </w:rPr>
            </w:pPr>
          </w:p>
        </w:tc>
      </w:tr>
      <w:tr w14:paraId="38464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2F498084">
            <w:pPr>
              <w:rPr>
                <w:rFonts w:hint="eastAsia" w:ascii="宋体" w:hAnsi="宋体" w:eastAsia="宋体" w:cs="宋体"/>
                <w:color w:val="auto"/>
                <w:sz w:val="21"/>
                <w:highlight w:val="none"/>
              </w:rPr>
            </w:pPr>
          </w:p>
        </w:tc>
        <w:tc>
          <w:tcPr>
            <w:tcW w:w="3479" w:type="dxa"/>
            <w:vAlign w:val="top"/>
          </w:tcPr>
          <w:p w14:paraId="5A0200E7">
            <w:pPr>
              <w:rPr>
                <w:rFonts w:hint="eastAsia" w:ascii="宋体" w:hAnsi="宋体" w:eastAsia="宋体" w:cs="宋体"/>
                <w:color w:val="auto"/>
                <w:sz w:val="21"/>
                <w:highlight w:val="none"/>
              </w:rPr>
            </w:pPr>
          </w:p>
        </w:tc>
        <w:tc>
          <w:tcPr>
            <w:tcW w:w="1799" w:type="dxa"/>
            <w:vAlign w:val="top"/>
          </w:tcPr>
          <w:p w14:paraId="4259D02F">
            <w:pPr>
              <w:rPr>
                <w:rFonts w:hint="eastAsia" w:ascii="宋体" w:hAnsi="宋体" w:eastAsia="宋体" w:cs="宋体"/>
                <w:color w:val="auto"/>
                <w:sz w:val="21"/>
                <w:highlight w:val="none"/>
              </w:rPr>
            </w:pPr>
          </w:p>
        </w:tc>
        <w:tc>
          <w:tcPr>
            <w:tcW w:w="2524" w:type="dxa"/>
            <w:vAlign w:val="top"/>
          </w:tcPr>
          <w:p w14:paraId="4DA6129B">
            <w:pPr>
              <w:rPr>
                <w:rFonts w:hint="eastAsia" w:ascii="宋体" w:hAnsi="宋体" w:eastAsia="宋体" w:cs="宋体"/>
                <w:color w:val="auto"/>
                <w:sz w:val="21"/>
                <w:highlight w:val="none"/>
              </w:rPr>
            </w:pPr>
          </w:p>
        </w:tc>
      </w:tr>
      <w:tr w14:paraId="6F753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79F82E9">
            <w:pPr>
              <w:rPr>
                <w:rFonts w:hint="eastAsia" w:ascii="宋体" w:hAnsi="宋体" w:eastAsia="宋体" w:cs="宋体"/>
                <w:color w:val="auto"/>
                <w:sz w:val="21"/>
                <w:highlight w:val="none"/>
              </w:rPr>
            </w:pPr>
          </w:p>
        </w:tc>
        <w:tc>
          <w:tcPr>
            <w:tcW w:w="3479" w:type="dxa"/>
            <w:vAlign w:val="top"/>
          </w:tcPr>
          <w:p w14:paraId="7D672BF9">
            <w:pPr>
              <w:rPr>
                <w:rFonts w:hint="eastAsia" w:ascii="宋体" w:hAnsi="宋体" w:eastAsia="宋体" w:cs="宋体"/>
                <w:color w:val="auto"/>
                <w:sz w:val="21"/>
                <w:highlight w:val="none"/>
              </w:rPr>
            </w:pPr>
          </w:p>
        </w:tc>
        <w:tc>
          <w:tcPr>
            <w:tcW w:w="1799" w:type="dxa"/>
            <w:vAlign w:val="top"/>
          </w:tcPr>
          <w:p w14:paraId="3EF2161B">
            <w:pPr>
              <w:rPr>
                <w:rFonts w:hint="eastAsia" w:ascii="宋体" w:hAnsi="宋体" w:eastAsia="宋体" w:cs="宋体"/>
                <w:color w:val="auto"/>
                <w:sz w:val="21"/>
                <w:highlight w:val="none"/>
              </w:rPr>
            </w:pPr>
          </w:p>
        </w:tc>
        <w:tc>
          <w:tcPr>
            <w:tcW w:w="2524" w:type="dxa"/>
            <w:vAlign w:val="top"/>
          </w:tcPr>
          <w:p w14:paraId="13C4DAAA">
            <w:pPr>
              <w:rPr>
                <w:rFonts w:hint="eastAsia" w:ascii="宋体" w:hAnsi="宋体" w:eastAsia="宋体" w:cs="宋体"/>
                <w:color w:val="auto"/>
                <w:sz w:val="21"/>
                <w:highlight w:val="none"/>
              </w:rPr>
            </w:pPr>
          </w:p>
        </w:tc>
      </w:tr>
      <w:tr w14:paraId="4E329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0681EFD8">
            <w:pPr>
              <w:rPr>
                <w:rFonts w:hint="eastAsia" w:ascii="宋体" w:hAnsi="宋体" w:eastAsia="宋体" w:cs="宋体"/>
                <w:color w:val="auto"/>
                <w:sz w:val="21"/>
                <w:highlight w:val="none"/>
              </w:rPr>
            </w:pPr>
          </w:p>
        </w:tc>
        <w:tc>
          <w:tcPr>
            <w:tcW w:w="3479" w:type="dxa"/>
            <w:vAlign w:val="top"/>
          </w:tcPr>
          <w:p w14:paraId="0E29BE27">
            <w:pPr>
              <w:rPr>
                <w:rFonts w:hint="eastAsia" w:ascii="宋体" w:hAnsi="宋体" w:eastAsia="宋体" w:cs="宋体"/>
                <w:color w:val="auto"/>
                <w:sz w:val="21"/>
                <w:highlight w:val="none"/>
              </w:rPr>
            </w:pPr>
          </w:p>
        </w:tc>
        <w:tc>
          <w:tcPr>
            <w:tcW w:w="1799" w:type="dxa"/>
            <w:vAlign w:val="top"/>
          </w:tcPr>
          <w:p w14:paraId="4D4EABD4">
            <w:pPr>
              <w:rPr>
                <w:rFonts w:hint="eastAsia" w:ascii="宋体" w:hAnsi="宋体" w:eastAsia="宋体" w:cs="宋体"/>
                <w:color w:val="auto"/>
                <w:sz w:val="21"/>
                <w:highlight w:val="none"/>
              </w:rPr>
            </w:pPr>
          </w:p>
        </w:tc>
        <w:tc>
          <w:tcPr>
            <w:tcW w:w="2524" w:type="dxa"/>
            <w:vAlign w:val="top"/>
          </w:tcPr>
          <w:p w14:paraId="319CA503">
            <w:pPr>
              <w:rPr>
                <w:rFonts w:hint="eastAsia" w:ascii="宋体" w:hAnsi="宋体" w:eastAsia="宋体" w:cs="宋体"/>
                <w:color w:val="auto"/>
                <w:sz w:val="21"/>
                <w:highlight w:val="none"/>
              </w:rPr>
            </w:pPr>
          </w:p>
        </w:tc>
      </w:tr>
      <w:tr w14:paraId="46710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611E997">
            <w:pPr>
              <w:rPr>
                <w:rFonts w:hint="eastAsia" w:ascii="宋体" w:hAnsi="宋体" w:eastAsia="宋体" w:cs="宋体"/>
                <w:color w:val="auto"/>
                <w:sz w:val="21"/>
                <w:highlight w:val="none"/>
              </w:rPr>
            </w:pPr>
          </w:p>
        </w:tc>
        <w:tc>
          <w:tcPr>
            <w:tcW w:w="3479" w:type="dxa"/>
            <w:vAlign w:val="top"/>
          </w:tcPr>
          <w:p w14:paraId="181A4D78">
            <w:pPr>
              <w:rPr>
                <w:rFonts w:hint="eastAsia" w:ascii="宋体" w:hAnsi="宋体" w:eastAsia="宋体" w:cs="宋体"/>
                <w:color w:val="auto"/>
                <w:sz w:val="21"/>
                <w:highlight w:val="none"/>
              </w:rPr>
            </w:pPr>
          </w:p>
        </w:tc>
        <w:tc>
          <w:tcPr>
            <w:tcW w:w="1799" w:type="dxa"/>
            <w:vAlign w:val="top"/>
          </w:tcPr>
          <w:p w14:paraId="525F058B">
            <w:pPr>
              <w:rPr>
                <w:rFonts w:hint="eastAsia" w:ascii="宋体" w:hAnsi="宋体" w:eastAsia="宋体" w:cs="宋体"/>
                <w:color w:val="auto"/>
                <w:sz w:val="21"/>
                <w:highlight w:val="none"/>
              </w:rPr>
            </w:pPr>
          </w:p>
        </w:tc>
        <w:tc>
          <w:tcPr>
            <w:tcW w:w="2524" w:type="dxa"/>
            <w:vAlign w:val="top"/>
          </w:tcPr>
          <w:p w14:paraId="68F230E9">
            <w:pPr>
              <w:rPr>
                <w:rFonts w:hint="eastAsia" w:ascii="宋体" w:hAnsi="宋体" w:eastAsia="宋体" w:cs="宋体"/>
                <w:color w:val="auto"/>
                <w:sz w:val="21"/>
                <w:highlight w:val="none"/>
              </w:rPr>
            </w:pPr>
          </w:p>
        </w:tc>
      </w:tr>
    </w:tbl>
    <w:p w14:paraId="39B05781">
      <w:pPr>
        <w:spacing w:before="154"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备注： 1.本表后应附表彰文件、获奖证书及其他证明材料等。</w:t>
      </w:r>
    </w:p>
    <w:p w14:paraId="0C5A29BC">
      <w:pPr>
        <w:spacing w:before="152" w:line="220" w:lineRule="auto"/>
        <w:ind w:left="64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颁奖单位应当是国家机关或民政部门注册登记的合法颁奖单位。</w:t>
      </w:r>
    </w:p>
    <w:p w14:paraId="36B25FD9">
      <w:pPr>
        <w:spacing w:line="220" w:lineRule="auto"/>
        <w:rPr>
          <w:rFonts w:hint="eastAsia" w:ascii="宋体" w:hAnsi="宋体" w:eastAsia="宋体" w:cs="宋体"/>
          <w:color w:val="auto"/>
          <w:sz w:val="21"/>
          <w:szCs w:val="21"/>
          <w:highlight w:val="none"/>
        </w:rPr>
        <w:sectPr>
          <w:footerReference r:id="rId10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1EAD15C">
      <w:pPr>
        <w:pStyle w:val="7"/>
        <w:spacing w:line="256" w:lineRule="auto"/>
        <w:rPr>
          <w:rFonts w:hint="eastAsia" w:ascii="宋体" w:hAnsi="宋体" w:eastAsia="宋体" w:cs="宋体"/>
          <w:color w:val="auto"/>
          <w:highlight w:val="none"/>
        </w:rPr>
      </w:pPr>
    </w:p>
    <w:p w14:paraId="3B35DE5D">
      <w:pPr>
        <w:spacing w:before="88" w:line="225" w:lineRule="auto"/>
        <w:ind w:left="2777"/>
        <w:outlineLvl w:val="2"/>
        <w:rPr>
          <w:rFonts w:hint="eastAsia" w:ascii="宋体" w:hAnsi="宋体" w:eastAsia="宋体" w:cs="宋体"/>
          <w:color w:val="auto"/>
          <w:sz w:val="27"/>
          <w:szCs w:val="27"/>
          <w:highlight w:val="none"/>
        </w:rPr>
      </w:pPr>
      <w:bookmarkStart w:id="908" w:name="bookmark329"/>
      <w:bookmarkEnd w:id="908"/>
      <w:bookmarkStart w:id="909" w:name="_Toc14072"/>
      <w:bookmarkStart w:id="910" w:name="_Toc19000"/>
      <w:r>
        <w:rPr>
          <w:rFonts w:hint="eastAsia" w:ascii="宋体" w:hAnsi="宋体" w:eastAsia="宋体" w:cs="宋体"/>
          <w:color w:val="auto"/>
          <w:spacing w:val="8"/>
          <w:sz w:val="27"/>
          <w:szCs w:val="27"/>
          <w:highlight w:val="none"/>
        </w:rPr>
        <w:t>八、已标价工程量清单</w:t>
      </w:r>
      <w:bookmarkEnd w:id="909"/>
      <w:bookmarkEnd w:id="910"/>
    </w:p>
    <w:p w14:paraId="06C4D8F0">
      <w:pPr>
        <w:pStyle w:val="7"/>
        <w:spacing w:line="285" w:lineRule="auto"/>
        <w:rPr>
          <w:rFonts w:hint="eastAsia" w:ascii="宋体" w:hAnsi="宋体" w:eastAsia="宋体" w:cs="宋体"/>
          <w:color w:val="auto"/>
          <w:highlight w:val="none"/>
        </w:rPr>
      </w:pPr>
    </w:p>
    <w:p w14:paraId="69F25257">
      <w:pPr>
        <w:pStyle w:val="7"/>
        <w:spacing w:line="285" w:lineRule="auto"/>
        <w:rPr>
          <w:rFonts w:hint="eastAsia" w:ascii="宋体" w:hAnsi="宋体" w:eastAsia="宋体" w:cs="宋体"/>
          <w:color w:val="auto"/>
          <w:highlight w:val="none"/>
        </w:rPr>
      </w:pPr>
    </w:p>
    <w:p w14:paraId="52FDD346">
      <w:pPr>
        <w:spacing w:before="68"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说明：已标价工程量清单按第五章“工程量清单”中的相关清单表格式填写。</w:t>
      </w:r>
    </w:p>
    <w:p w14:paraId="68C51F6E">
      <w:pPr>
        <w:spacing w:before="211" w:line="461" w:lineRule="exact"/>
        <w:ind w:right="19"/>
        <w:jc w:val="right"/>
        <w:rPr>
          <w:rFonts w:hint="eastAsia" w:ascii="宋体" w:hAnsi="宋体" w:eastAsia="宋体" w:cs="宋体"/>
          <w:color w:val="auto"/>
          <w:sz w:val="21"/>
          <w:szCs w:val="21"/>
          <w:highlight w:val="none"/>
        </w:rPr>
      </w:pPr>
      <w:r>
        <w:rPr>
          <w:rFonts w:hint="eastAsia" w:ascii="宋体" w:hAnsi="宋体" w:eastAsia="宋体" w:cs="宋体"/>
          <w:color w:val="auto"/>
          <w:spacing w:val="3"/>
          <w:position w:val="19"/>
          <w:sz w:val="21"/>
          <w:szCs w:val="21"/>
          <w:highlight w:val="none"/>
        </w:rPr>
        <w:t>构成合同文件的已标价工程量清单包括第五章“工程量清单”有关工</w:t>
      </w:r>
      <w:r>
        <w:rPr>
          <w:rFonts w:hint="eastAsia" w:ascii="宋体" w:hAnsi="宋体" w:eastAsia="宋体" w:cs="宋体"/>
          <w:color w:val="auto"/>
          <w:spacing w:val="2"/>
          <w:position w:val="19"/>
          <w:sz w:val="21"/>
          <w:szCs w:val="21"/>
          <w:highlight w:val="none"/>
        </w:rPr>
        <w:t>程量清单、投</w:t>
      </w:r>
    </w:p>
    <w:p w14:paraId="5CC71D38">
      <w:pPr>
        <w:spacing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标报价以及其他说明的内容。</w:t>
      </w:r>
    </w:p>
    <w:p w14:paraId="2408DE44">
      <w:pPr>
        <w:spacing w:line="219" w:lineRule="auto"/>
        <w:rPr>
          <w:rFonts w:hint="eastAsia" w:ascii="宋体" w:hAnsi="宋体" w:eastAsia="宋体" w:cs="宋体"/>
          <w:color w:val="auto"/>
          <w:sz w:val="21"/>
          <w:szCs w:val="21"/>
          <w:highlight w:val="none"/>
        </w:rPr>
        <w:sectPr>
          <w:footerReference r:id="rId10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528B8D4">
      <w:pPr>
        <w:pStyle w:val="7"/>
        <w:spacing w:line="268" w:lineRule="auto"/>
        <w:rPr>
          <w:rFonts w:hint="eastAsia" w:ascii="宋体" w:hAnsi="宋体" w:eastAsia="宋体" w:cs="宋体"/>
          <w:color w:val="auto"/>
          <w:highlight w:val="none"/>
        </w:rPr>
      </w:pPr>
    </w:p>
    <w:p w14:paraId="38DEA87A">
      <w:pPr>
        <w:pStyle w:val="7"/>
        <w:spacing w:line="268" w:lineRule="auto"/>
        <w:rPr>
          <w:rFonts w:hint="eastAsia" w:ascii="宋体" w:hAnsi="宋体" w:eastAsia="宋体" w:cs="宋体"/>
          <w:color w:val="auto"/>
          <w:highlight w:val="none"/>
        </w:rPr>
      </w:pPr>
    </w:p>
    <w:p w14:paraId="1EFB1F8F">
      <w:pPr>
        <w:spacing w:before="78" w:line="219" w:lineRule="auto"/>
        <w:ind w:left="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已标价工程量清单（投标总价）封面</w:t>
      </w:r>
    </w:p>
    <w:p w14:paraId="6561D260">
      <w:pPr>
        <w:pStyle w:val="7"/>
        <w:spacing w:line="244" w:lineRule="auto"/>
        <w:rPr>
          <w:rFonts w:hint="eastAsia" w:ascii="宋体" w:hAnsi="宋体" w:eastAsia="宋体" w:cs="宋体"/>
          <w:color w:val="auto"/>
          <w:highlight w:val="none"/>
        </w:rPr>
      </w:pPr>
    </w:p>
    <w:p w14:paraId="3F62FB3A">
      <w:pPr>
        <w:pStyle w:val="7"/>
        <w:spacing w:line="244" w:lineRule="auto"/>
        <w:rPr>
          <w:rFonts w:hint="eastAsia" w:ascii="宋体" w:hAnsi="宋体" w:eastAsia="宋体" w:cs="宋体"/>
          <w:color w:val="auto"/>
          <w:highlight w:val="none"/>
        </w:rPr>
      </w:pPr>
    </w:p>
    <w:p w14:paraId="78962E2C">
      <w:pPr>
        <w:pStyle w:val="7"/>
        <w:spacing w:line="244" w:lineRule="auto"/>
        <w:rPr>
          <w:rFonts w:hint="eastAsia" w:ascii="宋体" w:hAnsi="宋体" w:eastAsia="宋体" w:cs="宋体"/>
          <w:color w:val="auto"/>
          <w:highlight w:val="none"/>
        </w:rPr>
      </w:pPr>
    </w:p>
    <w:p w14:paraId="1A90B67E">
      <w:pPr>
        <w:pStyle w:val="7"/>
        <w:spacing w:line="244" w:lineRule="auto"/>
        <w:rPr>
          <w:rFonts w:hint="eastAsia" w:ascii="宋体" w:hAnsi="宋体" w:eastAsia="宋体" w:cs="宋体"/>
          <w:color w:val="auto"/>
          <w:highlight w:val="none"/>
        </w:rPr>
      </w:pPr>
    </w:p>
    <w:p w14:paraId="6D59F7CD">
      <w:pPr>
        <w:pStyle w:val="7"/>
        <w:spacing w:line="244" w:lineRule="auto"/>
        <w:rPr>
          <w:rFonts w:hint="eastAsia" w:ascii="宋体" w:hAnsi="宋体" w:eastAsia="宋体" w:cs="宋体"/>
          <w:color w:val="auto"/>
          <w:highlight w:val="none"/>
        </w:rPr>
      </w:pPr>
    </w:p>
    <w:p w14:paraId="5A4CF56C">
      <w:pPr>
        <w:pStyle w:val="7"/>
        <w:spacing w:line="244" w:lineRule="auto"/>
        <w:rPr>
          <w:rFonts w:hint="eastAsia" w:ascii="宋体" w:hAnsi="宋体" w:eastAsia="宋体" w:cs="宋体"/>
          <w:color w:val="auto"/>
          <w:highlight w:val="none"/>
        </w:rPr>
      </w:pPr>
    </w:p>
    <w:p w14:paraId="4479F5A7">
      <w:pPr>
        <w:pStyle w:val="7"/>
        <w:spacing w:line="244" w:lineRule="auto"/>
        <w:rPr>
          <w:rFonts w:hint="eastAsia" w:ascii="宋体" w:hAnsi="宋体" w:eastAsia="宋体" w:cs="宋体"/>
          <w:color w:val="auto"/>
          <w:highlight w:val="none"/>
        </w:rPr>
      </w:pPr>
    </w:p>
    <w:p w14:paraId="54DF8F91">
      <w:pPr>
        <w:pStyle w:val="7"/>
        <w:spacing w:line="244" w:lineRule="auto"/>
        <w:rPr>
          <w:rFonts w:hint="eastAsia" w:ascii="宋体" w:hAnsi="宋体" w:eastAsia="宋体" w:cs="宋体"/>
          <w:color w:val="auto"/>
          <w:highlight w:val="none"/>
        </w:rPr>
      </w:pPr>
    </w:p>
    <w:p w14:paraId="0273BED6">
      <w:pPr>
        <w:pStyle w:val="7"/>
        <w:spacing w:line="245" w:lineRule="auto"/>
        <w:rPr>
          <w:rFonts w:hint="eastAsia" w:ascii="宋体" w:hAnsi="宋体" w:eastAsia="宋体" w:cs="宋体"/>
          <w:color w:val="auto"/>
          <w:highlight w:val="none"/>
        </w:rPr>
      </w:pPr>
    </w:p>
    <w:p w14:paraId="5E3504B9">
      <w:pPr>
        <w:pStyle w:val="7"/>
        <w:spacing w:line="245" w:lineRule="auto"/>
        <w:rPr>
          <w:rFonts w:hint="eastAsia" w:ascii="宋体" w:hAnsi="宋体" w:eastAsia="宋体" w:cs="宋体"/>
          <w:color w:val="auto"/>
          <w:highlight w:val="none"/>
        </w:rPr>
      </w:pPr>
    </w:p>
    <w:p w14:paraId="36A5C3C7">
      <w:pPr>
        <w:pStyle w:val="7"/>
        <w:spacing w:line="245" w:lineRule="auto"/>
        <w:rPr>
          <w:rFonts w:hint="eastAsia" w:ascii="宋体" w:hAnsi="宋体" w:eastAsia="宋体" w:cs="宋体"/>
          <w:color w:val="auto"/>
          <w:highlight w:val="none"/>
        </w:rPr>
      </w:pPr>
    </w:p>
    <w:p w14:paraId="42187769">
      <w:pPr>
        <w:pStyle w:val="7"/>
        <w:spacing w:line="245" w:lineRule="auto"/>
        <w:rPr>
          <w:rFonts w:hint="eastAsia" w:ascii="宋体" w:hAnsi="宋体" w:eastAsia="宋体" w:cs="宋体"/>
          <w:color w:val="auto"/>
          <w:highlight w:val="none"/>
        </w:rPr>
      </w:pPr>
    </w:p>
    <w:p w14:paraId="02988794">
      <w:pPr>
        <w:pStyle w:val="7"/>
        <w:spacing w:line="245" w:lineRule="auto"/>
        <w:rPr>
          <w:rFonts w:hint="eastAsia" w:ascii="宋体" w:hAnsi="宋体" w:eastAsia="宋体" w:cs="宋体"/>
          <w:color w:val="auto"/>
          <w:highlight w:val="none"/>
        </w:rPr>
      </w:pPr>
    </w:p>
    <w:p w14:paraId="73B41B39">
      <w:pPr>
        <w:pStyle w:val="7"/>
        <w:spacing w:line="245" w:lineRule="auto"/>
        <w:rPr>
          <w:rFonts w:hint="eastAsia" w:ascii="宋体" w:hAnsi="宋体" w:eastAsia="宋体" w:cs="宋体"/>
          <w:color w:val="auto"/>
          <w:highlight w:val="none"/>
        </w:rPr>
      </w:pPr>
    </w:p>
    <w:p w14:paraId="5A0FD6A8">
      <w:pPr>
        <w:spacing w:before="143" w:line="219" w:lineRule="auto"/>
        <w:ind w:left="3298"/>
        <w:rPr>
          <w:rFonts w:hint="eastAsia" w:ascii="宋体" w:hAnsi="宋体" w:eastAsia="宋体" w:cs="宋体"/>
          <w:color w:val="auto"/>
          <w:sz w:val="44"/>
          <w:szCs w:val="44"/>
          <w:highlight w:val="none"/>
        </w:rPr>
      </w:pPr>
      <w:r>
        <w:rPr>
          <w:rFonts w:hint="eastAsia" w:ascii="宋体" w:hAnsi="宋体" w:eastAsia="宋体" w:cs="宋体"/>
          <w:color w:val="auto"/>
          <w:spacing w:val="-2"/>
          <w:sz w:val="44"/>
          <w:szCs w:val="44"/>
          <w:highlight w:val="none"/>
        </w:rPr>
        <w:t>投标总价</w:t>
      </w:r>
    </w:p>
    <w:p w14:paraId="3640D430">
      <w:pPr>
        <w:pStyle w:val="7"/>
        <w:spacing w:line="249" w:lineRule="auto"/>
        <w:rPr>
          <w:rFonts w:hint="eastAsia" w:ascii="宋体" w:hAnsi="宋体" w:eastAsia="宋体" w:cs="宋体"/>
          <w:color w:val="auto"/>
          <w:highlight w:val="none"/>
        </w:rPr>
      </w:pPr>
    </w:p>
    <w:p w14:paraId="047E6C6E">
      <w:pPr>
        <w:pStyle w:val="7"/>
        <w:spacing w:line="249" w:lineRule="auto"/>
        <w:rPr>
          <w:rFonts w:hint="eastAsia" w:ascii="宋体" w:hAnsi="宋体" w:eastAsia="宋体" w:cs="宋体"/>
          <w:color w:val="auto"/>
          <w:highlight w:val="none"/>
        </w:rPr>
      </w:pPr>
    </w:p>
    <w:p w14:paraId="1E48F1D1">
      <w:pPr>
        <w:pStyle w:val="7"/>
        <w:spacing w:line="249" w:lineRule="auto"/>
        <w:rPr>
          <w:rFonts w:hint="eastAsia" w:ascii="宋体" w:hAnsi="宋体" w:eastAsia="宋体" w:cs="宋体"/>
          <w:color w:val="auto"/>
          <w:highlight w:val="none"/>
        </w:rPr>
      </w:pPr>
    </w:p>
    <w:p w14:paraId="48C12EDB">
      <w:pPr>
        <w:pStyle w:val="7"/>
        <w:spacing w:line="249" w:lineRule="auto"/>
        <w:rPr>
          <w:rFonts w:hint="eastAsia" w:ascii="宋体" w:hAnsi="宋体" w:eastAsia="宋体" w:cs="宋体"/>
          <w:color w:val="auto"/>
          <w:highlight w:val="none"/>
        </w:rPr>
      </w:pPr>
    </w:p>
    <w:p w14:paraId="605CDB1A">
      <w:pPr>
        <w:pStyle w:val="7"/>
        <w:spacing w:line="249" w:lineRule="auto"/>
        <w:rPr>
          <w:rFonts w:hint="eastAsia" w:ascii="宋体" w:hAnsi="宋体" w:eastAsia="宋体" w:cs="宋体"/>
          <w:color w:val="auto"/>
          <w:highlight w:val="none"/>
        </w:rPr>
      </w:pPr>
    </w:p>
    <w:p w14:paraId="2500B759">
      <w:pPr>
        <w:pStyle w:val="7"/>
        <w:spacing w:line="249" w:lineRule="auto"/>
        <w:rPr>
          <w:rFonts w:hint="eastAsia" w:ascii="宋体" w:hAnsi="宋体" w:eastAsia="宋体" w:cs="宋体"/>
          <w:color w:val="auto"/>
          <w:highlight w:val="none"/>
        </w:rPr>
      </w:pPr>
    </w:p>
    <w:p w14:paraId="7C24C048">
      <w:pPr>
        <w:pStyle w:val="7"/>
        <w:spacing w:line="250" w:lineRule="auto"/>
        <w:rPr>
          <w:rFonts w:hint="eastAsia" w:ascii="宋体" w:hAnsi="宋体" w:eastAsia="宋体" w:cs="宋体"/>
          <w:color w:val="auto"/>
          <w:highlight w:val="none"/>
        </w:rPr>
      </w:pPr>
    </w:p>
    <w:p w14:paraId="4F982A55">
      <w:pPr>
        <w:pStyle w:val="7"/>
        <w:spacing w:line="250" w:lineRule="auto"/>
        <w:rPr>
          <w:rFonts w:hint="eastAsia" w:ascii="宋体" w:hAnsi="宋体" w:eastAsia="宋体" w:cs="宋体"/>
          <w:color w:val="auto"/>
          <w:highlight w:val="none"/>
        </w:rPr>
      </w:pPr>
    </w:p>
    <w:p w14:paraId="11D5EE99">
      <w:pPr>
        <w:pStyle w:val="7"/>
        <w:spacing w:line="250" w:lineRule="auto"/>
        <w:rPr>
          <w:rFonts w:hint="eastAsia" w:ascii="宋体" w:hAnsi="宋体" w:eastAsia="宋体" w:cs="宋体"/>
          <w:color w:val="auto"/>
          <w:highlight w:val="none"/>
        </w:rPr>
      </w:pPr>
    </w:p>
    <w:p w14:paraId="50C47BCC">
      <w:pPr>
        <w:pStyle w:val="7"/>
        <w:spacing w:line="250" w:lineRule="auto"/>
        <w:rPr>
          <w:rFonts w:hint="eastAsia" w:ascii="宋体" w:hAnsi="宋体" w:eastAsia="宋体" w:cs="宋体"/>
          <w:color w:val="auto"/>
          <w:highlight w:val="none"/>
        </w:rPr>
      </w:pPr>
    </w:p>
    <w:p w14:paraId="2E2B5DA2">
      <w:pPr>
        <w:pStyle w:val="7"/>
        <w:spacing w:line="250" w:lineRule="auto"/>
        <w:rPr>
          <w:rFonts w:hint="eastAsia" w:ascii="宋体" w:hAnsi="宋体" w:eastAsia="宋体" w:cs="宋体"/>
          <w:color w:val="auto"/>
          <w:highlight w:val="none"/>
        </w:rPr>
      </w:pPr>
    </w:p>
    <w:p w14:paraId="6CEFA07C">
      <w:pPr>
        <w:pStyle w:val="7"/>
        <w:spacing w:line="250" w:lineRule="auto"/>
        <w:rPr>
          <w:rFonts w:hint="eastAsia" w:ascii="宋体" w:hAnsi="宋体" w:eastAsia="宋体" w:cs="宋体"/>
          <w:color w:val="auto"/>
          <w:highlight w:val="none"/>
        </w:rPr>
      </w:pPr>
    </w:p>
    <w:p w14:paraId="7E65A204">
      <w:pPr>
        <w:pStyle w:val="7"/>
        <w:spacing w:line="250" w:lineRule="auto"/>
        <w:rPr>
          <w:rFonts w:hint="eastAsia" w:ascii="宋体" w:hAnsi="宋体" w:eastAsia="宋体" w:cs="宋体"/>
          <w:color w:val="auto"/>
          <w:highlight w:val="none"/>
        </w:rPr>
      </w:pPr>
    </w:p>
    <w:p w14:paraId="0B6635CB">
      <w:pPr>
        <w:pStyle w:val="7"/>
        <w:spacing w:line="250" w:lineRule="auto"/>
        <w:rPr>
          <w:rFonts w:hint="eastAsia" w:ascii="宋体" w:hAnsi="宋体" w:eastAsia="宋体" w:cs="宋体"/>
          <w:color w:val="auto"/>
          <w:highlight w:val="none"/>
        </w:rPr>
      </w:pPr>
    </w:p>
    <w:p w14:paraId="41620CF5">
      <w:pPr>
        <w:pStyle w:val="7"/>
        <w:spacing w:line="250" w:lineRule="auto"/>
        <w:rPr>
          <w:rFonts w:hint="eastAsia" w:ascii="宋体" w:hAnsi="宋体" w:eastAsia="宋体" w:cs="宋体"/>
          <w:color w:val="auto"/>
          <w:highlight w:val="none"/>
        </w:rPr>
      </w:pPr>
    </w:p>
    <w:p w14:paraId="0304B2C1">
      <w:pPr>
        <w:pStyle w:val="7"/>
        <w:spacing w:line="250" w:lineRule="auto"/>
        <w:rPr>
          <w:rFonts w:hint="eastAsia" w:ascii="宋体" w:hAnsi="宋体" w:eastAsia="宋体" w:cs="宋体"/>
          <w:color w:val="auto"/>
          <w:highlight w:val="none"/>
        </w:rPr>
      </w:pPr>
    </w:p>
    <w:p w14:paraId="0839C2EE">
      <w:pPr>
        <w:spacing w:before="88" w:line="222" w:lineRule="auto"/>
        <w:ind w:left="4234" w:right="1321" w:hanging="2529"/>
        <w:rPr>
          <w:rFonts w:hint="eastAsia" w:ascii="宋体" w:hAnsi="宋体" w:eastAsia="宋体" w:cs="宋体"/>
          <w:color w:val="auto"/>
          <w:sz w:val="27"/>
          <w:szCs w:val="27"/>
          <w:highlight w:val="none"/>
        </w:rPr>
      </w:pPr>
      <w:r>
        <w:rPr>
          <w:rFonts w:hint="eastAsia" w:ascii="宋体" w:hAnsi="宋体" w:eastAsia="宋体" w:cs="宋体"/>
          <w:color w:val="auto"/>
          <w:spacing w:val="-27"/>
          <w:sz w:val="27"/>
          <w:szCs w:val="27"/>
          <w:highlight w:val="none"/>
        </w:rPr>
        <w:t>投</w:t>
      </w:r>
      <w:r>
        <w:rPr>
          <w:rFonts w:hint="eastAsia" w:ascii="宋体" w:hAnsi="宋体" w:eastAsia="宋体" w:cs="宋体"/>
          <w:color w:val="auto"/>
          <w:spacing w:val="16"/>
          <w:sz w:val="27"/>
          <w:szCs w:val="27"/>
          <w:highlight w:val="none"/>
        </w:rPr>
        <w:t xml:space="preserve"> </w:t>
      </w:r>
      <w:r>
        <w:rPr>
          <w:rFonts w:hint="eastAsia" w:ascii="宋体" w:hAnsi="宋体" w:eastAsia="宋体" w:cs="宋体"/>
          <w:color w:val="auto"/>
          <w:spacing w:val="-27"/>
          <w:sz w:val="27"/>
          <w:szCs w:val="27"/>
          <w:highlight w:val="none"/>
        </w:rPr>
        <w:t>标</w:t>
      </w:r>
      <w:r>
        <w:rPr>
          <w:rFonts w:hint="eastAsia" w:ascii="宋体" w:hAnsi="宋体" w:eastAsia="宋体" w:cs="宋体"/>
          <w:color w:val="auto"/>
          <w:spacing w:val="18"/>
          <w:sz w:val="27"/>
          <w:szCs w:val="27"/>
          <w:highlight w:val="none"/>
        </w:rPr>
        <w:t xml:space="preserve"> </w:t>
      </w:r>
      <w:r>
        <w:rPr>
          <w:rFonts w:hint="eastAsia" w:ascii="宋体" w:hAnsi="宋体" w:eastAsia="宋体" w:cs="宋体"/>
          <w:color w:val="auto"/>
          <w:spacing w:val="-27"/>
          <w:sz w:val="27"/>
          <w:szCs w:val="27"/>
          <w:highlight w:val="none"/>
        </w:rPr>
        <w:t>人：</w:t>
      </w:r>
      <w:r>
        <w:rPr>
          <w:rFonts w:hint="eastAsia" w:ascii="宋体" w:hAnsi="宋体" w:eastAsia="宋体" w:cs="宋体"/>
          <w:color w:val="auto"/>
          <w:spacing w:val="-29"/>
          <w:sz w:val="27"/>
          <w:szCs w:val="27"/>
          <w:highlight w:val="none"/>
        </w:rPr>
        <w:t xml:space="preserve"> </w:t>
      </w:r>
      <w:r>
        <w:rPr>
          <w:rFonts w:hint="eastAsia" w:ascii="宋体" w:hAnsi="宋体" w:eastAsia="宋体" w:cs="宋体"/>
          <w:color w:val="auto"/>
          <w:sz w:val="27"/>
          <w:szCs w:val="27"/>
          <w:highlight w:val="none"/>
          <w:u w:val="single" w:color="auto"/>
        </w:rPr>
        <w:t xml:space="preserve">                             </w:t>
      </w:r>
      <w:r>
        <w:rPr>
          <w:rFonts w:hint="eastAsia" w:ascii="宋体" w:hAnsi="宋体" w:eastAsia="宋体" w:cs="宋体"/>
          <w:color w:val="auto"/>
          <w:spacing w:val="8"/>
          <w:sz w:val="27"/>
          <w:szCs w:val="27"/>
          <w:highlight w:val="none"/>
        </w:rPr>
        <w:t xml:space="preserve"> </w:t>
      </w:r>
      <w:r>
        <w:rPr>
          <w:rFonts w:hint="eastAsia" w:ascii="宋体" w:hAnsi="宋体" w:eastAsia="宋体" w:cs="宋体"/>
          <w:color w:val="auto"/>
          <w:spacing w:val="3"/>
          <w:sz w:val="27"/>
          <w:szCs w:val="27"/>
          <w:highlight w:val="none"/>
        </w:rPr>
        <w:t>（单位盖章）</w:t>
      </w:r>
    </w:p>
    <w:p w14:paraId="79D6B001">
      <w:pPr>
        <w:pStyle w:val="7"/>
        <w:spacing w:line="351" w:lineRule="auto"/>
        <w:rPr>
          <w:rFonts w:hint="eastAsia" w:ascii="宋体" w:hAnsi="宋体" w:eastAsia="宋体" w:cs="宋体"/>
          <w:color w:val="auto"/>
          <w:highlight w:val="none"/>
        </w:rPr>
      </w:pPr>
    </w:p>
    <w:p w14:paraId="708DAF5F">
      <w:pPr>
        <w:pStyle w:val="7"/>
        <w:spacing w:line="352" w:lineRule="auto"/>
        <w:rPr>
          <w:rFonts w:hint="eastAsia" w:ascii="宋体" w:hAnsi="宋体" w:eastAsia="宋体" w:cs="宋体"/>
          <w:color w:val="auto"/>
          <w:highlight w:val="none"/>
        </w:rPr>
      </w:pPr>
    </w:p>
    <w:p w14:paraId="6F5A89ED">
      <w:pPr>
        <w:spacing w:before="88" w:line="225" w:lineRule="auto"/>
        <w:ind w:left="3383"/>
        <w:rPr>
          <w:rFonts w:hint="eastAsia" w:ascii="宋体" w:hAnsi="宋体" w:eastAsia="宋体" w:cs="宋体"/>
          <w:color w:val="auto"/>
          <w:sz w:val="27"/>
          <w:szCs w:val="27"/>
          <w:highlight w:val="none"/>
        </w:rPr>
      </w:pPr>
      <w:r>
        <w:rPr>
          <w:rFonts w:hint="eastAsia" w:ascii="宋体" w:hAnsi="宋体" w:eastAsia="宋体" w:cs="宋体"/>
          <w:color w:val="auto"/>
          <w:spacing w:val="-5"/>
          <w:sz w:val="27"/>
          <w:szCs w:val="27"/>
          <w:highlight w:val="none"/>
        </w:rPr>
        <w:t>年</w:t>
      </w:r>
      <w:r>
        <w:rPr>
          <w:rFonts w:hint="eastAsia" w:ascii="宋体" w:hAnsi="宋体" w:eastAsia="宋体" w:cs="宋体"/>
          <w:color w:val="auto"/>
          <w:spacing w:val="8"/>
          <w:sz w:val="27"/>
          <w:szCs w:val="27"/>
          <w:highlight w:val="none"/>
        </w:rPr>
        <w:t xml:space="preserve">      </w:t>
      </w:r>
      <w:r>
        <w:rPr>
          <w:rFonts w:hint="eastAsia" w:ascii="宋体" w:hAnsi="宋体" w:eastAsia="宋体" w:cs="宋体"/>
          <w:color w:val="auto"/>
          <w:spacing w:val="-5"/>
          <w:sz w:val="27"/>
          <w:szCs w:val="27"/>
          <w:highlight w:val="none"/>
        </w:rPr>
        <w:t>月</w:t>
      </w:r>
      <w:r>
        <w:rPr>
          <w:rFonts w:hint="eastAsia" w:ascii="宋体" w:hAnsi="宋体" w:eastAsia="宋体" w:cs="宋体"/>
          <w:color w:val="auto"/>
          <w:spacing w:val="15"/>
          <w:sz w:val="27"/>
          <w:szCs w:val="27"/>
          <w:highlight w:val="none"/>
        </w:rPr>
        <w:t xml:space="preserve">      </w:t>
      </w:r>
      <w:r>
        <w:rPr>
          <w:rFonts w:hint="eastAsia" w:ascii="宋体" w:hAnsi="宋体" w:eastAsia="宋体" w:cs="宋体"/>
          <w:color w:val="auto"/>
          <w:spacing w:val="-5"/>
          <w:sz w:val="27"/>
          <w:szCs w:val="27"/>
          <w:highlight w:val="none"/>
        </w:rPr>
        <w:t>日</w:t>
      </w:r>
    </w:p>
    <w:p w14:paraId="79C5BCA1">
      <w:pPr>
        <w:spacing w:line="225" w:lineRule="auto"/>
        <w:rPr>
          <w:rFonts w:hint="eastAsia" w:ascii="宋体" w:hAnsi="宋体" w:eastAsia="宋体" w:cs="宋体"/>
          <w:color w:val="auto"/>
          <w:sz w:val="27"/>
          <w:szCs w:val="27"/>
          <w:highlight w:val="none"/>
        </w:rPr>
        <w:sectPr>
          <w:footerReference r:id="rId10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324F471">
      <w:pPr>
        <w:pStyle w:val="7"/>
        <w:spacing w:line="255" w:lineRule="auto"/>
        <w:rPr>
          <w:rFonts w:hint="eastAsia" w:ascii="宋体" w:hAnsi="宋体" w:eastAsia="宋体" w:cs="宋体"/>
          <w:color w:val="auto"/>
          <w:highlight w:val="none"/>
        </w:rPr>
      </w:pPr>
    </w:p>
    <w:p w14:paraId="78E9F9EC">
      <w:pPr>
        <w:pStyle w:val="7"/>
        <w:spacing w:line="255" w:lineRule="auto"/>
        <w:rPr>
          <w:rFonts w:hint="eastAsia" w:ascii="宋体" w:hAnsi="宋体" w:eastAsia="宋体" w:cs="宋体"/>
          <w:color w:val="auto"/>
          <w:highlight w:val="none"/>
        </w:rPr>
      </w:pPr>
    </w:p>
    <w:p w14:paraId="68A7DDCA">
      <w:pPr>
        <w:spacing w:before="78" w:line="219" w:lineRule="auto"/>
        <w:ind w:left="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投标总价扉页</w:t>
      </w:r>
    </w:p>
    <w:p w14:paraId="5EAFF5EB">
      <w:pPr>
        <w:pStyle w:val="7"/>
        <w:spacing w:line="264" w:lineRule="auto"/>
        <w:rPr>
          <w:rFonts w:hint="eastAsia" w:ascii="宋体" w:hAnsi="宋体" w:eastAsia="宋体" w:cs="宋体"/>
          <w:color w:val="auto"/>
          <w:highlight w:val="none"/>
        </w:rPr>
      </w:pPr>
    </w:p>
    <w:p w14:paraId="49A17CD5">
      <w:pPr>
        <w:pStyle w:val="7"/>
        <w:spacing w:line="264" w:lineRule="auto"/>
        <w:rPr>
          <w:rFonts w:hint="eastAsia" w:ascii="宋体" w:hAnsi="宋体" w:eastAsia="宋体" w:cs="宋体"/>
          <w:color w:val="auto"/>
          <w:highlight w:val="none"/>
        </w:rPr>
      </w:pPr>
    </w:p>
    <w:p w14:paraId="58C94F5F">
      <w:pPr>
        <w:pStyle w:val="7"/>
        <w:spacing w:line="264" w:lineRule="auto"/>
        <w:rPr>
          <w:rFonts w:hint="eastAsia" w:ascii="宋体" w:hAnsi="宋体" w:eastAsia="宋体" w:cs="宋体"/>
          <w:color w:val="auto"/>
          <w:highlight w:val="none"/>
        </w:rPr>
      </w:pPr>
    </w:p>
    <w:p w14:paraId="1C625D2F">
      <w:pPr>
        <w:pStyle w:val="7"/>
        <w:spacing w:line="264" w:lineRule="auto"/>
        <w:rPr>
          <w:rFonts w:hint="eastAsia" w:ascii="宋体" w:hAnsi="宋体" w:eastAsia="宋体" w:cs="宋体"/>
          <w:color w:val="auto"/>
          <w:highlight w:val="none"/>
        </w:rPr>
      </w:pPr>
    </w:p>
    <w:p w14:paraId="4E63C5F9">
      <w:pPr>
        <w:spacing w:before="104" w:line="220" w:lineRule="auto"/>
        <w:ind w:left="3837"/>
        <w:rPr>
          <w:rFonts w:hint="eastAsia" w:ascii="宋体" w:hAnsi="宋体" w:eastAsia="宋体" w:cs="宋体"/>
          <w:color w:val="auto"/>
          <w:sz w:val="32"/>
          <w:szCs w:val="32"/>
          <w:highlight w:val="none"/>
        </w:rPr>
      </w:pPr>
      <w:r>
        <w:rPr>
          <w:rFonts w:hint="eastAsia" w:ascii="宋体" w:hAnsi="宋体" w:eastAsia="宋体" w:cs="宋体"/>
          <w:color w:val="auto"/>
          <w:spacing w:val="13"/>
          <w:sz w:val="32"/>
          <w:szCs w:val="32"/>
          <w:highlight w:val="none"/>
        </w:rPr>
        <w:t>投标总价</w:t>
      </w:r>
    </w:p>
    <w:p w14:paraId="65FE3EF3">
      <w:pPr>
        <w:pStyle w:val="7"/>
        <w:spacing w:line="339" w:lineRule="auto"/>
        <w:rPr>
          <w:rFonts w:hint="eastAsia" w:ascii="宋体" w:hAnsi="宋体" w:eastAsia="宋体" w:cs="宋体"/>
          <w:color w:val="auto"/>
          <w:highlight w:val="none"/>
        </w:rPr>
      </w:pPr>
    </w:p>
    <w:p w14:paraId="23D1C662">
      <w:pPr>
        <w:pStyle w:val="7"/>
        <w:spacing w:line="340" w:lineRule="auto"/>
        <w:rPr>
          <w:rFonts w:hint="eastAsia" w:ascii="宋体" w:hAnsi="宋体" w:eastAsia="宋体" w:cs="宋体"/>
          <w:color w:val="auto"/>
          <w:highlight w:val="none"/>
        </w:rPr>
      </w:pPr>
    </w:p>
    <w:p w14:paraId="2FEFA9DD">
      <w:pPr>
        <w:spacing w:before="68" w:line="221"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招</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25"/>
          <w:sz w:val="21"/>
          <w:szCs w:val="21"/>
          <w:highlight w:val="none"/>
        </w:rPr>
        <w:t>标</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5"/>
          <w:sz w:val="21"/>
          <w:szCs w:val="21"/>
          <w:highlight w:val="none"/>
        </w:rPr>
        <w:t>人：</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5A36A556">
      <w:pPr>
        <w:pStyle w:val="7"/>
        <w:spacing w:line="278" w:lineRule="auto"/>
        <w:rPr>
          <w:rFonts w:hint="eastAsia" w:ascii="宋体" w:hAnsi="宋体" w:eastAsia="宋体" w:cs="宋体"/>
          <w:color w:val="auto"/>
          <w:highlight w:val="none"/>
        </w:rPr>
      </w:pPr>
    </w:p>
    <w:p w14:paraId="6E773CE8">
      <w:pPr>
        <w:spacing w:before="68" w:line="221"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25"/>
          <w:w w:val="99"/>
          <w:sz w:val="21"/>
          <w:szCs w:val="21"/>
          <w:highlight w:val="none"/>
        </w:rPr>
        <w:t>工程名称：</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69741434">
      <w:pPr>
        <w:pStyle w:val="7"/>
        <w:spacing w:line="278" w:lineRule="auto"/>
        <w:rPr>
          <w:rFonts w:hint="eastAsia" w:ascii="宋体" w:hAnsi="宋体" w:eastAsia="宋体" w:cs="宋体"/>
          <w:color w:val="auto"/>
          <w:highlight w:val="none"/>
        </w:rPr>
      </w:pPr>
    </w:p>
    <w:p w14:paraId="192A63B4">
      <w:pPr>
        <w:spacing w:before="69" w:line="528"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投标总价（小写</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1"/>
          <w:sz w:val="21"/>
          <w:szCs w:val="21"/>
          <w:highlight w:val="none"/>
        </w:rPr>
        <w:t>元</w:t>
      </w:r>
    </w:p>
    <w:p w14:paraId="49F8361A">
      <w:pPr>
        <w:spacing w:line="221" w:lineRule="auto"/>
        <w:ind w:left="128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（大写</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3"/>
          <w:sz w:val="21"/>
          <w:szCs w:val="21"/>
          <w:highlight w:val="none"/>
        </w:rPr>
        <w:t>元</w:t>
      </w:r>
    </w:p>
    <w:p w14:paraId="11D47EE0">
      <w:pPr>
        <w:pStyle w:val="7"/>
        <w:spacing w:line="327" w:lineRule="auto"/>
        <w:rPr>
          <w:rFonts w:hint="eastAsia" w:ascii="宋体" w:hAnsi="宋体" w:eastAsia="宋体" w:cs="宋体"/>
          <w:color w:val="auto"/>
          <w:highlight w:val="none"/>
        </w:rPr>
      </w:pPr>
    </w:p>
    <w:p w14:paraId="1CCC94DA">
      <w:pPr>
        <w:pStyle w:val="7"/>
        <w:spacing w:line="328" w:lineRule="auto"/>
        <w:rPr>
          <w:rFonts w:hint="eastAsia" w:ascii="宋体" w:hAnsi="宋体" w:eastAsia="宋体" w:cs="宋体"/>
          <w:color w:val="auto"/>
          <w:highlight w:val="none"/>
        </w:rPr>
      </w:pPr>
    </w:p>
    <w:p w14:paraId="04148970">
      <w:pPr>
        <w:spacing w:before="69" w:line="249" w:lineRule="auto"/>
        <w:ind w:left="4225" w:right="231" w:hanging="3782"/>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投</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5"/>
          <w:sz w:val="21"/>
          <w:szCs w:val="21"/>
          <w:highlight w:val="none"/>
        </w:rPr>
        <w:t>标</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5"/>
          <w:sz w:val="21"/>
          <w:szCs w:val="21"/>
          <w:highlight w:val="none"/>
        </w:rPr>
        <w:t>人：</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2"/>
          <w:sz w:val="21"/>
          <w:szCs w:val="21"/>
          <w:highlight w:val="none"/>
        </w:rPr>
        <w:t>（单位盖章）</w:t>
      </w:r>
    </w:p>
    <w:p w14:paraId="05B6FA3D">
      <w:pPr>
        <w:pStyle w:val="7"/>
        <w:spacing w:line="422" w:lineRule="auto"/>
        <w:rPr>
          <w:rFonts w:hint="eastAsia" w:ascii="宋体" w:hAnsi="宋体" w:eastAsia="宋体" w:cs="宋体"/>
          <w:color w:val="auto"/>
          <w:highlight w:val="none"/>
        </w:rPr>
      </w:pPr>
    </w:p>
    <w:p w14:paraId="663DE509">
      <w:pPr>
        <w:spacing w:before="69" w:line="221"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w:t>
      </w:r>
    </w:p>
    <w:p w14:paraId="50D674A9">
      <w:pPr>
        <w:spacing w:before="158" w:line="251" w:lineRule="auto"/>
        <w:ind w:left="4014" w:right="231" w:hanging="357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或其授权人：</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（签字或盖章）</w:t>
      </w:r>
    </w:p>
    <w:p w14:paraId="6017438C">
      <w:pPr>
        <w:pStyle w:val="7"/>
        <w:spacing w:line="318" w:lineRule="auto"/>
        <w:rPr>
          <w:rFonts w:hint="eastAsia" w:ascii="宋体" w:hAnsi="宋体" w:eastAsia="宋体" w:cs="宋体"/>
          <w:color w:val="auto"/>
          <w:highlight w:val="none"/>
        </w:rPr>
      </w:pPr>
    </w:p>
    <w:p w14:paraId="08F9352D">
      <w:pPr>
        <w:pStyle w:val="7"/>
        <w:spacing w:line="319" w:lineRule="auto"/>
        <w:rPr>
          <w:rFonts w:hint="eastAsia" w:ascii="宋体" w:hAnsi="宋体" w:eastAsia="宋体" w:cs="宋体"/>
          <w:color w:val="auto"/>
          <w:highlight w:val="none"/>
        </w:rPr>
      </w:pPr>
    </w:p>
    <w:p w14:paraId="3252CC91">
      <w:pPr>
        <w:spacing w:before="69" w:line="251" w:lineRule="auto"/>
        <w:ind w:left="3596" w:right="231" w:hanging="3154"/>
        <w:rPr>
          <w:rFonts w:hint="eastAsia" w:ascii="宋体" w:hAnsi="宋体" w:eastAsia="宋体" w:cs="宋体"/>
          <w:color w:val="auto"/>
          <w:sz w:val="21"/>
          <w:szCs w:val="21"/>
          <w:highlight w:val="none"/>
        </w:rPr>
      </w:pPr>
      <w:r>
        <w:rPr>
          <w:rFonts w:hint="eastAsia" w:ascii="宋体" w:hAnsi="宋体" w:eastAsia="宋体" w:cs="宋体"/>
          <w:color w:val="auto"/>
          <w:spacing w:val="-26"/>
          <w:w w:val="98"/>
          <w:sz w:val="21"/>
          <w:szCs w:val="21"/>
          <w:highlight w:val="none"/>
        </w:rPr>
        <w:t>编制人：</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2"/>
          <w:sz w:val="21"/>
          <w:szCs w:val="21"/>
          <w:highlight w:val="none"/>
        </w:rPr>
        <w:t>（造价人员签字或盖章）</w:t>
      </w:r>
    </w:p>
    <w:p w14:paraId="108D0B72">
      <w:pPr>
        <w:pStyle w:val="7"/>
        <w:spacing w:line="266" w:lineRule="auto"/>
        <w:rPr>
          <w:rFonts w:hint="eastAsia" w:ascii="宋体" w:hAnsi="宋体" w:eastAsia="宋体" w:cs="宋体"/>
          <w:color w:val="auto"/>
          <w:highlight w:val="none"/>
        </w:rPr>
      </w:pPr>
    </w:p>
    <w:p w14:paraId="4CAC3BBE">
      <w:pPr>
        <w:pStyle w:val="7"/>
        <w:spacing w:line="267" w:lineRule="auto"/>
        <w:rPr>
          <w:rFonts w:hint="eastAsia" w:ascii="宋体" w:hAnsi="宋体" w:eastAsia="宋体" w:cs="宋体"/>
          <w:color w:val="auto"/>
          <w:highlight w:val="none"/>
        </w:rPr>
      </w:pPr>
    </w:p>
    <w:p w14:paraId="7ECC2079">
      <w:pPr>
        <w:pStyle w:val="7"/>
        <w:spacing w:line="267" w:lineRule="auto"/>
        <w:rPr>
          <w:rFonts w:hint="eastAsia" w:ascii="宋体" w:hAnsi="宋体" w:eastAsia="宋体" w:cs="宋体"/>
          <w:color w:val="auto"/>
          <w:highlight w:val="none"/>
        </w:rPr>
      </w:pPr>
    </w:p>
    <w:p w14:paraId="458C4229">
      <w:pPr>
        <w:spacing w:before="69" w:line="221"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编制时间：</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4"/>
          <w:sz w:val="21"/>
          <w:szCs w:val="21"/>
          <w:highlight w:val="none"/>
        </w:rPr>
        <w:t>年</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4"/>
          <w:sz w:val="21"/>
          <w:szCs w:val="21"/>
          <w:highlight w:val="none"/>
        </w:rPr>
        <w:t>月       日</w:t>
      </w:r>
    </w:p>
    <w:p w14:paraId="305D470D">
      <w:pPr>
        <w:pStyle w:val="7"/>
        <w:spacing w:line="271" w:lineRule="auto"/>
        <w:rPr>
          <w:rFonts w:hint="eastAsia" w:ascii="宋体" w:hAnsi="宋体" w:eastAsia="宋体" w:cs="宋体"/>
          <w:color w:val="auto"/>
          <w:highlight w:val="none"/>
        </w:rPr>
      </w:pPr>
    </w:p>
    <w:p w14:paraId="290241CD">
      <w:pPr>
        <w:pStyle w:val="7"/>
        <w:spacing w:line="271" w:lineRule="auto"/>
        <w:rPr>
          <w:rFonts w:hint="eastAsia" w:ascii="宋体" w:hAnsi="宋体" w:eastAsia="宋体" w:cs="宋体"/>
          <w:color w:val="auto"/>
          <w:highlight w:val="none"/>
        </w:rPr>
      </w:pPr>
    </w:p>
    <w:p w14:paraId="7645345B">
      <w:pPr>
        <w:pStyle w:val="7"/>
        <w:spacing w:line="271" w:lineRule="auto"/>
        <w:rPr>
          <w:rFonts w:hint="eastAsia" w:ascii="宋体" w:hAnsi="宋体" w:eastAsia="宋体" w:cs="宋体"/>
          <w:color w:val="auto"/>
          <w:highlight w:val="none"/>
        </w:rPr>
      </w:pPr>
    </w:p>
    <w:p w14:paraId="6F772988">
      <w:pPr>
        <w:spacing w:before="69" w:line="219"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备注： 1.投标总价可按四舍五入精确到小数点后两位。</w:t>
      </w:r>
    </w:p>
    <w:p w14:paraId="68128027">
      <w:pPr>
        <w:spacing w:before="135" w:line="380" w:lineRule="exact"/>
        <w:ind w:right="10"/>
        <w:jc w:val="right"/>
        <w:rPr>
          <w:rFonts w:hint="eastAsia" w:ascii="宋体" w:hAnsi="宋体" w:eastAsia="宋体" w:cs="宋体"/>
          <w:color w:val="auto"/>
          <w:sz w:val="21"/>
          <w:szCs w:val="21"/>
          <w:highlight w:val="none"/>
        </w:rPr>
      </w:pPr>
      <w:r>
        <w:rPr>
          <w:rFonts w:hint="eastAsia" w:ascii="宋体" w:hAnsi="宋体" w:eastAsia="宋体" w:cs="宋体"/>
          <w:color w:val="auto"/>
          <w:spacing w:val="3"/>
          <w:position w:val="12"/>
          <w:sz w:val="21"/>
          <w:szCs w:val="21"/>
          <w:highlight w:val="none"/>
        </w:rPr>
        <w:t>2.已标价工程量清单的内容和制作按第五章“工程量清单”和第二章“投</w:t>
      </w:r>
      <w:r>
        <w:rPr>
          <w:rFonts w:hint="eastAsia" w:ascii="宋体" w:hAnsi="宋体" w:eastAsia="宋体" w:cs="宋体"/>
          <w:color w:val="auto"/>
          <w:spacing w:val="2"/>
          <w:position w:val="12"/>
          <w:sz w:val="21"/>
          <w:szCs w:val="21"/>
          <w:highlight w:val="none"/>
        </w:rPr>
        <w:t>标人</w:t>
      </w:r>
    </w:p>
    <w:p w14:paraId="7E3FC391">
      <w:pPr>
        <w:spacing w:line="220" w:lineRule="auto"/>
        <w:ind w:left="138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须知”</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4"/>
          <w:sz w:val="21"/>
          <w:szCs w:val="21"/>
          <w:highlight w:val="none"/>
        </w:rPr>
        <w:t>3.7.3（5）</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4"/>
          <w:sz w:val="21"/>
          <w:szCs w:val="21"/>
          <w:highlight w:val="none"/>
        </w:rPr>
        <w:t>目的要求填报和制作。</w:t>
      </w:r>
    </w:p>
    <w:p w14:paraId="0ADB54DF">
      <w:pPr>
        <w:spacing w:line="220" w:lineRule="auto"/>
        <w:rPr>
          <w:rFonts w:hint="eastAsia" w:ascii="宋体" w:hAnsi="宋体" w:eastAsia="宋体" w:cs="宋体"/>
          <w:color w:val="auto"/>
          <w:sz w:val="21"/>
          <w:szCs w:val="21"/>
          <w:highlight w:val="none"/>
        </w:rPr>
        <w:sectPr>
          <w:footerReference r:id="rId11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460C3BA">
      <w:pPr>
        <w:pStyle w:val="7"/>
        <w:spacing w:line="256" w:lineRule="auto"/>
        <w:rPr>
          <w:rFonts w:hint="eastAsia" w:ascii="宋体" w:hAnsi="宋体" w:eastAsia="宋体" w:cs="宋体"/>
          <w:color w:val="auto"/>
          <w:highlight w:val="none"/>
        </w:rPr>
      </w:pPr>
    </w:p>
    <w:p w14:paraId="1DD04263">
      <w:pPr>
        <w:pStyle w:val="7"/>
        <w:spacing w:line="256" w:lineRule="auto"/>
        <w:rPr>
          <w:rFonts w:hint="eastAsia" w:ascii="宋体" w:hAnsi="宋体" w:eastAsia="宋体" w:cs="宋体"/>
          <w:color w:val="auto"/>
          <w:highlight w:val="none"/>
        </w:rPr>
      </w:pPr>
    </w:p>
    <w:p w14:paraId="745AB85A">
      <w:pPr>
        <w:spacing w:before="88" w:line="225" w:lineRule="auto"/>
        <w:ind w:left="3062"/>
        <w:outlineLvl w:val="2"/>
        <w:rPr>
          <w:rFonts w:hint="eastAsia" w:ascii="宋体" w:hAnsi="宋体" w:eastAsia="宋体" w:cs="宋体"/>
          <w:color w:val="auto"/>
          <w:sz w:val="27"/>
          <w:szCs w:val="27"/>
          <w:highlight w:val="none"/>
        </w:rPr>
      </w:pPr>
      <w:bookmarkStart w:id="911" w:name="_Toc17574"/>
      <w:bookmarkStart w:id="912" w:name="_Toc24241"/>
      <w:r>
        <w:rPr>
          <w:rFonts w:hint="eastAsia" w:ascii="宋体" w:hAnsi="宋体" w:eastAsia="宋体" w:cs="宋体"/>
          <w:color w:val="auto"/>
          <w:spacing w:val="5"/>
          <w:sz w:val="27"/>
          <w:szCs w:val="27"/>
          <w:highlight w:val="none"/>
        </w:rPr>
        <w:t>九、施工组织设计</w:t>
      </w:r>
      <w:bookmarkEnd w:id="911"/>
      <w:bookmarkEnd w:id="912"/>
    </w:p>
    <w:p w14:paraId="0FFFA90E">
      <w:pPr>
        <w:spacing w:before="152" w:line="369" w:lineRule="auto"/>
        <w:ind w:left="20" w:right="196" w:firstLine="436"/>
        <w:jc w:val="both"/>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1．投标人应根据招标文件和对现场的勘察情况，</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4"/>
          <w:sz w:val="21"/>
          <w:szCs w:val="21"/>
          <w:highlight w:val="none"/>
        </w:rPr>
        <w:t>采用文</w:t>
      </w:r>
      <w:r>
        <w:rPr>
          <w:rFonts w:hint="eastAsia" w:ascii="宋体" w:hAnsi="宋体" w:eastAsia="宋体" w:cs="宋体"/>
          <w:color w:val="auto"/>
          <w:spacing w:val="-5"/>
          <w:sz w:val="21"/>
          <w:szCs w:val="21"/>
          <w:highlight w:val="none"/>
        </w:rPr>
        <w:t>字并结合图表形式，按照中华</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人民共和国家标准《建筑施工组织设计规范》（GB/T50502-2009）的要求编制本工程</w:t>
      </w:r>
      <w:r>
        <w:rPr>
          <w:rFonts w:hint="eastAsia" w:ascii="宋体" w:hAnsi="宋体" w:eastAsia="宋体" w:cs="宋体"/>
          <w:color w:val="auto"/>
          <w:spacing w:val="-3"/>
          <w:sz w:val="21"/>
          <w:szCs w:val="21"/>
          <w:highlight w:val="none"/>
        </w:rPr>
        <w:t>的施工</w:t>
      </w:r>
    </w:p>
    <w:p w14:paraId="4C0AD16D">
      <w:pPr>
        <w:spacing w:line="221"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组织设计，</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18"/>
          <w:sz w:val="21"/>
          <w:szCs w:val="21"/>
          <w:highlight w:val="none"/>
        </w:rPr>
        <w:t>其要点如下：</w:t>
      </w:r>
    </w:p>
    <w:p w14:paraId="1239C7A2">
      <w:pPr>
        <w:spacing w:before="165"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14:textOutline w14:w="3831" w14:cap="flat" w14:cmpd="sng">
            <w14:solidFill>
              <w14:srgbClr w14:val="000000"/>
            </w14:solidFill>
            <w14:prstDash w14:val="solid"/>
            <w14:miter w14:val="0"/>
          </w14:textOutline>
        </w:rPr>
        <w:t>工程概况</w:t>
      </w:r>
    </w:p>
    <w:p w14:paraId="1C014C50">
      <w:pPr>
        <w:spacing w:before="171" w:line="418" w:lineRule="exact"/>
        <w:ind w:left="964"/>
        <w:rPr>
          <w:rFonts w:hint="eastAsia" w:ascii="宋体" w:hAnsi="宋体" w:eastAsia="宋体" w:cs="宋体"/>
          <w:color w:val="auto"/>
          <w:sz w:val="21"/>
          <w:szCs w:val="21"/>
          <w:highlight w:val="none"/>
        </w:rPr>
      </w:pPr>
      <w:r>
        <w:rPr>
          <w:rFonts w:hint="eastAsia" w:ascii="宋体" w:hAnsi="宋体" w:eastAsia="宋体" w:cs="宋体"/>
          <w:color w:val="auto"/>
          <w:spacing w:val="-2"/>
          <w:position w:val="15"/>
          <w:sz w:val="21"/>
          <w:szCs w:val="21"/>
          <w:highlight w:val="none"/>
        </w:rPr>
        <w:t>包括工程主要情况、各专业设计简介、工程施工条件等；</w:t>
      </w:r>
    </w:p>
    <w:p w14:paraId="7CD24A61">
      <w:pPr>
        <w:spacing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14:textOutline w14:w="3831" w14:cap="flat" w14:cmpd="sng">
            <w14:solidFill>
              <w14:srgbClr w14:val="000000"/>
            </w14:solidFill>
            <w14:prstDash w14:val="solid"/>
            <w14:miter w14:val="0"/>
          </w14:textOutline>
        </w:rPr>
        <w:t>施工部署</w:t>
      </w:r>
    </w:p>
    <w:p w14:paraId="03A59B1D">
      <w:pPr>
        <w:spacing w:before="170" w:line="369" w:lineRule="auto"/>
        <w:ind w:left="978" w:right="196"/>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包括工程施工目标、主要施工内容及其进度安排、施工流水段划</w:t>
      </w:r>
      <w:r>
        <w:rPr>
          <w:rFonts w:hint="eastAsia" w:ascii="宋体" w:hAnsi="宋体" w:eastAsia="宋体" w:cs="宋体"/>
          <w:color w:val="auto"/>
          <w:spacing w:val="-1"/>
          <w:sz w:val="21"/>
          <w:szCs w:val="21"/>
          <w:highlight w:val="none"/>
        </w:rPr>
        <w:t>分、施工的重点</w:t>
      </w:r>
      <w:r>
        <w:rPr>
          <w:rFonts w:hint="eastAsia" w:ascii="宋体" w:hAnsi="宋体" w:eastAsia="宋体" w:cs="宋体"/>
          <w:color w:val="auto"/>
          <w:sz w:val="21"/>
          <w:szCs w:val="21"/>
          <w:highlight w:val="none"/>
        </w:rPr>
        <w:t xml:space="preserve"> 和难点分析、工程管理的组织机构形式、项目经理部的工作岗位</w:t>
      </w:r>
      <w:r>
        <w:rPr>
          <w:rFonts w:hint="eastAsia" w:ascii="宋体" w:hAnsi="宋体" w:eastAsia="宋体" w:cs="宋体"/>
          <w:color w:val="auto"/>
          <w:spacing w:val="-1"/>
          <w:sz w:val="21"/>
          <w:szCs w:val="21"/>
          <w:highlight w:val="none"/>
        </w:rPr>
        <w:t>设置及其职责划</w:t>
      </w:r>
      <w:r>
        <w:rPr>
          <w:rFonts w:hint="eastAsia" w:ascii="宋体" w:hAnsi="宋体" w:eastAsia="宋体" w:cs="宋体"/>
          <w:color w:val="auto"/>
          <w:sz w:val="21"/>
          <w:szCs w:val="21"/>
          <w:highlight w:val="none"/>
        </w:rPr>
        <w:t xml:space="preserve"> 分、新技术、新工艺部署及其技术和管理要求（如有）、主</w:t>
      </w:r>
      <w:r>
        <w:rPr>
          <w:rFonts w:hint="eastAsia" w:ascii="宋体" w:hAnsi="宋体" w:eastAsia="宋体" w:cs="宋体"/>
          <w:color w:val="auto"/>
          <w:spacing w:val="-1"/>
          <w:sz w:val="21"/>
          <w:szCs w:val="21"/>
          <w:highlight w:val="none"/>
        </w:rPr>
        <w:t>要分包工程施工单位</w:t>
      </w:r>
    </w:p>
    <w:p w14:paraId="10A3CEBB">
      <w:pPr>
        <w:spacing w:before="1" w:line="220" w:lineRule="auto"/>
        <w:ind w:left="996"/>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的选择要求及管理方式（如有</w:t>
      </w:r>
      <w:r>
        <w:rPr>
          <w:rFonts w:hint="eastAsia" w:ascii="宋体" w:hAnsi="宋体" w:eastAsia="宋体" w:cs="宋体"/>
          <w:color w:val="auto"/>
          <w:spacing w:val="-12"/>
          <w:sz w:val="21"/>
          <w:szCs w:val="21"/>
          <w:highlight w:val="none"/>
        </w:rPr>
        <w:t>）；</w:t>
      </w:r>
    </w:p>
    <w:p w14:paraId="2E7AE27C">
      <w:pPr>
        <w:spacing w:before="172"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14:textOutline w14:w="3831" w14:cap="flat" w14:cmpd="sng">
            <w14:solidFill>
              <w14:srgbClr w14:val="000000"/>
            </w14:solidFill>
            <w14:prstDash w14:val="solid"/>
            <w14:miter w14:val="0"/>
          </w14:textOutline>
        </w:rPr>
        <w:t>施工进度计划</w:t>
      </w:r>
    </w:p>
    <w:p w14:paraId="2B1AF5AD">
      <w:pPr>
        <w:spacing w:before="166" w:line="423" w:lineRule="exact"/>
        <w:ind w:left="966"/>
        <w:rPr>
          <w:rFonts w:hint="eastAsia" w:ascii="宋体" w:hAnsi="宋体" w:eastAsia="宋体" w:cs="宋体"/>
          <w:color w:val="auto"/>
          <w:sz w:val="21"/>
          <w:szCs w:val="21"/>
          <w:highlight w:val="none"/>
        </w:rPr>
      </w:pPr>
      <w:r>
        <w:rPr>
          <w:rFonts w:hint="eastAsia" w:ascii="宋体" w:hAnsi="宋体" w:eastAsia="宋体" w:cs="宋体"/>
          <w:color w:val="auto"/>
          <w:position w:val="16"/>
          <w:sz w:val="21"/>
          <w:szCs w:val="21"/>
          <w:highlight w:val="none"/>
        </w:rPr>
        <w:t>可采用网络图或横道图表示，并附必要说明，对于规模较大或较复杂的工程，宜</w:t>
      </w:r>
    </w:p>
    <w:p w14:paraId="0B717036">
      <w:pPr>
        <w:spacing w:before="1" w:line="219" w:lineRule="auto"/>
        <w:ind w:left="963"/>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采用网络图表示；</w:t>
      </w:r>
    </w:p>
    <w:p w14:paraId="6EF8FB7A">
      <w:pPr>
        <w:spacing w:before="167" w:line="222"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施工准备与资源配置计划</w:t>
      </w:r>
    </w:p>
    <w:p w14:paraId="2FB69B5D">
      <w:pPr>
        <w:spacing w:before="170" w:line="418" w:lineRule="exact"/>
        <w:ind w:left="963"/>
        <w:rPr>
          <w:rFonts w:hint="eastAsia" w:ascii="宋体" w:hAnsi="宋体" w:eastAsia="宋体" w:cs="宋体"/>
          <w:color w:val="auto"/>
          <w:sz w:val="21"/>
          <w:szCs w:val="21"/>
          <w:highlight w:val="none"/>
        </w:rPr>
      </w:pPr>
      <w:r>
        <w:rPr>
          <w:rFonts w:hint="eastAsia" w:ascii="宋体" w:hAnsi="宋体" w:eastAsia="宋体" w:cs="宋体"/>
          <w:color w:val="auto"/>
          <w:position w:val="15"/>
          <w:sz w:val="21"/>
          <w:szCs w:val="21"/>
          <w:highlight w:val="none"/>
        </w:rPr>
        <w:t>施工准备包括技术准备、现场准备和资金准备；资源配置计划包括劳动力配置计</w:t>
      </w:r>
    </w:p>
    <w:p w14:paraId="7C523A49">
      <w:pPr>
        <w:spacing w:before="1" w:line="219" w:lineRule="auto"/>
        <w:ind w:left="9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划、主要工程材料和设备配置计划、主要周转材料和施工机具配置</w:t>
      </w:r>
      <w:r>
        <w:rPr>
          <w:rFonts w:hint="eastAsia" w:ascii="宋体" w:hAnsi="宋体" w:eastAsia="宋体" w:cs="宋体"/>
          <w:color w:val="auto"/>
          <w:spacing w:val="-1"/>
          <w:sz w:val="21"/>
          <w:szCs w:val="21"/>
          <w:highlight w:val="none"/>
        </w:rPr>
        <w:t>计划等；</w:t>
      </w:r>
    </w:p>
    <w:p w14:paraId="72977B66">
      <w:pPr>
        <w:spacing w:before="173"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主要施工方案</w:t>
      </w:r>
    </w:p>
    <w:p w14:paraId="27DE36CA">
      <w:pPr>
        <w:spacing w:before="166" w:line="370" w:lineRule="auto"/>
        <w:ind w:left="965" w:hanging="2"/>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对主要分部、分项工程制定施工方案；对脚手架工程、起重吊装工程、临时用水</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z w:val="21"/>
          <w:szCs w:val="21"/>
          <w:highlight w:val="none"/>
        </w:rPr>
        <w:t>用电工程、季节性施工等专项工程所采用的施工方案进行必要的验算和说明；对</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rPr>
        <w:t>易发生质量通病、易出现安全问题、施工难度大、技术含量高的分</w:t>
      </w:r>
      <w:r>
        <w:rPr>
          <w:rFonts w:hint="eastAsia" w:ascii="宋体" w:hAnsi="宋体" w:eastAsia="宋体" w:cs="宋体"/>
          <w:color w:val="auto"/>
          <w:spacing w:val="-1"/>
          <w:sz w:val="21"/>
          <w:szCs w:val="21"/>
          <w:highlight w:val="none"/>
        </w:rPr>
        <w:t>项工程（工序）</w:t>
      </w:r>
    </w:p>
    <w:p w14:paraId="39BB29EA">
      <w:pPr>
        <w:spacing w:line="220" w:lineRule="auto"/>
        <w:ind w:left="96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等做出重点说明；</w:t>
      </w:r>
    </w:p>
    <w:p w14:paraId="1B3F74A5">
      <w:pPr>
        <w:spacing w:before="167"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施工现场平面布置</w:t>
      </w:r>
    </w:p>
    <w:p w14:paraId="508C5CD6">
      <w:pPr>
        <w:spacing w:before="174" w:line="369" w:lineRule="auto"/>
        <w:ind w:left="915" w:right="206" w:firstLine="2"/>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按不同施工阶段绘制施工现场平面布置图并附文字说明，说明施工场地状况；拟</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4"/>
          <w:sz w:val="21"/>
          <w:szCs w:val="21"/>
          <w:highlight w:val="none"/>
        </w:rPr>
        <w:t>建建（构）筑物的位置轮廓、尺寸、层数；</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4"/>
          <w:sz w:val="21"/>
          <w:szCs w:val="21"/>
          <w:highlight w:val="none"/>
        </w:rPr>
        <w:t>加工设施、存储设施、</w:t>
      </w:r>
      <w:r>
        <w:rPr>
          <w:rFonts w:hint="eastAsia" w:ascii="宋体" w:hAnsi="宋体" w:eastAsia="宋体" w:cs="宋体"/>
          <w:color w:val="auto"/>
          <w:spacing w:val="-5"/>
          <w:sz w:val="21"/>
          <w:szCs w:val="21"/>
          <w:highlight w:val="none"/>
        </w:rPr>
        <w:t>办公和生活用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房的位置和面积；布置垂直运输设施、供电设施、供水、供热设施、排水排污设</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1"/>
          <w:sz w:val="21"/>
          <w:szCs w:val="21"/>
          <w:highlight w:val="none"/>
        </w:rPr>
        <w:t>施和临时施工道路；必备的安全、消防、保卫和环境保护设施；相邻的地上地下</w:t>
      </w:r>
    </w:p>
    <w:p w14:paraId="1709569E">
      <w:pPr>
        <w:spacing w:line="220" w:lineRule="auto"/>
        <w:ind w:left="92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既有建（构）筑物及相关环境等；</w:t>
      </w:r>
    </w:p>
    <w:p w14:paraId="3755F77C">
      <w:pPr>
        <w:spacing w:before="167"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主要施工管理计划</w:t>
      </w:r>
    </w:p>
    <w:p w14:paraId="0B2A22FA">
      <w:pPr>
        <w:spacing w:before="170" w:line="369" w:lineRule="auto"/>
        <w:ind w:left="963" w:right="33"/>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 xml:space="preserve">包括进度管理计划、质量管理计划、安全管理计划、环境管理计划、成本管理计  </w:t>
      </w:r>
      <w:r>
        <w:rPr>
          <w:rFonts w:hint="eastAsia" w:ascii="宋体" w:hAnsi="宋体" w:eastAsia="宋体" w:cs="宋体"/>
          <w:color w:val="auto"/>
          <w:spacing w:val="-5"/>
          <w:sz w:val="21"/>
          <w:szCs w:val="21"/>
          <w:highlight w:val="none"/>
        </w:rPr>
        <w:t>划和其他管理计划，</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5"/>
          <w:sz w:val="21"/>
          <w:szCs w:val="21"/>
          <w:highlight w:val="none"/>
        </w:rPr>
        <w:t>其中其他管理计划宜包括治</w:t>
      </w:r>
      <w:r>
        <w:rPr>
          <w:rFonts w:hint="eastAsia" w:ascii="宋体" w:hAnsi="宋体" w:eastAsia="宋体" w:cs="宋体"/>
          <w:color w:val="auto"/>
          <w:spacing w:val="-6"/>
          <w:sz w:val="21"/>
          <w:szCs w:val="21"/>
          <w:highlight w:val="none"/>
        </w:rPr>
        <w:t>安保卫管理计划、合同管理计划，</w:t>
      </w:r>
      <w:r>
        <w:rPr>
          <w:rFonts w:hint="eastAsia" w:ascii="宋体" w:hAnsi="宋体" w:eastAsia="宋体" w:cs="宋体"/>
          <w:color w:val="auto"/>
          <w:sz w:val="21"/>
          <w:szCs w:val="21"/>
          <w:highlight w:val="none"/>
        </w:rPr>
        <w:t xml:space="preserve"> 组织协调管理计划、创优质工程管理计划、成品保护管理计划、质量保修管理计</w:t>
      </w:r>
    </w:p>
    <w:p w14:paraId="060D9DA0">
      <w:pPr>
        <w:spacing w:before="1" w:line="219" w:lineRule="auto"/>
        <w:ind w:left="96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划、对施工现场人力资源、施工机具、材料设备等管理计</w:t>
      </w:r>
      <w:r>
        <w:rPr>
          <w:rFonts w:hint="eastAsia" w:ascii="宋体" w:hAnsi="宋体" w:eastAsia="宋体" w:cs="宋体"/>
          <w:color w:val="auto"/>
          <w:spacing w:val="-2"/>
          <w:sz w:val="21"/>
          <w:szCs w:val="21"/>
          <w:highlight w:val="none"/>
        </w:rPr>
        <w:t>划。</w:t>
      </w:r>
    </w:p>
    <w:p w14:paraId="5F5CB5EB">
      <w:pPr>
        <w:spacing w:line="219" w:lineRule="auto"/>
        <w:rPr>
          <w:rFonts w:hint="eastAsia" w:ascii="宋体" w:hAnsi="宋体" w:eastAsia="宋体" w:cs="宋体"/>
          <w:color w:val="auto"/>
          <w:sz w:val="21"/>
          <w:szCs w:val="21"/>
          <w:highlight w:val="none"/>
        </w:rPr>
        <w:sectPr>
          <w:footerReference r:id="rId11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8AB3FD9">
      <w:pPr>
        <w:pStyle w:val="7"/>
        <w:spacing w:line="281" w:lineRule="auto"/>
        <w:rPr>
          <w:rFonts w:hint="eastAsia" w:ascii="宋体" w:hAnsi="宋体" w:eastAsia="宋体" w:cs="宋体"/>
          <w:color w:val="auto"/>
          <w:highlight w:val="none"/>
        </w:rPr>
      </w:pPr>
    </w:p>
    <w:p w14:paraId="4C6943DA">
      <w:pPr>
        <w:spacing w:before="68" w:line="418" w:lineRule="exact"/>
        <w:ind w:right="8"/>
        <w:jc w:val="center"/>
        <w:rPr>
          <w:rFonts w:hint="eastAsia" w:ascii="宋体" w:hAnsi="宋体" w:eastAsia="宋体" w:cs="宋体"/>
          <w:color w:val="auto"/>
          <w:sz w:val="21"/>
          <w:szCs w:val="21"/>
          <w:highlight w:val="none"/>
        </w:rPr>
      </w:pPr>
      <w:r>
        <w:rPr>
          <w:rFonts w:hint="eastAsia" w:ascii="宋体" w:hAnsi="宋体" w:eastAsia="宋体" w:cs="宋体"/>
          <w:color w:val="auto"/>
          <w:position w:val="15"/>
          <w:sz w:val="21"/>
          <w:szCs w:val="21"/>
          <w:highlight w:val="none"/>
        </w:rPr>
        <w:t>2．施工组织设计除采用文字表述外可附下列图表，图表及格式要求附后。下述表格应</w:t>
      </w:r>
    </w:p>
    <w:p w14:paraId="53294333">
      <w:pPr>
        <w:spacing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按照章节内容，严格按给定的格式附在相应的章节中。</w:t>
      </w:r>
    </w:p>
    <w:p w14:paraId="7736C5BA">
      <w:pPr>
        <w:spacing w:line="172" w:lineRule="exact"/>
        <w:rPr>
          <w:rFonts w:hint="eastAsia" w:ascii="宋体" w:hAnsi="宋体" w:eastAsia="宋体" w:cs="宋体"/>
          <w:color w:val="auto"/>
          <w:highlight w:val="none"/>
        </w:rPr>
      </w:pPr>
    </w:p>
    <w:tbl>
      <w:tblPr>
        <w:tblStyle w:val="18"/>
        <w:tblW w:w="4391" w:type="dxa"/>
        <w:tblInd w:w="457"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
        <w:gridCol w:w="3673"/>
      </w:tblGrid>
      <w:tr w14:paraId="255266E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4" w:hRule="atLeast"/>
        </w:trPr>
        <w:tc>
          <w:tcPr>
            <w:tcW w:w="718" w:type="dxa"/>
            <w:vAlign w:val="top"/>
          </w:tcPr>
          <w:p w14:paraId="689D7B33">
            <w:pPr>
              <w:pStyle w:val="19"/>
              <w:spacing w:line="219" w:lineRule="auto"/>
              <w:rPr>
                <w:rFonts w:hint="eastAsia" w:ascii="宋体" w:hAnsi="宋体" w:eastAsia="宋体" w:cs="宋体"/>
                <w:color w:val="auto"/>
                <w:highlight w:val="none"/>
              </w:rPr>
            </w:pPr>
            <w:r>
              <w:rPr>
                <w:rFonts w:hint="eastAsia" w:ascii="宋体" w:hAnsi="宋体" w:eastAsia="宋体" w:cs="宋体"/>
                <w:color w:val="auto"/>
                <w:spacing w:val="-4"/>
                <w:highlight w:val="none"/>
              </w:rPr>
              <w:t>附表一</w:t>
            </w:r>
          </w:p>
        </w:tc>
        <w:tc>
          <w:tcPr>
            <w:tcW w:w="3673" w:type="dxa"/>
            <w:vAlign w:val="top"/>
          </w:tcPr>
          <w:p w14:paraId="67F4C265">
            <w:pPr>
              <w:pStyle w:val="19"/>
              <w:spacing w:line="219" w:lineRule="auto"/>
              <w:ind w:left="110"/>
              <w:rPr>
                <w:rFonts w:hint="eastAsia" w:ascii="宋体" w:hAnsi="宋体" w:eastAsia="宋体" w:cs="宋体"/>
                <w:color w:val="auto"/>
                <w:highlight w:val="none"/>
              </w:rPr>
            </w:pPr>
            <w:r>
              <w:rPr>
                <w:rFonts w:hint="eastAsia" w:ascii="宋体" w:hAnsi="宋体" w:eastAsia="宋体" w:cs="宋体"/>
                <w:color w:val="auto"/>
                <w:spacing w:val="-1"/>
                <w:highlight w:val="none"/>
              </w:rPr>
              <w:t>拟投入本工程的主要施工设备表</w:t>
            </w:r>
          </w:p>
        </w:tc>
      </w:tr>
      <w:tr w14:paraId="75D72F0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238D1A2D">
            <w:pPr>
              <w:pStyle w:val="19"/>
              <w:spacing w:before="103" w:line="220" w:lineRule="auto"/>
              <w:rPr>
                <w:rFonts w:hint="eastAsia" w:ascii="宋体" w:hAnsi="宋体" w:eastAsia="宋体" w:cs="宋体"/>
                <w:color w:val="auto"/>
                <w:highlight w:val="none"/>
              </w:rPr>
            </w:pPr>
            <w:r>
              <w:rPr>
                <w:rFonts w:hint="eastAsia" w:ascii="宋体" w:hAnsi="宋体" w:eastAsia="宋体" w:cs="宋体"/>
                <w:color w:val="auto"/>
                <w:spacing w:val="-5"/>
                <w:highlight w:val="none"/>
              </w:rPr>
              <w:t>附表二</w:t>
            </w:r>
          </w:p>
        </w:tc>
        <w:tc>
          <w:tcPr>
            <w:tcW w:w="3673" w:type="dxa"/>
            <w:vAlign w:val="top"/>
          </w:tcPr>
          <w:p w14:paraId="15878479">
            <w:pPr>
              <w:pStyle w:val="19"/>
              <w:spacing w:before="103" w:line="220" w:lineRule="auto"/>
              <w:jc w:val="right"/>
              <w:rPr>
                <w:rFonts w:hint="eastAsia" w:ascii="宋体" w:hAnsi="宋体" w:eastAsia="宋体" w:cs="宋体"/>
                <w:color w:val="auto"/>
                <w:highlight w:val="none"/>
              </w:rPr>
            </w:pPr>
            <w:r>
              <w:rPr>
                <w:rFonts w:hint="eastAsia" w:ascii="宋体" w:hAnsi="宋体" w:eastAsia="宋体" w:cs="宋体"/>
                <w:color w:val="auto"/>
                <w:spacing w:val="-1"/>
                <w:highlight w:val="none"/>
              </w:rPr>
              <w:t>拟配备本工程的试验和检测仪器设备表</w:t>
            </w:r>
          </w:p>
        </w:tc>
      </w:tr>
      <w:tr w14:paraId="3D395D4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752640ED">
            <w:pPr>
              <w:pStyle w:val="19"/>
              <w:spacing w:before="105" w:line="220" w:lineRule="auto"/>
              <w:rPr>
                <w:rFonts w:hint="eastAsia" w:ascii="宋体" w:hAnsi="宋体" w:eastAsia="宋体" w:cs="宋体"/>
                <w:color w:val="auto"/>
                <w:highlight w:val="none"/>
              </w:rPr>
            </w:pPr>
            <w:r>
              <w:rPr>
                <w:rFonts w:hint="eastAsia" w:ascii="宋体" w:hAnsi="宋体" w:eastAsia="宋体" w:cs="宋体"/>
                <w:color w:val="auto"/>
                <w:spacing w:val="-5"/>
                <w:highlight w:val="none"/>
              </w:rPr>
              <w:t>附表三</w:t>
            </w:r>
          </w:p>
        </w:tc>
        <w:tc>
          <w:tcPr>
            <w:tcW w:w="3673" w:type="dxa"/>
            <w:vAlign w:val="top"/>
          </w:tcPr>
          <w:p w14:paraId="0D2C1E4D">
            <w:pPr>
              <w:pStyle w:val="19"/>
              <w:spacing w:before="105" w:line="221" w:lineRule="auto"/>
              <w:ind w:left="115"/>
              <w:rPr>
                <w:rFonts w:hint="eastAsia" w:ascii="宋体" w:hAnsi="宋体" w:eastAsia="宋体" w:cs="宋体"/>
                <w:color w:val="auto"/>
                <w:highlight w:val="none"/>
              </w:rPr>
            </w:pPr>
            <w:r>
              <w:rPr>
                <w:rFonts w:hint="eastAsia" w:ascii="宋体" w:hAnsi="宋体" w:eastAsia="宋体" w:cs="宋体"/>
                <w:color w:val="auto"/>
                <w:spacing w:val="-3"/>
                <w:highlight w:val="none"/>
              </w:rPr>
              <w:t>劳动力计划表</w:t>
            </w:r>
          </w:p>
        </w:tc>
      </w:tr>
      <w:tr w14:paraId="54DFCD4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2CC3DD3A">
            <w:pPr>
              <w:pStyle w:val="19"/>
              <w:spacing w:before="103" w:line="220" w:lineRule="auto"/>
              <w:rPr>
                <w:rFonts w:hint="eastAsia" w:ascii="宋体" w:hAnsi="宋体" w:eastAsia="宋体" w:cs="宋体"/>
                <w:color w:val="auto"/>
                <w:highlight w:val="none"/>
              </w:rPr>
            </w:pPr>
            <w:r>
              <w:rPr>
                <w:rFonts w:hint="eastAsia" w:ascii="宋体" w:hAnsi="宋体" w:eastAsia="宋体" w:cs="宋体"/>
                <w:color w:val="auto"/>
                <w:spacing w:val="-5"/>
                <w:highlight w:val="none"/>
              </w:rPr>
              <w:t>附表四</w:t>
            </w:r>
          </w:p>
        </w:tc>
        <w:tc>
          <w:tcPr>
            <w:tcW w:w="3673" w:type="dxa"/>
            <w:vAlign w:val="top"/>
          </w:tcPr>
          <w:p w14:paraId="130EF1A2">
            <w:pPr>
              <w:pStyle w:val="19"/>
              <w:spacing w:before="103" w:line="221" w:lineRule="auto"/>
              <w:ind w:left="110"/>
              <w:rPr>
                <w:rFonts w:hint="eastAsia" w:ascii="宋体" w:hAnsi="宋体" w:eastAsia="宋体" w:cs="宋体"/>
                <w:color w:val="auto"/>
                <w:highlight w:val="none"/>
              </w:rPr>
            </w:pPr>
            <w:r>
              <w:rPr>
                <w:rFonts w:hint="eastAsia" w:ascii="宋体" w:hAnsi="宋体" w:eastAsia="宋体" w:cs="宋体"/>
                <w:color w:val="auto"/>
                <w:spacing w:val="-1"/>
                <w:highlight w:val="none"/>
              </w:rPr>
              <w:t>计划开、竣工日期和施工进度网络图</w:t>
            </w:r>
          </w:p>
        </w:tc>
      </w:tr>
      <w:tr w14:paraId="2C4ABDE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62AF88F9">
            <w:pPr>
              <w:pStyle w:val="19"/>
              <w:spacing w:before="105" w:line="220" w:lineRule="auto"/>
              <w:rPr>
                <w:rFonts w:hint="eastAsia" w:ascii="宋体" w:hAnsi="宋体" w:eastAsia="宋体" w:cs="宋体"/>
                <w:color w:val="auto"/>
                <w:highlight w:val="none"/>
              </w:rPr>
            </w:pPr>
            <w:r>
              <w:rPr>
                <w:rFonts w:hint="eastAsia" w:ascii="宋体" w:hAnsi="宋体" w:eastAsia="宋体" w:cs="宋体"/>
                <w:color w:val="auto"/>
                <w:spacing w:val="-5"/>
                <w:highlight w:val="none"/>
              </w:rPr>
              <w:t>附表五</w:t>
            </w:r>
          </w:p>
        </w:tc>
        <w:tc>
          <w:tcPr>
            <w:tcW w:w="3673" w:type="dxa"/>
            <w:vAlign w:val="top"/>
          </w:tcPr>
          <w:p w14:paraId="3F9B456A">
            <w:pPr>
              <w:pStyle w:val="19"/>
              <w:spacing w:before="106" w:line="222" w:lineRule="auto"/>
              <w:ind w:left="109"/>
              <w:rPr>
                <w:rFonts w:hint="eastAsia" w:ascii="宋体" w:hAnsi="宋体" w:eastAsia="宋体" w:cs="宋体"/>
                <w:color w:val="auto"/>
                <w:highlight w:val="none"/>
              </w:rPr>
            </w:pPr>
            <w:r>
              <w:rPr>
                <w:rFonts w:hint="eastAsia" w:ascii="宋体" w:hAnsi="宋体" w:eastAsia="宋体" w:cs="宋体"/>
                <w:color w:val="auto"/>
                <w:spacing w:val="-2"/>
                <w:highlight w:val="none"/>
              </w:rPr>
              <w:t>施工总平面图</w:t>
            </w:r>
          </w:p>
        </w:tc>
      </w:tr>
      <w:tr w14:paraId="71791F4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5" w:hRule="atLeast"/>
        </w:trPr>
        <w:tc>
          <w:tcPr>
            <w:tcW w:w="718" w:type="dxa"/>
            <w:vAlign w:val="top"/>
          </w:tcPr>
          <w:p w14:paraId="286A8E46">
            <w:pPr>
              <w:pStyle w:val="19"/>
              <w:spacing w:before="103" w:line="177" w:lineRule="auto"/>
              <w:rPr>
                <w:rFonts w:hint="eastAsia" w:ascii="宋体" w:hAnsi="宋体" w:eastAsia="宋体" w:cs="宋体"/>
                <w:color w:val="auto"/>
                <w:highlight w:val="none"/>
              </w:rPr>
            </w:pPr>
            <w:r>
              <w:rPr>
                <w:rFonts w:hint="eastAsia" w:ascii="宋体" w:hAnsi="宋体" w:eastAsia="宋体" w:cs="宋体"/>
                <w:color w:val="auto"/>
                <w:spacing w:val="-5"/>
                <w:highlight w:val="none"/>
              </w:rPr>
              <w:t>附表六</w:t>
            </w:r>
          </w:p>
        </w:tc>
        <w:tc>
          <w:tcPr>
            <w:tcW w:w="3673" w:type="dxa"/>
            <w:vAlign w:val="top"/>
          </w:tcPr>
          <w:p w14:paraId="61C8B740">
            <w:pPr>
              <w:pStyle w:val="19"/>
              <w:spacing w:before="103" w:line="177" w:lineRule="auto"/>
              <w:ind w:left="122"/>
              <w:rPr>
                <w:rFonts w:hint="eastAsia" w:ascii="宋体" w:hAnsi="宋体" w:eastAsia="宋体" w:cs="宋体"/>
                <w:color w:val="auto"/>
                <w:highlight w:val="none"/>
              </w:rPr>
            </w:pPr>
            <w:r>
              <w:rPr>
                <w:rFonts w:hint="eastAsia" w:ascii="宋体" w:hAnsi="宋体" w:eastAsia="宋体" w:cs="宋体"/>
                <w:color w:val="auto"/>
                <w:spacing w:val="-4"/>
                <w:highlight w:val="none"/>
              </w:rPr>
              <w:t>临时用地表</w:t>
            </w:r>
          </w:p>
        </w:tc>
      </w:tr>
    </w:tbl>
    <w:p w14:paraId="2C9F79C2">
      <w:pPr>
        <w:pStyle w:val="7"/>
        <w:rPr>
          <w:rFonts w:hint="eastAsia" w:ascii="宋体" w:hAnsi="宋体" w:eastAsia="宋体" w:cs="宋体"/>
          <w:color w:val="auto"/>
          <w:highlight w:val="none"/>
        </w:rPr>
      </w:pPr>
    </w:p>
    <w:p w14:paraId="451324FF">
      <w:pPr>
        <w:rPr>
          <w:rFonts w:hint="eastAsia" w:ascii="宋体" w:hAnsi="宋体" w:eastAsia="宋体" w:cs="宋体"/>
          <w:color w:val="auto"/>
          <w:highlight w:val="none"/>
        </w:rPr>
        <w:sectPr>
          <w:footerReference r:id="rId11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FAC158B">
      <w:pPr>
        <w:pStyle w:val="7"/>
        <w:spacing w:line="268" w:lineRule="auto"/>
        <w:rPr>
          <w:rFonts w:hint="eastAsia" w:ascii="宋体" w:hAnsi="宋体" w:eastAsia="宋体" w:cs="宋体"/>
          <w:color w:val="auto"/>
          <w:highlight w:val="none"/>
        </w:rPr>
      </w:pPr>
    </w:p>
    <w:p w14:paraId="400C0127">
      <w:pPr>
        <w:spacing w:before="78" w:line="218" w:lineRule="auto"/>
        <w:ind w:left="32"/>
        <w:outlineLvl w:val="3"/>
        <w:rPr>
          <w:rFonts w:hint="eastAsia" w:ascii="宋体" w:hAnsi="宋体" w:eastAsia="宋体" w:cs="宋体"/>
          <w:color w:val="auto"/>
          <w:sz w:val="24"/>
          <w:szCs w:val="24"/>
          <w:highlight w:val="none"/>
        </w:rPr>
      </w:pPr>
      <w:bookmarkStart w:id="913" w:name="_Toc8540"/>
      <w:bookmarkStart w:id="914" w:name="_Toc21175"/>
      <w:r>
        <w:rPr>
          <w:rFonts w:hint="eastAsia" w:ascii="宋体" w:hAnsi="宋体" w:eastAsia="宋体" w:cs="宋体"/>
          <w:color w:val="auto"/>
          <w:spacing w:val="-2"/>
          <w:sz w:val="24"/>
          <w:szCs w:val="24"/>
          <w:highlight w:val="none"/>
        </w:rPr>
        <w:t>附表一：拟投入本工程的主要施工设备表</w:t>
      </w:r>
      <w:bookmarkEnd w:id="913"/>
      <w:bookmarkEnd w:id="914"/>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
        <w:gridCol w:w="1032"/>
        <w:gridCol w:w="657"/>
        <w:gridCol w:w="989"/>
        <w:gridCol w:w="696"/>
        <w:gridCol w:w="691"/>
        <w:gridCol w:w="1161"/>
        <w:gridCol w:w="845"/>
        <w:gridCol w:w="849"/>
        <w:gridCol w:w="753"/>
      </w:tblGrid>
      <w:tr w14:paraId="384E8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38" w:type="dxa"/>
            <w:textDirection w:val="tbRlV"/>
            <w:vAlign w:val="top"/>
          </w:tcPr>
          <w:p w14:paraId="1E82C1AA">
            <w:pPr>
              <w:pStyle w:val="19"/>
              <w:spacing w:before="210" w:line="211" w:lineRule="auto"/>
              <w:ind w:left="72"/>
              <w:rPr>
                <w:rFonts w:hint="eastAsia" w:ascii="宋体" w:hAnsi="宋体" w:eastAsia="宋体" w:cs="宋体"/>
                <w:color w:val="auto"/>
                <w:highlight w:val="none"/>
              </w:rPr>
            </w:pPr>
            <w:r>
              <w:rPr>
                <w:rFonts w:hint="eastAsia" w:ascii="宋体" w:hAnsi="宋体" w:eastAsia="宋体" w:cs="宋体"/>
                <w:color w:val="auto"/>
                <w:spacing w:val="1"/>
                <w:highlight w:val="no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号</w:t>
            </w:r>
          </w:p>
        </w:tc>
        <w:tc>
          <w:tcPr>
            <w:tcW w:w="1032" w:type="dxa"/>
            <w:vAlign w:val="top"/>
          </w:tcPr>
          <w:p w14:paraId="61B62AB7">
            <w:pPr>
              <w:pStyle w:val="19"/>
              <w:spacing w:before="71" w:line="232" w:lineRule="auto"/>
              <w:ind w:left="415" w:right="195" w:hanging="206"/>
              <w:rPr>
                <w:rFonts w:hint="eastAsia" w:ascii="宋体" w:hAnsi="宋体" w:eastAsia="宋体" w:cs="宋体"/>
                <w:color w:val="auto"/>
                <w:highlight w:val="none"/>
              </w:rPr>
            </w:pPr>
            <w:r>
              <w:rPr>
                <w:rFonts w:hint="eastAsia" w:ascii="宋体" w:hAnsi="宋体" w:eastAsia="宋体" w:cs="宋体"/>
                <w:color w:val="auto"/>
                <w:spacing w:val="-3"/>
                <w:highlight w:val="none"/>
              </w:rPr>
              <w:t>设备名</w:t>
            </w:r>
            <w:r>
              <w:rPr>
                <w:rFonts w:hint="eastAsia" w:ascii="宋体" w:hAnsi="宋体" w:eastAsia="宋体" w:cs="宋体"/>
                <w:color w:val="auto"/>
                <w:highlight w:val="none"/>
              </w:rPr>
              <w:t xml:space="preserve"> 称</w:t>
            </w:r>
          </w:p>
        </w:tc>
        <w:tc>
          <w:tcPr>
            <w:tcW w:w="657" w:type="dxa"/>
            <w:vAlign w:val="top"/>
          </w:tcPr>
          <w:p w14:paraId="4C658367">
            <w:pPr>
              <w:pStyle w:val="19"/>
              <w:spacing w:before="71" w:line="231" w:lineRule="auto"/>
              <w:ind w:left="125" w:right="113" w:firstLine="5"/>
              <w:rPr>
                <w:rFonts w:hint="eastAsia" w:ascii="宋体" w:hAnsi="宋体" w:eastAsia="宋体" w:cs="宋体"/>
                <w:color w:val="auto"/>
                <w:highlight w:val="none"/>
              </w:rPr>
            </w:pPr>
            <w:r>
              <w:rPr>
                <w:rFonts w:hint="eastAsia" w:ascii="宋体" w:hAnsi="宋体" w:eastAsia="宋体" w:cs="宋体"/>
                <w:color w:val="auto"/>
                <w:spacing w:val="-7"/>
                <w:highlight w:val="none"/>
              </w:rPr>
              <w:t>型号</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规格</w:t>
            </w:r>
          </w:p>
        </w:tc>
        <w:tc>
          <w:tcPr>
            <w:tcW w:w="989" w:type="dxa"/>
            <w:vAlign w:val="top"/>
          </w:tcPr>
          <w:p w14:paraId="0349620A">
            <w:pPr>
              <w:pStyle w:val="19"/>
              <w:spacing w:before="211" w:line="221" w:lineRule="auto"/>
              <w:ind w:left="189"/>
              <w:rPr>
                <w:rFonts w:hint="eastAsia" w:ascii="宋体" w:hAnsi="宋体" w:eastAsia="宋体" w:cs="宋体"/>
                <w:color w:val="auto"/>
                <w:highlight w:val="none"/>
              </w:rPr>
            </w:pPr>
            <w:r>
              <w:rPr>
                <w:rFonts w:hint="eastAsia" w:ascii="宋体" w:hAnsi="宋体" w:eastAsia="宋体" w:cs="宋体"/>
                <w:color w:val="auto"/>
                <w:spacing w:val="-5"/>
                <w:highlight w:val="none"/>
              </w:rPr>
              <w:t>数</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5"/>
                <w:highlight w:val="none"/>
              </w:rPr>
              <w:t>量</w:t>
            </w:r>
          </w:p>
        </w:tc>
        <w:tc>
          <w:tcPr>
            <w:tcW w:w="696" w:type="dxa"/>
            <w:vAlign w:val="top"/>
          </w:tcPr>
          <w:p w14:paraId="332F674E">
            <w:pPr>
              <w:pStyle w:val="19"/>
              <w:spacing w:before="71" w:line="231" w:lineRule="auto"/>
              <w:ind w:left="144" w:right="132" w:firstLine="20"/>
              <w:rPr>
                <w:rFonts w:hint="eastAsia" w:ascii="宋体" w:hAnsi="宋体" w:eastAsia="宋体" w:cs="宋体"/>
                <w:color w:val="auto"/>
                <w:highlight w:val="none"/>
              </w:rPr>
            </w:pPr>
            <w:r>
              <w:rPr>
                <w:rFonts w:hint="eastAsia" w:ascii="宋体" w:hAnsi="宋体" w:eastAsia="宋体" w:cs="宋体"/>
                <w:color w:val="auto"/>
                <w:spacing w:val="-14"/>
                <w:highlight w:val="none"/>
              </w:rPr>
              <w:t>国别</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产地</w:t>
            </w:r>
          </w:p>
        </w:tc>
        <w:tc>
          <w:tcPr>
            <w:tcW w:w="691" w:type="dxa"/>
            <w:vAlign w:val="top"/>
          </w:tcPr>
          <w:p w14:paraId="646CC16D">
            <w:pPr>
              <w:pStyle w:val="19"/>
              <w:spacing w:before="71" w:line="231" w:lineRule="auto"/>
              <w:ind w:left="146" w:right="126"/>
              <w:rPr>
                <w:rFonts w:hint="eastAsia" w:ascii="宋体" w:hAnsi="宋体" w:eastAsia="宋体" w:cs="宋体"/>
                <w:color w:val="auto"/>
                <w:highlight w:val="none"/>
              </w:rPr>
            </w:pPr>
            <w:r>
              <w:rPr>
                <w:rFonts w:hint="eastAsia" w:ascii="宋体" w:hAnsi="宋体" w:eastAsia="宋体" w:cs="宋体"/>
                <w:color w:val="auto"/>
                <w:spacing w:val="-4"/>
                <w:highlight w:val="none"/>
              </w:rPr>
              <w:t>制造</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年份</w:t>
            </w:r>
          </w:p>
        </w:tc>
        <w:tc>
          <w:tcPr>
            <w:tcW w:w="1161" w:type="dxa"/>
            <w:vAlign w:val="top"/>
          </w:tcPr>
          <w:p w14:paraId="32A0A9F3">
            <w:pPr>
              <w:pStyle w:val="19"/>
              <w:spacing w:before="72" w:line="237" w:lineRule="auto"/>
              <w:ind w:left="276" w:right="154" w:hanging="112"/>
              <w:rPr>
                <w:rFonts w:hint="eastAsia" w:ascii="宋体" w:hAnsi="宋体" w:eastAsia="宋体" w:cs="宋体"/>
                <w:color w:val="auto"/>
                <w:highlight w:val="none"/>
              </w:rPr>
            </w:pPr>
            <w:r>
              <w:rPr>
                <w:rFonts w:hint="eastAsia" w:ascii="宋体" w:hAnsi="宋体" w:eastAsia="宋体" w:cs="宋体"/>
                <w:color w:val="auto"/>
                <w:spacing w:val="-1"/>
                <w:highlight w:val="none"/>
              </w:rPr>
              <w:t>额定功率</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（KW）</w:t>
            </w:r>
          </w:p>
        </w:tc>
        <w:tc>
          <w:tcPr>
            <w:tcW w:w="845" w:type="dxa"/>
            <w:vAlign w:val="top"/>
          </w:tcPr>
          <w:p w14:paraId="428857C8">
            <w:pPr>
              <w:pStyle w:val="19"/>
              <w:spacing w:before="72" w:line="241" w:lineRule="auto"/>
              <w:ind w:left="224"/>
              <w:rPr>
                <w:rFonts w:hint="eastAsia" w:ascii="宋体" w:hAnsi="宋体" w:eastAsia="宋体" w:cs="宋体"/>
                <w:color w:val="auto"/>
                <w:highlight w:val="none"/>
              </w:rPr>
            </w:pPr>
            <w:r>
              <w:rPr>
                <w:rFonts w:hint="eastAsia" w:ascii="宋体" w:hAnsi="宋体" w:eastAsia="宋体" w:cs="宋体"/>
                <w:color w:val="auto"/>
                <w:spacing w:val="-2"/>
                <w:highlight w:val="none"/>
              </w:rPr>
              <w:t>生产</w:t>
            </w:r>
          </w:p>
          <w:p w14:paraId="71C29167">
            <w:pPr>
              <w:pStyle w:val="19"/>
              <w:spacing w:line="220" w:lineRule="auto"/>
              <w:ind w:left="231"/>
              <w:rPr>
                <w:rFonts w:hint="eastAsia" w:ascii="宋体" w:hAnsi="宋体" w:eastAsia="宋体" w:cs="宋体"/>
                <w:color w:val="auto"/>
                <w:highlight w:val="none"/>
              </w:rPr>
            </w:pPr>
            <w:r>
              <w:rPr>
                <w:rFonts w:hint="eastAsia" w:ascii="宋体" w:hAnsi="宋体" w:eastAsia="宋体" w:cs="宋体"/>
                <w:color w:val="auto"/>
                <w:spacing w:val="-4"/>
                <w:highlight w:val="none"/>
              </w:rPr>
              <w:t>能力</w:t>
            </w:r>
          </w:p>
        </w:tc>
        <w:tc>
          <w:tcPr>
            <w:tcW w:w="849" w:type="dxa"/>
            <w:vAlign w:val="top"/>
          </w:tcPr>
          <w:p w14:paraId="03102B3C">
            <w:pPr>
              <w:pStyle w:val="19"/>
              <w:spacing w:before="71" w:line="231" w:lineRule="auto"/>
              <w:ind w:left="119" w:right="100"/>
              <w:rPr>
                <w:rFonts w:hint="eastAsia" w:ascii="宋体" w:hAnsi="宋体" w:eastAsia="宋体" w:cs="宋体"/>
                <w:color w:val="auto"/>
                <w:highlight w:val="none"/>
              </w:rPr>
            </w:pPr>
            <w:r>
              <w:rPr>
                <w:rFonts w:hint="eastAsia" w:ascii="宋体" w:hAnsi="宋体" w:eastAsia="宋体" w:cs="宋体"/>
                <w:color w:val="auto"/>
                <w:spacing w:val="-3"/>
                <w:highlight w:val="none"/>
              </w:rPr>
              <w:t>用于施</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3"/>
                <w:highlight w:val="none"/>
              </w:rPr>
              <w:t>工部位</w:t>
            </w:r>
          </w:p>
        </w:tc>
        <w:tc>
          <w:tcPr>
            <w:tcW w:w="753" w:type="dxa"/>
            <w:vAlign w:val="top"/>
          </w:tcPr>
          <w:p w14:paraId="3ECE44CC">
            <w:pPr>
              <w:pStyle w:val="19"/>
              <w:spacing w:before="211" w:line="222" w:lineRule="auto"/>
              <w:ind w:left="179"/>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r>
      <w:tr w14:paraId="29012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1BF99696">
            <w:pPr>
              <w:rPr>
                <w:rFonts w:hint="eastAsia" w:ascii="宋体" w:hAnsi="宋体" w:eastAsia="宋体" w:cs="宋体"/>
                <w:color w:val="auto"/>
                <w:sz w:val="21"/>
                <w:highlight w:val="none"/>
              </w:rPr>
            </w:pPr>
          </w:p>
        </w:tc>
        <w:tc>
          <w:tcPr>
            <w:tcW w:w="1032" w:type="dxa"/>
            <w:vAlign w:val="top"/>
          </w:tcPr>
          <w:p w14:paraId="78FAF29C">
            <w:pPr>
              <w:rPr>
                <w:rFonts w:hint="eastAsia" w:ascii="宋体" w:hAnsi="宋体" w:eastAsia="宋体" w:cs="宋体"/>
                <w:color w:val="auto"/>
                <w:sz w:val="21"/>
                <w:highlight w:val="none"/>
              </w:rPr>
            </w:pPr>
          </w:p>
        </w:tc>
        <w:tc>
          <w:tcPr>
            <w:tcW w:w="657" w:type="dxa"/>
            <w:vAlign w:val="top"/>
          </w:tcPr>
          <w:p w14:paraId="4BA1068F">
            <w:pPr>
              <w:rPr>
                <w:rFonts w:hint="eastAsia" w:ascii="宋体" w:hAnsi="宋体" w:eastAsia="宋体" w:cs="宋体"/>
                <w:color w:val="auto"/>
                <w:sz w:val="21"/>
                <w:highlight w:val="none"/>
              </w:rPr>
            </w:pPr>
          </w:p>
        </w:tc>
        <w:tc>
          <w:tcPr>
            <w:tcW w:w="989" w:type="dxa"/>
            <w:vAlign w:val="top"/>
          </w:tcPr>
          <w:p w14:paraId="13385CAE">
            <w:pPr>
              <w:rPr>
                <w:rFonts w:hint="eastAsia" w:ascii="宋体" w:hAnsi="宋体" w:eastAsia="宋体" w:cs="宋体"/>
                <w:color w:val="auto"/>
                <w:sz w:val="21"/>
                <w:highlight w:val="none"/>
              </w:rPr>
            </w:pPr>
          </w:p>
        </w:tc>
        <w:tc>
          <w:tcPr>
            <w:tcW w:w="696" w:type="dxa"/>
            <w:vAlign w:val="top"/>
          </w:tcPr>
          <w:p w14:paraId="50DA6008">
            <w:pPr>
              <w:rPr>
                <w:rFonts w:hint="eastAsia" w:ascii="宋体" w:hAnsi="宋体" w:eastAsia="宋体" w:cs="宋体"/>
                <w:color w:val="auto"/>
                <w:sz w:val="21"/>
                <w:highlight w:val="none"/>
              </w:rPr>
            </w:pPr>
          </w:p>
        </w:tc>
        <w:tc>
          <w:tcPr>
            <w:tcW w:w="691" w:type="dxa"/>
            <w:vAlign w:val="top"/>
          </w:tcPr>
          <w:p w14:paraId="0EFCACB4">
            <w:pPr>
              <w:rPr>
                <w:rFonts w:hint="eastAsia" w:ascii="宋体" w:hAnsi="宋体" w:eastAsia="宋体" w:cs="宋体"/>
                <w:color w:val="auto"/>
                <w:sz w:val="21"/>
                <w:highlight w:val="none"/>
              </w:rPr>
            </w:pPr>
          </w:p>
        </w:tc>
        <w:tc>
          <w:tcPr>
            <w:tcW w:w="1161" w:type="dxa"/>
            <w:vAlign w:val="top"/>
          </w:tcPr>
          <w:p w14:paraId="5BA35C93">
            <w:pPr>
              <w:rPr>
                <w:rFonts w:hint="eastAsia" w:ascii="宋体" w:hAnsi="宋体" w:eastAsia="宋体" w:cs="宋体"/>
                <w:color w:val="auto"/>
                <w:sz w:val="21"/>
                <w:highlight w:val="none"/>
              </w:rPr>
            </w:pPr>
          </w:p>
        </w:tc>
        <w:tc>
          <w:tcPr>
            <w:tcW w:w="845" w:type="dxa"/>
            <w:vAlign w:val="top"/>
          </w:tcPr>
          <w:p w14:paraId="089D6982">
            <w:pPr>
              <w:rPr>
                <w:rFonts w:hint="eastAsia" w:ascii="宋体" w:hAnsi="宋体" w:eastAsia="宋体" w:cs="宋体"/>
                <w:color w:val="auto"/>
                <w:sz w:val="21"/>
                <w:highlight w:val="none"/>
              </w:rPr>
            </w:pPr>
          </w:p>
        </w:tc>
        <w:tc>
          <w:tcPr>
            <w:tcW w:w="849" w:type="dxa"/>
            <w:vAlign w:val="top"/>
          </w:tcPr>
          <w:p w14:paraId="3EF30425">
            <w:pPr>
              <w:rPr>
                <w:rFonts w:hint="eastAsia" w:ascii="宋体" w:hAnsi="宋体" w:eastAsia="宋体" w:cs="宋体"/>
                <w:color w:val="auto"/>
                <w:sz w:val="21"/>
                <w:highlight w:val="none"/>
              </w:rPr>
            </w:pPr>
          </w:p>
        </w:tc>
        <w:tc>
          <w:tcPr>
            <w:tcW w:w="753" w:type="dxa"/>
            <w:vAlign w:val="top"/>
          </w:tcPr>
          <w:p w14:paraId="19132464">
            <w:pPr>
              <w:rPr>
                <w:rFonts w:hint="eastAsia" w:ascii="宋体" w:hAnsi="宋体" w:eastAsia="宋体" w:cs="宋体"/>
                <w:color w:val="auto"/>
                <w:sz w:val="21"/>
                <w:highlight w:val="none"/>
              </w:rPr>
            </w:pPr>
          </w:p>
        </w:tc>
      </w:tr>
      <w:tr w14:paraId="277CF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3970156B">
            <w:pPr>
              <w:rPr>
                <w:rFonts w:hint="eastAsia" w:ascii="宋体" w:hAnsi="宋体" w:eastAsia="宋体" w:cs="宋体"/>
                <w:color w:val="auto"/>
                <w:sz w:val="21"/>
                <w:highlight w:val="none"/>
              </w:rPr>
            </w:pPr>
          </w:p>
        </w:tc>
        <w:tc>
          <w:tcPr>
            <w:tcW w:w="1032" w:type="dxa"/>
            <w:vAlign w:val="top"/>
          </w:tcPr>
          <w:p w14:paraId="114513D6">
            <w:pPr>
              <w:rPr>
                <w:rFonts w:hint="eastAsia" w:ascii="宋体" w:hAnsi="宋体" w:eastAsia="宋体" w:cs="宋体"/>
                <w:color w:val="auto"/>
                <w:sz w:val="21"/>
                <w:highlight w:val="none"/>
              </w:rPr>
            </w:pPr>
          </w:p>
        </w:tc>
        <w:tc>
          <w:tcPr>
            <w:tcW w:w="657" w:type="dxa"/>
            <w:vAlign w:val="top"/>
          </w:tcPr>
          <w:p w14:paraId="50003549">
            <w:pPr>
              <w:rPr>
                <w:rFonts w:hint="eastAsia" w:ascii="宋体" w:hAnsi="宋体" w:eastAsia="宋体" w:cs="宋体"/>
                <w:color w:val="auto"/>
                <w:sz w:val="21"/>
                <w:highlight w:val="none"/>
              </w:rPr>
            </w:pPr>
          </w:p>
        </w:tc>
        <w:tc>
          <w:tcPr>
            <w:tcW w:w="989" w:type="dxa"/>
            <w:vAlign w:val="top"/>
          </w:tcPr>
          <w:p w14:paraId="109AD46C">
            <w:pPr>
              <w:rPr>
                <w:rFonts w:hint="eastAsia" w:ascii="宋体" w:hAnsi="宋体" w:eastAsia="宋体" w:cs="宋体"/>
                <w:color w:val="auto"/>
                <w:sz w:val="21"/>
                <w:highlight w:val="none"/>
              </w:rPr>
            </w:pPr>
          </w:p>
        </w:tc>
        <w:tc>
          <w:tcPr>
            <w:tcW w:w="696" w:type="dxa"/>
            <w:vAlign w:val="top"/>
          </w:tcPr>
          <w:p w14:paraId="03305742">
            <w:pPr>
              <w:rPr>
                <w:rFonts w:hint="eastAsia" w:ascii="宋体" w:hAnsi="宋体" w:eastAsia="宋体" w:cs="宋体"/>
                <w:color w:val="auto"/>
                <w:sz w:val="21"/>
                <w:highlight w:val="none"/>
              </w:rPr>
            </w:pPr>
          </w:p>
        </w:tc>
        <w:tc>
          <w:tcPr>
            <w:tcW w:w="691" w:type="dxa"/>
            <w:vAlign w:val="top"/>
          </w:tcPr>
          <w:p w14:paraId="27A9F536">
            <w:pPr>
              <w:rPr>
                <w:rFonts w:hint="eastAsia" w:ascii="宋体" w:hAnsi="宋体" w:eastAsia="宋体" w:cs="宋体"/>
                <w:color w:val="auto"/>
                <w:sz w:val="21"/>
                <w:highlight w:val="none"/>
              </w:rPr>
            </w:pPr>
          </w:p>
        </w:tc>
        <w:tc>
          <w:tcPr>
            <w:tcW w:w="1161" w:type="dxa"/>
            <w:vAlign w:val="top"/>
          </w:tcPr>
          <w:p w14:paraId="5C795921">
            <w:pPr>
              <w:rPr>
                <w:rFonts w:hint="eastAsia" w:ascii="宋体" w:hAnsi="宋体" w:eastAsia="宋体" w:cs="宋体"/>
                <w:color w:val="auto"/>
                <w:sz w:val="21"/>
                <w:highlight w:val="none"/>
              </w:rPr>
            </w:pPr>
          </w:p>
        </w:tc>
        <w:tc>
          <w:tcPr>
            <w:tcW w:w="845" w:type="dxa"/>
            <w:vAlign w:val="top"/>
          </w:tcPr>
          <w:p w14:paraId="0DA9A431">
            <w:pPr>
              <w:rPr>
                <w:rFonts w:hint="eastAsia" w:ascii="宋体" w:hAnsi="宋体" w:eastAsia="宋体" w:cs="宋体"/>
                <w:color w:val="auto"/>
                <w:sz w:val="21"/>
                <w:highlight w:val="none"/>
              </w:rPr>
            </w:pPr>
          </w:p>
        </w:tc>
        <w:tc>
          <w:tcPr>
            <w:tcW w:w="849" w:type="dxa"/>
            <w:vAlign w:val="top"/>
          </w:tcPr>
          <w:p w14:paraId="3D173645">
            <w:pPr>
              <w:rPr>
                <w:rFonts w:hint="eastAsia" w:ascii="宋体" w:hAnsi="宋体" w:eastAsia="宋体" w:cs="宋体"/>
                <w:color w:val="auto"/>
                <w:sz w:val="21"/>
                <w:highlight w:val="none"/>
              </w:rPr>
            </w:pPr>
          </w:p>
        </w:tc>
        <w:tc>
          <w:tcPr>
            <w:tcW w:w="753" w:type="dxa"/>
            <w:vAlign w:val="top"/>
          </w:tcPr>
          <w:p w14:paraId="56039AFB">
            <w:pPr>
              <w:rPr>
                <w:rFonts w:hint="eastAsia" w:ascii="宋体" w:hAnsi="宋体" w:eastAsia="宋体" w:cs="宋体"/>
                <w:color w:val="auto"/>
                <w:sz w:val="21"/>
                <w:highlight w:val="none"/>
              </w:rPr>
            </w:pPr>
          </w:p>
        </w:tc>
      </w:tr>
      <w:tr w14:paraId="6C0DA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69DB8669">
            <w:pPr>
              <w:rPr>
                <w:rFonts w:hint="eastAsia" w:ascii="宋体" w:hAnsi="宋体" w:eastAsia="宋体" w:cs="宋体"/>
                <w:color w:val="auto"/>
                <w:sz w:val="21"/>
                <w:highlight w:val="none"/>
              </w:rPr>
            </w:pPr>
          </w:p>
        </w:tc>
        <w:tc>
          <w:tcPr>
            <w:tcW w:w="1032" w:type="dxa"/>
            <w:vAlign w:val="top"/>
          </w:tcPr>
          <w:p w14:paraId="56BB5369">
            <w:pPr>
              <w:rPr>
                <w:rFonts w:hint="eastAsia" w:ascii="宋体" w:hAnsi="宋体" w:eastAsia="宋体" w:cs="宋体"/>
                <w:color w:val="auto"/>
                <w:sz w:val="21"/>
                <w:highlight w:val="none"/>
              </w:rPr>
            </w:pPr>
          </w:p>
        </w:tc>
        <w:tc>
          <w:tcPr>
            <w:tcW w:w="657" w:type="dxa"/>
            <w:vAlign w:val="top"/>
          </w:tcPr>
          <w:p w14:paraId="57B0B800">
            <w:pPr>
              <w:rPr>
                <w:rFonts w:hint="eastAsia" w:ascii="宋体" w:hAnsi="宋体" w:eastAsia="宋体" w:cs="宋体"/>
                <w:color w:val="auto"/>
                <w:sz w:val="21"/>
                <w:highlight w:val="none"/>
              </w:rPr>
            </w:pPr>
          </w:p>
        </w:tc>
        <w:tc>
          <w:tcPr>
            <w:tcW w:w="989" w:type="dxa"/>
            <w:vAlign w:val="top"/>
          </w:tcPr>
          <w:p w14:paraId="32A5A01A">
            <w:pPr>
              <w:rPr>
                <w:rFonts w:hint="eastAsia" w:ascii="宋体" w:hAnsi="宋体" w:eastAsia="宋体" w:cs="宋体"/>
                <w:color w:val="auto"/>
                <w:sz w:val="21"/>
                <w:highlight w:val="none"/>
              </w:rPr>
            </w:pPr>
          </w:p>
        </w:tc>
        <w:tc>
          <w:tcPr>
            <w:tcW w:w="696" w:type="dxa"/>
            <w:vAlign w:val="top"/>
          </w:tcPr>
          <w:p w14:paraId="13C7EA3A">
            <w:pPr>
              <w:rPr>
                <w:rFonts w:hint="eastAsia" w:ascii="宋体" w:hAnsi="宋体" w:eastAsia="宋体" w:cs="宋体"/>
                <w:color w:val="auto"/>
                <w:sz w:val="21"/>
                <w:highlight w:val="none"/>
              </w:rPr>
            </w:pPr>
          </w:p>
        </w:tc>
        <w:tc>
          <w:tcPr>
            <w:tcW w:w="691" w:type="dxa"/>
            <w:vAlign w:val="top"/>
          </w:tcPr>
          <w:p w14:paraId="5E5B4FCE">
            <w:pPr>
              <w:rPr>
                <w:rFonts w:hint="eastAsia" w:ascii="宋体" w:hAnsi="宋体" w:eastAsia="宋体" w:cs="宋体"/>
                <w:color w:val="auto"/>
                <w:sz w:val="21"/>
                <w:highlight w:val="none"/>
              </w:rPr>
            </w:pPr>
          </w:p>
        </w:tc>
        <w:tc>
          <w:tcPr>
            <w:tcW w:w="1161" w:type="dxa"/>
            <w:vAlign w:val="top"/>
          </w:tcPr>
          <w:p w14:paraId="00E33B82">
            <w:pPr>
              <w:rPr>
                <w:rFonts w:hint="eastAsia" w:ascii="宋体" w:hAnsi="宋体" w:eastAsia="宋体" w:cs="宋体"/>
                <w:color w:val="auto"/>
                <w:sz w:val="21"/>
                <w:highlight w:val="none"/>
              </w:rPr>
            </w:pPr>
          </w:p>
        </w:tc>
        <w:tc>
          <w:tcPr>
            <w:tcW w:w="845" w:type="dxa"/>
            <w:vAlign w:val="top"/>
          </w:tcPr>
          <w:p w14:paraId="07DF7E2D">
            <w:pPr>
              <w:rPr>
                <w:rFonts w:hint="eastAsia" w:ascii="宋体" w:hAnsi="宋体" w:eastAsia="宋体" w:cs="宋体"/>
                <w:color w:val="auto"/>
                <w:sz w:val="21"/>
                <w:highlight w:val="none"/>
              </w:rPr>
            </w:pPr>
          </w:p>
        </w:tc>
        <w:tc>
          <w:tcPr>
            <w:tcW w:w="849" w:type="dxa"/>
            <w:vAlign w:val="top"/>
          </w:tcPr>
          <w:p w14:paraId="69D5C6F8">
            <w:pPr>
              <w:rPr>
                <w:rFonts w:hint="eastAsia" w:ascii="宋体" w:hAnsi="宋体" w:eastAsia="宋体" w:cs="宋体"/>
                <w:color w:val="auto"/>
                <w:sz w:val="21"/>
                <w:highlight w:val="none"/>
              </w:rPr>
            </w:pPr>
          </w:p>
        </w:tc>
        <w:tc>
          <w:tcPr>
            <w:tcW w:w="753" w:type="dxa"/>
            <w:vAlign w:val="top"/>
          </w:tcPr>
          <w:p w14:paraId="405010C2">
            <w:pPr>
              <w:rPr>
                <w:rFonts w:hint="eastAsia" w:ascii="宋体" w:hAnsi="宋体" w:eastAsia="宋体" w:cs="宋体"/>
                <w:color w:val="auto"/>
                <w:sz w:val="21"/>
                <w:highlight w:val="none"/>
              </w:rPr>
            </w:pPr>
          </w:p>
        </w:tc>
      </w:tr>
      <w:tr w14:paraId="427C6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1796CF69">
            <w:pPr>
              <w:rPr>
                <w:rFonts w:hint="eastAsia" w:ascii="宋体" w:hAnsi="宋体" w:eastAsia="宋体" w:cs="宋体"/>
                <w:color w:val="auto"/>
                <w:sz w:val="21"/>
                <w:highlight w:val="none"/>
              </w:rPr>
            </w:pPr>
          </w:p>
        </w:tc>
        <w:tc>
          <w:tcPr>
            <w:tcW w:w="1032" w:type="dxa"/>
            <w:vAlign w:val="top"/>
          </w:tcPr>
          <w:p w14:paraId="529F0744">
            <w:pPr>
              <w:rPr>
                <w:rFonts w:hint="eastAsia" w:ascii="宋体" w:hAnsi="宋体" w:eastAsia="宋体" w:cs="宋体"/>
                <w:color w:val="auto"/>
                <w:sz w:val="21"/>
                <w:highlight w:val="none"/>
              </w:rPr>
            </w:pPr>
          </w:p>
        </w:tc>
        <w:tc>
          <w:tcPr>
            <w:tcW w:w="657" w:type="dxa"/>
            <w:vAlign w:val="top"/>
          </w:tcPr>
          <w:p w14:paraId="2A0D6649">
            <w:pPr>
              <w:rPr>
                <w:rFonts w:hint="eastAsia" w:ascii="宋体" w:hAnsi="宋体" w:eastAsia="宋体" w:cs="宋体"/>
                <w:color w:val="auto"/>
                <w:sz w:val="21"/>
                <w:highlight w:val="none"/>
              </w:rPr>
            </w:pPr>
          </w:p>
        </w:tc>
        <w:tc>
          <w:tcPr>
            <w:tcW w:w="989" w:type="dxa"/>
            <w:vAlign w:val="top"/>
          </w:tcPr>
          <w:p w14:paraId="1402F578">
            <w:pPr>
              <w:rPr>
                <w:rFonts w:hint="eastAsia" w:ascii="宋体" w:hAnsi="宋体" w:eastAsia="宋体" w:cs="宋体"/>
                <w:color w:val="auto"/>
                <w:sz w:val="21"/>
                <w:highlight w:val="none"/>
              </w:rPr>
            </w:pPr>
          </w:p>
        </w:tc>
        <w:tc>
          <w:tcPr>
            <w:tcW w:w="696" w:type="dxa"/>
            <w:vAlign w:val="top"/>
          </w:tcPr>
          <w:p w14:paraId="1B5C53D7">
            <w:pPr>
              <w:rPr>
                <w:rFonts w:hint="eastAsia" w:ascii="宋体" w:hAnsi="宋体" w:eastAsia="宋体" w:cs="宋体"/>
                <w:color w:val="auto"/>
                <w:sz w:val="21"/>
                <w:highlight w:val="none"/>
              </w:rPr>
            </w:pPr>
          </w:p>
        </w:tc>
        <w:tc>
          <w:tcPr>
            <w:tcW w:w="691" w:type="dxa"/>
            <w:vAlign w:val="top"/>
          </w:tcPr>
          <w:p w14:paraId="44BDCC38">
            <w:pPr>
              <w:rPr>
                <w:rFonts w:hint="eastAsia" w:ascii="宋体" w:hAnsi="宋体" w:eastAsia="宋体" w:cs="宋体"/>
                <w:color w:val="auto"/>
                <w:sz w:val="21"/>
                <w:highlight w:val="none"/>
              </w:rPr>
            </w:pPr>
          </w:p>
        </w:tc>
        <w:tc>
          <w:tcPr>
            <w:tcW w:w="1161" w:type="dxa"/>
            <w:vAlign w:val="top"/>
          </w:tcPr>
          <w:p w14:paraId="490FA13E">
            <w:pPr>
              <w:rPr>
                <w:rFonts w:hint="eastAsia" w:ascii="宋体" w:hAnsi="宋体" w:eastAsia="宋体" w:cs="宋体"/>
                <w:color w:val="auto"/>
                <w:sz w:val="21"/>
                <w:highlight w:val="none"/>
              </w:rPr>
            </w:pPr>
          </w:p>
        </w:tc>
        <w:tc>
          <w:tcPr>
            <w:tcW w:w="845" w:type="dxa"/>
            <w:vAlign w:val="top"/>
          </w:tcPr>
          <w:p w14:paraId="2A7A8E8F">
            <w:pPr>
              <w:rPr>
                <w:rFonts w:hint="eastAsia" w:ascii="宋体" w:hAnsi="宋体" w:eastAsia="宋体" w:cs="宋体"/>
                <w:color w:val="auto"/>
                <w:sz w:val="21"/>
                <w:highlight w:val="none"/>
              </w:rPr>
            </w:pPr>
          </w:p>
        </w:tc>
        <w:tc>
          <w:tcPr>
            <w:tcW w:w="849" w:type="dxa"/>
            <w:vAlign w:val="top"/>
          </w:tcPr>
          <w:p w14:paraId="1F9DDA8C">
            <w:pPr>
              <w:rPr>
                <w:rFonts w:hint="eastAsia" w:ascii="宋体" w:hAnsi="宋体" w:eastAsia="宋体" w:cs="宋体"/>
                <w:color w:val="auto"/>
                <w:sz w:val="21"/>
                <w:highlight w:val="none"/>
              </w:rPr>
            </w:pPr>
          </w:p>
        </w:tc>
        <w:tc>
          <w:tcPr>
            <w:tcW w:w="753" w:type="dxa"/>
            <w:vAlign w:val="top"/>
          </w:tcPr>
          <w:p w14:paraId="5542E2C3">
            <w:pPr>
              <w:rPr>
                <w:rFonts w:hint="eastAsia" w:ascii="宋体" w:hAnsi="宋体" w:eastAsia="宋体" w:cs="宋体"/>
                <w:color w:val="auto"/>
                <w:sz w:val="21"/>
                <w:highlight w:val="none"/>
              </w:rPr>
            </w:pPr>
          </w:p>
        </w:tc>
      </w:tr>
      <w:tr w14:paraId="7AF1C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21ECC087">
            <w:pPr>
              <w:rPr>
                <w:rFonts w:hint="eastAsia" w:ascii="宋体" w:hAnsi="宋体" w:eastAsia="宋体" w:cs="宋体"/>
                <w:color w:val="auto"/>
                <w:sz w:val="21"/>
                <w:highlight w:val="none"/>
              </w:rPr>
            </w:pPr>
          </w:p>
        </w:tc>
        <w:tc>
          <w:tcPr>
            <w:tcW w:w="1032" w:type="dxa"/>
            <w:vAlign w:val="top"/>
          </w:tcPr>
          <w:p w14:paraId="5C1CC0EE">
            <w:pPr>
              <w:rPr>
                <w:rFonts w:hint="eastAsia" w:ascii="宋体" w:hAnsi="宋体" w:eastAsia="宋体" w:cs="宋体"/>
                <w:color w:val="auto"/>
                <w:sz w:val="21"/>
                <w:highlight w:val="none"/>
              </w:rPr>
            </w:pPr>
          </w:p>
        </w:tc>
        <w:tc>
          <w:tcPr>
            <w:tcW w:w="657" w:type="dxa"/>
            <w:vAlign w:val="top"/>
          </w:tcPr>
          <w:p w14:paraId="5F4C1EC4">
            <w:pPr>
              <w:rPr>
                <w:rFonts w:hint="eastAsia" w:ascii="宋体" w:hAnsi="宋体" w:eastAsia="宋体" w:cs="宋体"/>
                <w:color w:val="auto"/>
                <w:sz w:val="21"/>
                <w:highlight w:val="none"/>
              </w:rPr>
            </w:pPr>
          </w:p>
        </w:tc>
        <w:tc>
          <w:tcPr>
            <w:tcW w:w="989" w:type="dxa"/>
            <w:vAlign w:val="top"/>
          </w:tcPr>
          <w:p w14:paraId="409E08E1">
            <w:pPr>
              <w:rPr>
                <w:rFonts w:hint="eastAsia" w:ascii="宋体" w:hAnsi="宋体" w:eastAsia="宋体" w:cs="宋体"/>
                <w:color w:val="auto"/>
                <w:sz w:val="21"/>
                <w:highlight w:val="none"/>
              </w:rPr>
            </w:pPr>
          </w:p>
        </w:tc>
        <w:tc>
          <w:tcPr>
            <w:tcW w:w="696" w:type="dxa"/>
            <w:vAlign w:val="top"/>
          </w:tcPr>
          <w:p w14:paraId="0184F130">
            <w:pPr>
              <w:rPr>
                <w:rFonts w:hint="eastAsia" w:ascii="宋体" w:hAnsi="宋体" w:eastAsia="宋体" w:cs="宋体"/>
                <w:color w:val="auto"/>
                <w:sz w:val="21"/>
                <w:highlight w:val="none"/>
              </w:rPr>
            </w:pPr>
          </w:p>
        </w:tc>
        <w:tc>
          <w:tcPr>
            <w:tcW w:w="691" w:type="dxa"/>
            <w:vAlign w:val="top"/>
          </w:tcPr>
          <w:p w14:paraId="385D78EB">
            <w:pPr>
              <w:rPr>
                <w:rFonts w:hint="eastAsia" w:ascii="宋体" w:hAnsi="宋体" w:eastAsia="宋体" w:cs="宋体"/>
                <w:color w:val="auto"/>
                <w:sz w:val="21"/>
                <w:highlight w:val="none"/>
              </w:rPr>
            </w:pPr>
          </w:p>
        </w:tc>
        <w:tc>
          <w:tcPr>
            <w:tcW w:w="1161" w:type="dxa"/>
            <w:vAlign w:val="top"/>
          </w:tcPr>
          <w:p w14:paraId="210E0A86">
            <w:pPr>
              <w:rPr>
                <w:rFonts w:hint="eastAsia" w:ascii="宋体" w:hAnsi="宋体" w:eastAsia="宋体" w:cs="宋体"/>
                <w:color w:val="auto"/>
                <w:sz w:val="21"/>
                <w:highlight w:val="none"/>
              </w:rPr>
            </w:pPr>
          </w:p>
        </w:tc>
        <w:tc>
          <w:tcPr>
            <w:tcW w:w="845" w:type="dxa"/>
            <w:vAlign w:val="top"/>
          </w:tcPr>
          <w:p w14:paraId="0401DED2">
            <w:pPr>
              <w:rPr>
                <w:rFonts w:hint="eastAsia" w:ascii="宋体" w:hAnsi="宋体" w:eastAsia="宋体" w:cs="宋体"/>
                <w:color w:val="auto"/>
                <w:sz w:val="21"/>
                <w:highlight w:val="none"/>
              </w:rPr>
            </w:pPr>
          </w:p>
        </w:tc>
        <w:tc>
          <w:tcPr>
            <w:tcW w:w="849" w:type="dxa"/>
            <w:vAlign w:val="top"/>
          </w:tcPr>
          <w:p w14:paraId="21713D84">
            <w:pPr>
              <w:rPr>
                <w:rFonts w:hint="eastAsia" w:ascii="宋体" w:hAnsi="宋体" w:eastAsia="宋体" w:cs="宋体"/>
                <w:color w:val="auto"/>
                <w:sz w:val="21"/>
                <w:highlight w:val="none"/>
              </w:rPr>
            </w:pPr>
          </w:p>
        </w:tc>
        <w:tc>
          <w:tcPr>
            <w:tcW w:w="753" w:type="dxa"/>
            <w:vAlign w:val="top"/>
          </w:tcPr>
          <w:p w14:paraId="09644914">
            <w:pPr>
              <w:rPr>
                <w:rFonts w:hint="eastAsia" w:ascii="宋体" w:hAnsi="宋体" w:eastAsia="宋体" w:cs="宋体"/>
                <w:color w:val="auto"/>
                <w:sz w:val="21"/>
                <w:highlight w:val="none"/>
              </w:rPr>
            </w:pPr>
          </w:p>
        </w:tc>
      </w:tr>
      <w:tr w14:paraId="76D5F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65B9EB60">
            <w:pPr>
              <w:rPr>
                <w:rFonts w:hint="eastAsia" w:ascii="宋体" w:hAnsi="宋体" w:eastAsia="宋体" w:cs="宋体"/>
                <w:color w:val="auto"/>
                <w:sz w:val="21"/>
                <w:highlight w:val="none"/>
              </w:rPr>
            </w:pPr>
          </w:p>
        </w:tc>
        <w:tc>
          <w:tcPr>
            <w:tcW w:w="1032" w:type="dxa"/>
            <w:vAlign w:val="top"/>
          </w:tcPr>
          <w:p w14:paraId="5AC41883">
            <w:pPr>
              <w:rPr>
                <w:rFonts w:hint="eastAsia" w:ascii="宋体" w:hAnsi="宋体" w:eastAsia="宋体" w:cs="宋体"/>
                <w:color w:val="auto"/>
                <w:sz w:val="21"/>
                <w:highlight w:val="none"/>
              </w:rPr>
            </w:pPr>
          </w:p>
        </w:tc>
        <w:tc>
          <w:tcPr>
            <w:tcW w:w="657" w:type="dxa"/>
            <w:vAlign w:val="top"/>
          </w:tcPr>
          <w:p w14:paraId="18B2E2AB">
            <w:pPr>
              <w:rPr>
                <w:rFonts w:hint="eastAsia" w:ascii="宋体" w:hAnsi="宋体" w:eastAsia="宋体" w:cs="宋体"/>
                <w:color w:val="auto"/>
                <w:sz w:val="21"/>
                <w:highlight w:val="none"/>
              </w:rPr>
            </w:pPr>
          </w:p>
        </w:tc>
        <w:tc>
          <w:tcPr>
            <w:tcW w:w="989" w:type="dxa"/>
            <w:vAlign w:val="top"/>
          </w:tcPr>
          <w:p w14:paraId="6F655DDF">
            <w:pPr>
              <w:rPr>
                <w:rFonts w:hint="eastAsia" w:ascii="宋体" w:hAnsi="宋体" w:eastAsia="宋体" w:cs="宋体"/>
                <w:color w:val="auto"/>
                <w:sz w:val="21"/>
                <w:highlight w:val="none"/>
              </w:rPr>
            </w:pPr>
          </w:p>
        </w:tc>
        <w:tc>
          <w:tcPr>
            <w:tcW w:w="696" w:type="dxa"/>
            <w:vAlign w:val="top"/>
          </w:tcPr>
          <w:p w14:paraId="5E3E1EA7">
            <w:pPr>
              <w:rPr>
                <w:rFonts w:hint="eastAsia" w:ascii="宋体" w:hAnsi="宋体" w:eastAsia="宋体" w:cs="宋体"/>
                <w:color w:val="auto"/>
                <w:sz w:val="21"/>
                <w:highlight w:val="none"/>
              </w:rPr>
            </w:pPr>
          </w:p>
        </w:tc>
        <w:tc>
          <w:tcPr>
            <w:tcW w:w="691" w:type="dxa"/>
            <w:vAlign w:val="top"/>
          </w:tcPr>
          <w:p w14:paraId="62AF3BE7">
            <w:pPr>
              <w:rPr>
                <w:rFonts w:hint="eastAsia" w:ascii="宋体" w:hAnsi="宋体" w:eastAsia="宋体" w:cs="宋体"/>
                <w:color w:val="auto"/>
                <w:sz w:val="21"/>
                <w:highlight w:val="none"/>
              </w:rPr>
            </w:pPr>
          </w:p>
        </w:tc>
        <w:tc>
          <w:tcPr>
            <w:tcW w:w="1161" w:type="dxa"/>
            <w:vAlign w:val="top"/>
          </w:tcPr>
          <w:p w14:paraId="1D34E0FE">
            <w:pPr>
              <w:rPr>
                <w:rFonts w:hint="eastAsia" w:ascii="宋体" w:hAnsi="宋体" w:eastAsia="宋体" w:cs="宋体"/>
                <w:color w:val="auto"/>
                <w:sz w:val="21"/>
                <w:highlight w:val="none"/>
              </w:rPr>
            </w:pPr>
          </w:p>
        </w:tc>
        <w:tc>
          <w:tcPr>
            <w:tcW w:w="845" w:type="dxa"/>
            <w:vAlign w:val="top"/>
          </w:tcPr>
          <w:p w14:paraId="73E86069">
            <w:pPr>
              <w:rPr>
                <w:rFonts w:hint="eastAsia" w:ascii="宋体" w:hAnsi="宋体" w:eastAsia="宋体" w:cs="宋体"/>
                <w:color w:val="auto"/>
                <w:sz w:val="21"/>
                <w:highlight w:val="none"/>
              </w:rPr>
            </w:pPr>
          </w:p>
        </w:tc>
        <w:tc>
          <w:tcPr>
            <w:tcW w:w="849" w:type="dxa"/>
            <w:vAlign w:val="top"/>
          </w:tcPr>
          <w:p w14:paraId="5A7547D4">
            <w:pPr>
              <w:rPr>
                <w:rFonts w:hint="eastAsia" w:ascii="宋体" w:hAnsi="宋体" w:eastAsia="宋体" w:cs="宋体"/>
                <w:color w:val="auto"/>
                <w:sz w:val="21"/>
                <w:highlight w:val="none"/>
              </w:rPr>
            </w:pPr>
          </w:p>
        </w:tc>
        <w:tc>
          <w:tcPr>
            <w:tcW w:w="753" w:type="dxa"/>
            <w:vAlign w:val="top"/>
          </w:tcPr>
          <w:p w14:paraId="77388B43">
            <w:pPr>
              <w:rPr>
                <w:rFonts w:hint="eastAsia" w:ascii="宋体" w:hAnsi="宋体" w:eastAsia="宋体" w:cs="宋体"/>
                <w:color w:val="auto"/>
                <w:sz w:val="21"/>
                <w:highlight w:val="none"/>
              </w:rPr>
            </w:pPr>
          </w:p>
        </w:tc>
      </w:tr>
      <w:tr w14:paraId="06D6E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18751A2C">
            <w:pPr>
              <w:rPr>
                <w:rFonts w:hint="eastAsia" w:ascii="宋体" w:hAnsi="宋体" w:eastAsia="宋体" w:cs="宋体"/>
                <w:color w:val="auto"/>
                <w:sz w:val="21"/>
                <w:highlight w:val="none"/>
              </w:rPr>
            </w:pPr>
          </w:p>
        </w:tc>
        <w:tc>
          <w:tcPr>
            <w:tcW w:w="1032" w:type="dxa"/>
            <w:vAlign w:val="top"/>
          </w:tcPr>
          <w:p w14:paraId="47956AC9">
            <w:pPr>
              <w:rPr>
                <w:rFonts w:hint="eastAsia" w:ascii="宋体" w:hAnsi="宋体" w:eastAsia="宋体" w:cs="宋体"/>
                <w:color w:val="auto"/>
                <w:sz w:val="21"/>
                <w:highlight w:val="none"/>
              </w:rPr>
            </w:pPr>
          </w:p>
        </w:tc>
        <w:tc>
          <w:tcPr>
            <w:tcW w:w="657" w:type="dxa"/>
            <w:vAlign w:val="top"/>
          </w:tcPr>
          <w:p w14:paraId="7743FF71">
            <w:pPr>
              <w:rPr>
                <w:rFonts w:hint="eastAsia" w:ascii="宋体" w:hAnsi="宋体" w:eastAsia="宋体" w:cs="宋体"/>
                <w:color w:val="auto"/>
                <w:sz w:val="21"/>
                <w:highlight w:val="none"/>
              </w:rPr>
            </w:pPr>
          </w:p>
        </w:tc>
        <w:tc>
          <w:tcPr>
            <w:tcW w:w="989" w:type="dxa"/>
            <w:vAlign w:val="top"/>
          </w:tcPr>
          <w:p w14:paraId="54B38842">
            <w:pPr>
              <w:rPr>
                <w:rFonts w:hint="eastAsia" w:ascii="宋体" w:hAnsi="宋体" w:eastAsia="宋体" w:cs="宋体"/>
                <w:color w:val="auto"/>
                <w:sz w:val="21"/>
                <w:highlight w:val="none"/>
              </w:rPr>
            </w:pPr>
          </w:p>
        </w:tc>
        <w:tc>
          <w:tcPr>
            <w:tcW w:w="696" w:type="dxa"/>
            <w:vAlign w:val="top"/>
          </w:tcPr>
          <w:p w14:paraId="14E07819">
            <w:pPr>
              <w:rPr>
                <w:rFonts w:hint="eastAsia" w:ascii="宋体" w:hAnsi="宋体" w:eastAsia="宋体" w:cs="宋体"/>
                <w:color w:val="auto"/>
                <w:sz w:val="21"/>
                <w:highlight w:val="none"/>
              </w:rPr>
            </w:pPr>
          </w:p>
        </w:tc>
        <w:tc>
          <w:tcPr>
            <w:tcW w:w="691" w:type="dxa"/>
            <w:vAlign w:val="top"/>
          </w:tcPr>
          <w:p w14:paraId="613B7D23">
            <w:pPr>
              <w:rPr>
                <w:rFonts w:hint="eastAsia" w:ascii="宋体" w:hAnsi="宋体" w:eastAsia="宋体" w:cs="宋体"/>
                <w:color w:val="auto"/>
                <w:sz w:val="21"/>
                <w:highlight w:val="none"/>
              </w:rPr>
            </w:pPr>
          </w:p>
        </w:tc>
        <w:tc>
          <w:tcPr>
            <w:tcW w:w="1161" w:type="dxa"/>
            <w:vAlign w:val="top"/>
          </w:tcPr>
          <w:p w14:paraId="1248F2EF">
            <w:pPr>
              <w:rPr>
                <w:rFonts w:hint="eastAsia" w:ascii="宋体" w:hAnsi="宋体" w:eastAsia="宋体" w:cs="宋体"/>
                <w:color w:val="auto"/>
                <w:sz w:val="21"/>
                <w:highlight w:val="none"/>
              </w:rPr>
            </w:pPr>
          </w:p>
        </w:tc>
        <w:tc>
          <w:tcPr>
            <w:tcW w:w="845" w:type="dxa"/>
            <w:vAlign w:val="top"/>
          </w:tcPr>
          <w:p w14:paraId="107716F7">
            <w:pPr>
              <w:rPr>
                <w:rFonts w:hint="eastAsia" w:ascii="宋体" w:hAnsi="宋体" w:eastAsia="宋体" w:cs="宋体"/>
                <w:color w:val="auto"/>
                <w:sz w:val="21"/>
                <w:highlight w:val="none"/>
              </w:rPr>
            </w:pPr>
          </w:p>
        </w:tc>
        <w:tc>
          <w:tcPr>
            <w:tcW w:w="849" w:type="dxa"/>
            <w:vAlign w:val="top"/>
          </w:tcPr>
          <w:p w14:paraId="37B3AB2D">
            <w:pPr>
              <w:rPr>
                <w:rFonts w:hint="eastAsia" w:ascii="宋体" w:hAnsi="宋体" w:eastAsia="宋体" w:cs="宋体"/>
                <w:color w:val="auto"/>
                <w:sz w:val="21"/>
                <w:highlight w:val="none"/>
              </w:rPr>
            </w:pPr>
          </w:p>
        </w:tc>
        <w:tc>
          <w:tcPr>
            <w:tcW w:w="753" w:type="dxa"/>
            <w:vAlign w:val="top"/>
          </w:tcPr>
          <w:p w14:paraId="3B0D9550">
            <w:pPr>
              <w:rPr>
                <w:rFonts w:hint="eastAsia" w:ascii="宋体" w:hAnsi="宋体" w:eastAsia="宋体" w:cs="宋体"/>
                <w:color w:val="auto"/>
                <w:sz w:val="21"/>
                <w:highlight w:val="none"/>
              </w:rPr>
            </w:pPr>
          </w:p>
        </w:tc>
      </w:tr>
      <w:tr w14:paraId="03DAC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6B521354">
            <w:pPr>
              <w:rPr>
                <w:rFonts w:hint="eastAsia" w:ascii="宋体" w:hAnsi="宋体" w:eastAsia="宋体" w:cs="宋体"/>
                <w:color w:val="auto"/>
                <w:sz w:val="21"/>
                <w:highlight w:val="none"/>
              </w:rPr>
            </w:pPr>
          </w:p>
        </w:tc>
        <w:tc>
          <w:tcPr>
            <w:tcW w:w="1032" w:type="dxa"/>
            <w:vAlign w:val="top"/>
          </w:tcPr>
          <w:p w14:paraId="273D966C">
            <w:pPr>
              <w:rPr>
                <w:rFonts w:hint="eastAsia" w:ascii="宋体" w:hAnsi="宋体" w:eastAsia="宋体" w:cs="宋体"/>
                <w:color w:val="auto"/>
                <w:sz w:val="21"/>
                <w:highlight w:val="none"/>
              </w:rPr>
            </w:pPr>
          </w:p>
        </w:tc>
        <w:tc>
          <w:tcPr>
            <w:tcW w:w="657" w:type="dxa"/>
            <w:vAlign w:val="top"/>
          </w:tcPr>
          <w:p w14:paraId="2E276115">
            <w:pPr>
              <w:rPr>
                <w:rFonts w:hint="eastAsia" w:ascii="宋体" w:hAnsi="宋体" w:eastAsia="宋体" w:cs="宋体"/>
                <w:color w:val="auto"/>
                <w:sz w:val="21"/>
                <w:highlight w:val="none"/>
              </w:rPr>
            </w:pPr>
          </w:p>
        </w:tc>
        <w:tc>
          <w:tcPr>
            <w:tcW w:w="989" w:type="dxa"/>
            <w:vAlign w:val="top"/>
          </w:tcPr>
          <w:p w14:paraId="64B8C5F3">
            <w:pPr>
              <w:rPr>
                <w:rFonts w:hint="eastAsia" w:ascii="宋体" w:hAnsi="宋体" w:eastAsia="宋体" w:cs="宋体"/>
                <w:color w:val="auto"/>
                <w:sz w:val="21"/>
                <w:highlight w:val="none"/>
              </w:rPr>
            </w:pPr>
          </w:p>
        </w:tc>
        <w:tc>
          <w:tcPr>
            <w:tcW w:w="696" w:type="dxa"/>
            <w:vAlign w:val="top"/>
          </w:tcPr>
          <w:p w14:paraId="693F474D">
            <w:pPr>
              <w:rPr>
                <w:rFonts w:hint="eastAsia" w:ascii="宋体" w:hAnsi="宋体" w:eastAsia="宋体" w:cs="宋体"/>
                <w:color w:val="auto"/>
                <w:sz w:val="21"/>
                <w:highlight w:val="none"/>
              </w:rPr>
            </w:pPr>
          </w:p>
        </w:tc>
        <w:tc>
          <w:tcPr>
            <w:tcW w:w="691" w:type="dxa"/>
            <w:vAlign w:val="top"/>
          </w:tcPr>
          <w:p w14:paraId="5072A16F">
            <w:pPr>
              <w:rPr>
                <w:rFonts w:hint="eastAsia" w:ascii="宋体" w:hAnsi="宋体" w:eastAsia="宋体" w:cs="宋体"/>
                <w:color w:val="auto"/>
                <w:sz w:val="21"/>
                <w:highlight w:val="none"/>
              </w:rPr>
            </w:pPr>
          </w:p>
        </w:tc>
        <w:tc>
          <w:tcPr>
            <w:tcW w:w="1161" w:type="dxa"/>
            <w:vAlign w:val="top"/>
          </w:tcPr>
          <w:p w14:paraId="54FE78DD">
            <w:pPr>
              <w:rPr>
                <w:rFonts w:hint="eastAsia" w:ascii="宋体" w:hAnsi="宋体" w:eastAsia="宋体" w:cs="宋体"/>
                <w:color w:val="auto"/>
                <w:sz w:val="21"/>
                <w:highlight w:val="none"/>
              </w:rPr>
            </w:pPr>
          </w:p>
        </w:tc>
        <w:tc>
          <w:tcPr>
            <w:tcW w:w="845" w:type="dxa"/>
            <w:vAlign w:val="top"/>
          </w:tcPr>
          <w:p w14:paraId="146DF7B5">
            <w:pPr>
              <w:rPr>
                <w:rFonts w:hint="eastAsia" w:ascii="宋体" w:hAnsi="宋体" w:eastAsia="宋体" w:cs="宋体"/>
                <w:color w:val="auto"/>
                <w:sz w:val="21"/>
                <w:highlight w:val="none"/>
              </w:rPr>
            </w:pPr>
          </w:p>
        </w:tc>
        <w:tc>
          <w:tcPr>
            <w:tcW w:w="849" w:type="dxa"/>
            <w:vAlign w:val="top"/>
          </w:tcPr>
          <w:p w14:paraId="31FCB480">
            <w:pPr>
              <w:rPr>
                <w:rFonts w:hint="eastAsia" w:ascii="宋体" w:hAnsi="宋体" w:eastAsia="宋体" w:cs="宋体"/>
                <w:color w:val="auto"/>
                <w:sz w:val="21"/>
                <w:highlight w:val="none"/>
              </w:rPr>
            </w:pPr>
          </w:p>
        </w:tc>
        <w:tc>
          <w:tcPr>
            <w:tcW w:w="753" w:type="dxa"/>
            <w:vAlign w:val="top"/>
          </w:tcPr>
          <w:p w14:paraId="48BE9855">
            <w:pPr>
              <w:rPr>
                <w:rFonts w:hint="eastAsia" w:ascii="宋体" w:hAnsi="宋体" w:eastAsia="宋体" w:cs="宋体"/>
                <w:color w:val="auto"/>
                <w:sz w:val="21"/>
                <w:highlight w:val="none"/>
              </w:rPr>
            </w:pPr>
          </w:p>
        </w:tc>
      </w:tr>
      <w:tr w14:paraId="1BE0E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5475EFFD">
            <w:pPr>
              <w:rPr>
                <w:rFonts w:hint="eastAsia" w:ascii="宋体" w:hAnsi="宋体" w:eastAsia="宋体" w:cs="宋体"/>
                <w:color w:val="auto"/>
                <w:sz w:val="21"/>
                <w:highlight w:val="none"/>
              </w:rPr>
            </w:pPr>
          </w:p>
        </w:tc>
        <w:tc>
          <w:tcPr>
            <w:tcW w:w="1032" w:type="dxa"/>
            <w:vAlign w:val="top"/>
          </w:tcPr>
          <w:p w14:paraId="0D4F5D2D">
            <w:pPr>
              <w:rPr>
                <w:rFonts w:hint="eastAsia" w:ascii="宋体" w:hAnsi="宋体" w:eastAsia="宋体" w:cs="宋体"/>
                <w:color w:val="auto"/>
                <w:sz w:val="21"/>
                <w:highlight w:val="none"/>
              </w:rPr>
            </w:pPr>
          </w:p>
        </w:tc>
        <w:tc>
          <w:tcPr>
            <w:tcW w:w="657" w:type="dxa"/>
            <w:vAlign w:val="top"/>
          </w:tcPr>
          <w:p w14:paraId="4E9ABD76">
            <w:pPr>
              <w:rPr>
                <w:rFonts w:hint="eastAsia" w:ascii="宋体" w:hAnsi="宋体" w:eastAsia="宋体" w:cs="宋体"/>
                <w:color w:val="auto"/>
                <w:sz w:val="21"/>
                <w:highlight w:val="none"/>
              </w:rPr>
            </w:pPr>
          </w:p>
        </w:tc>
        <w:tc>
          <w:tcPr>
            <w:tcW w:w="989" w:type="dxa"/>
            <w:vAlign w:val="top"/>
          </w:tcPr>
          <w:p w14:paraId="1F173F26">
            <w:pPr>
              <w:rPr>
                <w:rFonts w:hint="eastAsia" w:ascii="宋体" w:hAnsi="宋体" w:eastAsia="宋体" w:cs="宋体"/>
                <w:color w:val="auto"/>
                <w:sz w:val="21"/>
                <w:highlight w:val="none"/>
              </w:rPr>
            </w:pPr>
          </w:p>
        </w:tc>
        <w:tc>
          <w:tcPr>
            <w:tcW w:w="696" w:type="dxa"/>
            <w:vAlign w:val="top"/>
          </w:tcPr>
          <w:p w14:paraId="28FB68D9">
            <w:pPr>
              <w:rPr>
                <w:rFonts w:hint="eastAsia" w:ascii="宋体" w:hAnsi="宋体" w:eastAsia="宋体" w:cs="宋体"/>
                <w:color w:val="auto"/>
                <w:sz w:val="21"/>
                <w:highlight w:val="none"/>
              </w:rPr>
            </w:pPr>
          </w:p>
        </w:tc>
        <w:tc>
          <w:tcPr>
            <w:tcW w:w="691" w:type="dxa"/>
            <w:vAlign w:val="top"/>
          </w:tcPr>
          <w:p w14:paraId="039A8567">
            <w:pPr>
              <w:rPr>
                <w:rFonts w:hint="eastAsia" w:ascii="宋体" w:hAnsi="宋体" w:eastAsia="宋体" w:cs="宋体"/>
                <w:color w:val="auto"/>
                <w:sz w:val="21"/>
                <w:highlight w:val="none"/>
              </w:rPr>
            </w:pPr>
          </w:p>
        </w:tc>
        <w:tc>
          <w:tcPr>
            <w:tcW w:w="1161" w:type="dxa"/>
            <w:vAlign w:val="top"/>
          </w:tcPr>
          <w:p w14:paraId="603D2C45">
            <w:pPr>
              <w:rPr>
                <w:rFonts w:hint="eastAsia" w:ascii="宋体" w:hAnsi="宋体" w:eastAsia="宋体" w:cs="宋体"/>
                <w:color w:val="auto"/>
                <w:sz w:val="21"/>
                <w:highlight w:val="none"/>
              </w:rPr>
            </w:pPr>
          </w:p>
        </w:tc>
        <w:tc>
          <w:tcPr>
            <w:tcW w:w="845" w:type="dxa"/>
            <w:vAlign w:val="top"/>
          </w:tcPr>
          <w:p w14:paraId="705EDC0F">
            <w:pPr>
              <w:rPr>
                <w:rFonts w:hint="eastAsia" w:ascii="宋体" w:hAnsi="宋体" w:eastAsia="宋体" w:cs="宋体"/>
                <w:color w:val="auto"/>
                <w:sz w:val="21"/>
                <w:highlight w:val="none"/>
              </w:rPr>
            </w:pPr>
          </w:p>
        </w:tc>
        <w:tc>
          <w:tcPr>
            <w:tcW w:w="849" w:type="dxa"/>
            <w:vAlign w:val="top"/>
          </w:tcPr>
          <w:p w14:paraId="7D67748F">
            <w:pPr>
              <w:rPr>
                <w:rFonts w:hint="eastAsia" w:ascii="宋体" w:hAnsi="宋体" w:eastAsia="宋体" w:cs="宋体"/>
                <w:color w:val="auto"/>
                <w:sz w:val="21"/>
                <w:highlight w:val="none"/>
              </w:rPr>
            </w:pPr>
          </w:p>
        </w:tc>
        <w:tc>
          <w:tcPr>
            <w:tcW w:w="753" w:type="dxa"/>
            <w:vAlign w:val="top"/>
          </w:tcPr>
          <w:p w14:paraId="11C0EAF2">
            <w:pPr>
              <w:rPr>
                <w:rFonts w:hint="eastAsia" w:ascii="宋体" w:hAnsi="宋体" w:eastAsia="宋体" w:cs="宋体"/>
                <w:color w:val="auto"/>
                <w:sz w:val="21"/>
                <w:highlight w:val="none"/>
              </w:rPr>
            </w:pPr>
          </w:p>
        </w:tc>
      </w:tr>
      <w:tr w14:paraId="6B1EE7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01D5F602">
            <w:pPr>
              <w:rPr>
                <w:rFonts w:hint="eastAsia" w:ascii="宋体" w:hAnsi="宋体" w:eastAsia="宋体" w:cs="宋体"/>
                <w:color w:val="auto"/>
                <w:sz w:val="21"/>
                <w:highlight w:val="none"/>
              </w:rPr>
            </w:pPr>
          </w:p>
        </w:tc>
        <w:tc>
          <w:tcPr>
            <w:tcW w:w="1032" w:type="dxa"/>
            <w:vAlign w:val="top"/>
          </w:tcPr>
          <w:p w14:paraId="484F6EA5">
            <w:pPr>
              <w:rPr>
                <w:rFonts w:hint="eastAsia" w:ascii="宋体" w:hAnsi="宋体" w:eastAsia="宋体" w:cs="宋体"/>
                <w:color w:val="auto"/>
                <w:sz w:val="21"/>
                <w:highlight w:val="none"/>
              </w:rPr>
            </w:pPr>
          </w:p>
        </w:tc>
        <w:tc>
          <w:tcPr>
            <w:tcW w:w="657" w:type="dxa"/>
            <w:vAlign w:val="top"/>
          </w:tcPr>
          <w:p w14:paraId="165551C5">
            <w:pPr>
              <w:rPr>
                <w:rFonts w:hint="eastAsia" w:ascii="宋体" w:hAnsi="宋体" w:eastAsia="宋体" w:cs="宋体"/>
                <w:color w:val="auto"/>
                <w:sz w:val="21"/>
                <w:highlight w:val="none"/>
              </w:rPr>
            </w:pPr>
          </w:p>
        </w:tc>
        <w:tc>
          <w:tcPr>
            <w:tcW w:w="989" w:type="dxa"/>
            <w:vAlign w:val="top"/>
          </w:tcPr>
          <w:p w14:paraId="5379F62A">
            <w:pPr>
              <w:rPr>
                <w:rFonts w:hint="eastAsia" w:ascii="宋体" w:hAnsi="宋体" w:eastAsia="宋体" w:cs="宋体"/>
                <w:color w:val="auto"/>
                <w:sz w:val="21"/>
                <w:highlight w:val="none"/>
              </w:rPr>
            </w:pPr>
          </w:p>
        </w:tc>
        <w:tc>
          <w:tcPr>
            <w:tcW w:w="696" w:type="dxa"/>
            <w:vAlign w:val="top"/>
          </w:tcPr>
          <w:p w14:paraId="157868F7">
            <w:pPr>
              <w:rPr>
                <w:rFonts w:hint="eastAsia" w:ascii="宋体" w:hAnsi="宋体" w:eastAsia="宋体" w:cs="宋体"/>
                <w:color w:val="auto"/>
                <w:sz w:val="21"/>
                <w:highlight w:val="none"/>
              </w:rPr>
            </w:pPr>
          </w:p>
        </w:tc>
        <w:tc>
          <w:tcPr>
            <w:tcW w:w="691" w:type="dxa"/>
            <w:vAlign w:val="top"/>
          </w:tcPr>
          <w:p w14:paraId="79467684">
            <w:pPr>
              <w:rPr>
                <w:rFonts w:hint="eastAsia" w:ascii="宋体" w:hAnsi="宋体" w:eastAsia="宋体" w:cs="宋体"/>
                <w:color w:val="auto"/>
                <w:sz w:val="21"/>
                <w:highlight w:val="none"/>
              </w:rPr>
            </w:pPr>
          </w:p>
        </w:tc>
        <w:tc>
          <w:tcPr>
            <w:tcW w:w="1161" w:type="dxa"/>
            <w:vAlign w:val="top"/>
          </w:tcPr>
          <w:p w14:paraId="05A37DD2">
            <w:pPr>
              <w:rPr>
                <w:rFonts w:hint="eastAsia" w:ascii="宋体" w:hAnsi="宋体" w:eastAsia="宋体" w:cs="宋体"/>
                <w:color w:val="auto"/>
                <w:sz w:val="21"/>
                <w:highlight w:val="none"/>
              </w:rPr>
            </w:pPr>
          </w:p>
        </w:tc>
        <w:tc>
          <w:tcPr>
            <w:tcW w:w="845" w:type="dxa"/>
            <w:vAlign w:val="top"/>
          </w:tcPr>
          <w:p w14:paraId="6716061D">
            <w:pPr>
              <w:rPr>
                <w:rFonts w:hint="eastAsia" w:ascii="宋体" w:hAnsi="宋体" w:eastAsia="宋体" w:cs="宋体"/>
                <w:color w:val="auto"/>
                <w:sz w:val="21"/>
                <w:highlight w:val="none"/>
              </w:rPr>
            </w:pPr>
          </w:p>
        </w:tc>
        <w:tc>
          <w:tcPr>
            <w:tcW w:w="849" w:type="dxa"/>
            <w:vAlign w:val="top"/>
          </w:tcPr>
          <w:p w14:paraId="6421231E">
            <w:pPr>
              <w:rPr>
                <w:rFonts w:hint="eastAsia" w:ascii="宋体" w:hAnsi="宋体" w:eastAsia="宋体" w:cs="宋体"/>
                <w:color w:val="auto"/>
                <w:sz w:val="21"/>
                <w:highlight w:val="none"/>
              </w:rPr>
            </w:pPr>
          </w:p>
        </w:tc>
        <w:tc>
          <w:tcPr>
            <w:tcW w:w="753" w:type="dxa"/>
            <w:vAlign w:val="top"/>
          </w:tcPr>
          <w:p w14:paraId="5405E08A">
            <w:pPr>
              <w:rPr>
                <w:rFonts w:hint="eastAsia" w:ascii="宋体" w:hAnsi="宋体" w:eastAsia="宋体" w:cs="宋体"/>
                <w:color w:val="auto"/>
                <w:sz w:val="21"/>
                <w:highlight w:val="none"/>
              </w:rPr>
            </w:pPr>
          </w:p>
        </w:tc>
      </w:tr>
      <w:tr w14:paraId="584CA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58F257DD">
            <w:pPr>
              <w:rPr>
                <w:rFonts w:hint="eastAsia" w:ascii="宋体" w:hAnsi="宋体" w:eastAsia="宋体" w:cs="宋体"/>
                <w:color w:val="auto"/>
                <w:sz w:val="21"/>
                <w:highlight w:val="none"/>
              </w:rPr>
            </w:pPr>
          </w:p>
        </w:tc>
        <w:tc>
          <w:tcPr>
            <w:tcW w:w="1032" w:type="dxa"/>
            <w:vAlign w:val="top"/>
          </w:tcPr>
          <w:p w14:paraId="70747492">
            <w:pPr>
              <w:rPr>
                <w:rFonts w:hint="eastAsia" w:ascii="宋体" w:hAnsi="宋体" w:eastAsia="宋体" w:cs="宋体"/>
                <w:color w:val="auto"/>
                <w:sz w:val="21"/>
                <w:highlight w:val="none"/>
              </w:rPr>
            </w:pPr>
          </w:p>
        </w:tc>
        <w:tc>
          <w:tcPr>
            <w:tcW w:w="657" w:type="dxa"/>
            <w:vAlign w:val="top"/>
          </w:tcPr>
          <w:p w14:paraId="69F2F4D2">
            <w:pPr>
              <w:rPr>
                <w:rFonts w:hint="eastAsia" w:ascii="宋体" w:hAnsi="宋体" w:eastAsia="宋体" w:cs="宋体"/>
                <w:color w:val="auto"/>
                <w:sz w:val="21"/>
                <w:highlight w:val="none"/>
              </w:rPr>
            </w:pPr>
          </w:p>
        </w:tc>
        <w:tc>
          <w:tcPr>
            <w:tcW w:w="989" w:type="dxa"/>
            <w:vAlign w:val="top"/>
          </w:tcPr>
          <w:p w14:paraId="766E3E80">
            <w:pPr>
              <w:rPr>
                <w:rFonts w:hint="eastAsia" w:ascii="宋体" w:hAnsi="宋体" w:eastAsia="宋体" w:cs="宋体"/>
                <w:color w:val="auto"/>
                <w:sz w:val="21"/>
                <w:highlight w:val="none"/>
              </w:rPr>
            </w:pPr>
          </w:p>
        </w:tc>
        <w:tc>
          <w:tcPr>
            <w:tcW w:w="696" w:type="dxa"/>
            <w:vAlign w:val="top"/>
          </w:tcPr>
          <w:p w14:paraId="0F529303">
            <w:pPr>
              <w:rPr>
                <w:rFonts w:hint="eastAsia" w:ascii="宋体" w:hAnsi="宋体" w:eastAsia="宋体" w:cs="宋体"/>
                <w:color w:val="auto"/>
                <w:sz w:val="21"/>
                <w:highlight w:val="none"/>
              </w:rPr>
            </w:pPr>
          </w:p>
        </w:tc>
        <w:tc>
          <w:tcPr>
            <w:tcW w:w="691" w:type="dxa"/>
            <w:vAlign w:val="top"/>
          </w:tcPr>
          <w:p w14:paraId="6E9A9FAC">
            <w:pPr>
              <w:rPr>
                <w:rFonts w:hint="eastAsia" w:ascii="宋体" w:hAnsi="宋体" w:eastAsia="宋体" w:cs="宋体"/>
                <w:color w:val="auto"/>
                <w:sz w:val="21"/>
                <w:highlight w:val="none"/>
              </w:rPr>
            </w:pPr>
          </w:p>
        </w:tc>
        <w:tc>
          <w:tcPr>
            <w:tcW w:w="1161" w:type="dxa"/>
            <w:vAlign w:val="top"/>
          </w:tcPr>
          <w:p w14:paraId="4E31950E">
            <w:pPr>
              <w:rPr>
                <w:rFonts w:hint="eastAsia" w:ascii="宋体" w:hAnsi="宋体" w:eastAsia="宋体" w:cs="宋体"/>
                <w:color w:val="auto"/>
                <w:sz w:val="21"/>
                <w:highlight w:val="none"/>
              </w:rPr>
            </w:pPr>
          </w:p>
        </w:tc>
        <w:tc>
          <w:tcPr>
            <w:tcW w:w="845" w:type="dxa"/>
            <w:vAlign w:val="top"/>
          </w:tcPr>
          <w:p w14:paraId="025607B9">
            <w:pPr>
              <w:rPr>
                <w:rFonts w:hint="eastAsia" w:ascii="宋体" w:hAnsi="宋体" w:eastAsia="宋体" w:cs="宋体"/>
                <w:color w:val="auto"/>
                <w:sz w:val="21"/>
                <w:highlight w:val="none"/>
              </w:rPr>
            </w:pPr>
          </w:p>
        </w:tc>
        <w:tc>
          <w:tcPr>
            <w:tcW w:w="849" w:type="dxa"/>
            <w:vAlign w:val="top"/>
          </w:tcPr>
          <w:p w14:paraId="7CB0135A">
            <w:pPr>
              <w:rPr>
                <w:rFonts w:hint="eastAsia" w:ascii="宋体" w:hAnsi="宋体" w:eastAsia="宋体" w:cs="宋体"/>
                <w:color w:val="auto"/>
                <w:sz w:val="21"/>
                <w:highlight w:val="none"/>
              </w:rPr>
            </w:pPr>
          </w:p>
        </w:tc>
        <w:tc>
          <w:tcPr>
            <w:tcW w:w="753" w:type="dxa"/>
            <w:vAlign w:val="top"/>
          </w:tcPr>
          <w:p w14:paraId="0D7510D7">
            <w:pPr>
              <w:rPr>
                <w:rFonts w:hint="eastAsia" w:ascii="宋体" w:hAnsi="宋体" w:eastAsia="宋体" w:cs="宋体"/>
                <w:color w:val="auto"/>
                <w:sz w:val="21"/>
                <w:highlight w:val="none"/>
              </w:rPr>
            </w:pPr>
          </w:p>
        </w:tc>
      </w:tr>
      <w:tr w14:paraId="26740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49D12905">
            <w:pPr>
              <w:rPr>
                <w:rFonts w:hint="eastAsia" w:ascii="宋体" w:hAnsi="宋体" w:eastAsia="宋体" w:cs="宋体"/>
                <w:color w:val="auto"/>
                <w:sz w:val="21"/>
                <w:highlight w:val="none"/>
              </w:rPr>
            </w:pPr>
          </w:p>
        </w:tc>
        <w:tc>
          <w:tcPr>
            <w:tcW w:w="1032" w:type="dxa"/>
            <w:vAlign w:val="top"/>
          </w:tcPr>
          <w:p w14:paraId="3FE2FC5B">
            <w:pPr>
              <w:rPr>
                <w:rFonts w:hint="eastAsia" w:ascii="宋体" w:hAnsi="宋体" w:eastAsia="宋体" w:cs="宋体"/>
                <w:color w:val="auto"/>
                <w:sz w:val="21"/>
                <w:highlight w:val="none"/>
              </w:rPr>
            </w:pPr>
          </w:p>
        </w:tc>
        <w:tc>
          <w:tcPr>
            <w:tcW w:w="657" w:type="dxa"/>
            <w:vAlign w:val="top"/>
          </w:tcPr>
          <w:p w14:paraId="05E201D9">
            <w:pPr>
              <w:rPr>
                <w:rFonts w:hint="eastAsia" w:ascii="宋体" w:hAnsi="宋体" w:eastAsia="宋体" w:cs="宋体"/>
                <w:color w:val="auto"/>
                <w:sz w:val="21"/>
                <w:highlight w:val="none"/>
              </w:rPr>
            </w:pPr>
          </w:p>
        </w:tc>
        <w:tc>
          <w:tcPr>
            <w:tcW w:w="989" w:type="dxa"/>
            <w:vAlign w:val="top"/>
          </w:tcPr>
          <w:p w14:paraId="0EEE7BBD">
            <w:pPr>
              <w:rPr>
                <w:rFonts w:hint="eastAsia" w:ascii="宋体" w:hAnsi="宋体" w:eastAsia="宋体" w:cs="宋体"/>
                <w:color w:val="auto"/>
                <w:sz w:val="21"/>
                <w:highlight w:val="none"/>
              </w:rPr>
            </w:pPr>
          </w:p>
        </w:tc>
        <w:tc>
          <w:tcPr>
            <w:tcW w:w="696" w:type="dxa"/>
            <w:vAlign w:val="top"/>
          </w:tcPr>
          <w:p w14:paraId="1D467D4D">
            <w:pPr>
              <w:rPr>
                <w:rFonts w:hint="eastAsia" w:ascii="宋体" w:hAnsi="宋体" w:eastAsia="宋体" w:cs="宋体"/>
                <w:color w:val="auto"/>
                <w:sz w:val="21"/>
                <w:highlight w:val="none"/>
              </w:rPr>
            </w:pPr>
          </w:p>
        </w:tc>
        <w:tc>
          <w:tcPr>
            <w:tcW w:w="691" w:type="dxa"/>
            <w:vAlign w:val="top"/>
          </w:tcPr>
          <w:p w14:paraId="2302CF4B">
            <w:pPr>
              <w:rPr>
                <w:rFonts w:hint="eastAsia" w:ascii="宋体" w:hAnsi="宋体" w:eastAsia="宋体" w:cs="宋体"/>
                <w:color w:val="auto"/>
                <w:sz w:val="21"/>
                <w:highlight w:val="none"/>
              </w:rPr>
            </w:pPr>
          </w:p>
        </w:tc>
        <w:tc>
          <w:tcPr>
            <w:tcW w:w="1161" w:type="dxa"/>
            <w:vAlign w:val="top"/>
          </w:tcPr>
          <w:p w14:paraId="52A9B59C">
            <w:pPr>
              <w:rPr>
                <w:rFonts w:hint="eastAsia" w:ascii="宋体" w:hAnsi="宋体" w:eastAsia="宋体" w:cs="宋体"/>
                <w:color w:val="auto"/>
                <w:sz w:val="21"/>
                <w:highlight w:val="none"/>
              </w:rPr>
            </w:pPr>
          </w:p>
        </w:tc>
        <w:tc>
          <w:tcPr>
            <w:tcW w:w="845" w:type="dxa"/>
            <w:vAlign w:val="top"/>
          </w:tcPr>
          <w:p w14:paraId="59EF7BAF">
            <w:pPr>
              <w:rPr>
                <w:rFonts w:hint="eastAsia" w:ascii="宋体" w:hAnsi="宋体" w:eastAsia="宋体" w:cs="宋体"/>
                <w:color w:val="auto"/>
                <w:sz w:val="21"/>
                <w:highlight w:val="none"/>
              </w:rPr>
            </w:pPr>
          </w:p>
        </w:tc>
        <w:tc>
          <w:tcPr>
            <w:tcW w:w="849" w:type="dxa"/>
            <w:vAlign w:val="top"/>
          </w:tcPr>
          <w:p w14:paraId="68FC5182">
            <w:pPr>
              <w:rPr>
                <w:rFonts w:hint="eastAsia" w:ascii="宋体" w:hAnsi="宋体" w:eastAsia="宋体" w:cs="宋体"/>
                <w:color w:val="auto"/>
                <w:sz w:val="21"/>
                <w:highlight w:val="none"/>
              </w:rPr>
            </w:pPr>
          </w:p>
        </w:tc>
        <w:tc>
          <w:tcPr>
            <w:tcW w:w="753" w:type="dxa"/>
            <w:vAlign w:val="top"/>
          </w:tcPr>
          <w:p w14:paraId="4B74C4D5">
            <w:pPr>
              <w:rPr>
                <w:rFonts w:hint="eastAsia" w:ascii="宋体" w:hAnsi="宋体" w:eastAsia="宋体" w:cs="宋体"/>
                <w:color w:val="auto"/>
                <w:sz w:val="21"/>
                <w:highlight w:val="none"/>
              </w:rPr>
            </w:pPr>
          </w:p>
        </w:tc>
      </w:tr>
      <w:tr w14:paraId="70688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4FAFAEAC">
            <w:pPr>
              <w:rPr>
                <w:rFonts w:hint="eastAsia" w:ascii="宋体" w:hAnsi="宋体" w:eastAsia="宋体" w:cs="宋体"/>
                <w:color w:val="auto"/>
                <w:sz w:val="21"/>
                <w:highlight w:val="none"/>
              </w:rPr>
            </w:pPr>
          </w:p>
        </w:tc>
        <w:tc>
          <w:tcPr>
            <w:tcW w:w="1032" w:type="dxa"/>
            <w:vAlign w:val="top"/>
          </w:tcPr>
          <w:p w14:paraId="365338E3">
            <w:pPr>
              <w:rPr>
                <w:rFonts w:hint="eastAsia" w:ascii="宋体" w:hAnsi="宋体" w:eastAsia="宋体" w:cs="宋体"/>
                <w:color w:val="auto"/>
                <w:sz w:val="21"/>
                <w:highlight w:val="none"/>
              </w:rPr>
            </w:pPr>
          </w:p>
        </w:tc>
        <w:tc>
          <w:tcPr>
            <w:tcW w:w="657" w:type="dxa"/>
            <w:vAlign w:val="top"/>
          </w:tcPr>
          <w:p w14:paraId="318D02FE">
            <w:pPr>
              <w:rPr>
                <w:rFonts w:hint="eastAsia" w:ascii="宋体" w:hAnsi="宋体" w:eastAsia="宋体" w:cs="宋体"/>
                <w:color w:val="auto"/>
                <w:sz w:val="21"/>
                <w:highlight w:val="none"/>
              </w:rPr>
            </w:pPr>
          </w:p>
        </w:tc>
        <w:tc>
          <w:tcPr>
            <w:tcW w:w="989" w:type="dxa"/>
            <w:vAlign w:val="top"/>
          </w:tcPr>
          <w:p w14:paraId="2BEC6FB3">
            <w:pPr>
              <w:rPr>
                <w:rFonts w:hint="eastAsia" w:ascii="宋体" w:hAnsi="宋体" w:eastAsia="宋体" w:cs="宋体"/>
                <w:color w:val="auto"/>
                <w:sz w:val="21"/>
                <w:highlight w:val="none"/>
              </w:rPr>
            </w:pPr>
          </w:p>
        </w:tc>
        <w:tc>
          <w:tcPr>
            <w:tcW w:w="696" w:type="dxa"/>
            <w:vAlign w:val="top"/>
          </w:tcPr>
          <w:p w14:paraId="63338677">
            <w:pPr>
              <w:rPr>
                <w:rFonts w:hint="eastAsia" w:ascii="宋体" w:hAnsi="宋体" w:eastAsia="宋体" w:cs="宋体"/>
                <w:color w:val="auto"/>
                <w:sz w:val="21"/>
                <w:highlight w:val="none"/>
              </w:rPr>
            </w:pPr>
          </w:p>
        </w:tc>
        <w:tc>
          <w:tcPr>
            <w:tcW w:w="691" w:type="dxa"/>
            <w:vAlign w:val="top"/>
          </w:tcPr>
          <w:p w14:paraId="62197E2D">
            <w:pPr>
              <w:rPr>
                <w:rFonts w:hint="eastAsia" w:ascii="宋体" w:hAnsi="宋体" w:eastAsia="宋体" w:cs="宋体"/>
                <w:color w:val="auto"/>
                <w:sz w:val="21"/>
                <w:highlight w:val="none"/>
              </w:rPr>
            </w:pPr>
          </w:p>
        </w:tc>
        <w:tc>
          <w:tcPr>
            <w:tcW w:w="1161" w:type="dxa"/>
            <w:vAlign w:val="top"/>
          </w:tcPr>
          <w:p w14:paraId="236F188E">
            <w:pPr>
              <w:rPr>
                <w:rFonts w:hint="eastAsia" w:ascii="宋体" w:hAnsi="宋体" w:eastAsia="宋体" w:cs="宋体"/>
                <w:color w:val="auto"/>
                <w:sz w:val="21"/>
                <w:highlight w:val="none"/>
              </w:rPr>
            </w:pPr>
          </w:p>
        </w:tc>
        <w:tc>
          <w:tcPr>
            <w:tcW w:w="845" w:type="dxa"/>
            <w:vAlign w:val="top"/>
          </w:tcPr>
          <w:p w14:paraId="2D7B1851">
            <w:pPr>
              <w:rPr>
                <w:rFonts w:hint="eastAsia" w:ascii="宋体" w:hAnsi="宋体" w:eastAsia="宋体" w:cs="宋体"/>
                <w:color w:val="auto"/>
                <w:sz w:val="21"/>
                <w:highlight w:val="none"/>
              </w:rPr>
            </w:pPr>
          </w:p>
        </w:tc>
        <w:tc>
          <w:tcPr>
            <w:tcW w:w="849" w:type="dxa"/>
            <w:vAlign w:val="top"/>
          </w:tcPr>
          <w:p w14:paraId="6C42B2BF">
            <w:pPr>
              <w:rPr>
                <w:rFonts w:hint="eastAsia" w:ascii="宋体" w:hAnsi="宋体" w:eastAsia="宋体" w:cs="宋体"/>
                <w:color w:val="auto"/>
                <w:sz w:val="21"/>
                <w:highlight w:val="none"/>
              </w:rPr>
            </w:pPr>
          </w:p>
        </w:tc>
        <w:tc>
          <w:tcPr>
            <w:tcW w:w="753" w:type="dxa"/>
            <w:vAlign w:val="top"/>
          </w:tcPr>
          <w:p w14:paraId="102FEAEB">
            <w:pPr>
              <w:rPr>
                <w:rFonts w:hint="eastAsia" w:ascii="宋体" w:hAnsi="宋体" w:eastAsia="宋体" w:cs="宋体"/>
                <w:color w:val="auto"/>
                <w:sz w:val="21"/>
                <w:highlight w:val="none"/>
              </w:rPr>
            </w:pPr>
          </w:p>
        </w:tc>
      </w:tr>
      <w:tr w14:paraId="6B430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1652196E">
            <w:pPr>
              <w:rPr>
                <w:rFonts w:hint="eastAsia" w:ascii="宋体" w:hAnsi="宋体" w:eastAsia="宋体" w:cs="宋体"/>
                <w:color w:val="auto"/>
                <w:sz w:val="21"/>
                <w:highlight w:val="none"/>
              </w:rPr>
            </w:pPr>
          </w:p>
        </w:tc>
        <w:tc>
          <w:tcPr>
            <w:tcW w:w="1032" w:type="dxa"/>
            <w:vAlign w:val="top"/>
          </w:tcPr>
          <w:p w14:paraId="58C75468">
            <w:pPr>
              <w:rPr>
                <w:rFonts w:hint="eastAsia" w:ascii="宋体" w:hAnsi="宋体" w:eastAsia="宋体" w:cs="宋体"/>
                <w:color w:val="auto"/>
                <w:sz w:val="21"/>
                <w:highlight w:val="none"/>
              </w:rPr>
            </w:pPr>
          </w:p>
        </w:tc>
        <w:tc>
          <w:tcPr>
            <w:tcW w:w="657" w:type="dxa"/>
            <w:vAlign w:val="top"/>
          </w:tcPr>
          <w:p w14:paraId="6E473E8C">
            <w:pPr>
              <w:rPr>
                <w:rFonts w:hint="eastAsia" w:ascii="宋体" w:hAnsi="宋体" w:eastAsia="宋体" w:cs="宋体"/>
                <w:color w:val="auto"/>
                <w:sz w:val="21"/>
                <w:highlight w:val="none"/>
              </w:rPr>
            </w:pPr>
          </w:p>
        </w:tc>
        <w:tc>
          <w:tcPr>
            <w:tcW w:w="989" w:type="dxa"/>
            <w:vAlign w:val="top"/>
          </w:tcPr>
          <w:p w14:paraId="2DFF27D0">
            <w:pPr>
              <w:rPr>
                <w:rFonts w:hint="eastAsia" w:ascii="宋体" w:hAnsi="宋体" w:eastAsia="宋体" w:cs="宋体"/>
                <w:color w:val="auto"/>
                <w:sz w:val="21"/>
                <w:highlight w:val="none"/>
              </w:rPr>
            </w:pPr>
          </w:p>
        </w:tc>
        <w:tc>
          <w:tcPr>
            <w:tcW w:w="696" w:type="dxa"/>
            <w:vAlign w:val="top"/>
          </w:tcPr>
          <w:p w14:paraId="755BCF05">
            <w:pPr>
              <w:rPr>
                <w:rFonts w:hint="eastAsia" w:ascii="宋体" w:hAnsi="宋体" w:eastAsia="宋体" w:cs="宋体"/>
                <w:color w:val="auto"/>
                <w:sz w:val="21"/>
                <w:highlight w:val="none"/>
              </w:rPr>
            </w:pPr>
          </w:p>
        </w:tc>
        <w:tc>
          <w:tcPr>
            <w:tcW w:w="691" w:type="dxa"/>
            <w:vAlign w:val="top"/>
          </w:tcPr>
          <w:p w14:paraId="0570B622">
            <w:pPr>
              <w:rPr>
                <w:rFonts w:hint="eastAsia" w:ascii="宋体" w:hAnsi="宋体" w:eastAsia="宋体" w:cs="宋体"/>
                <w:color w:val="auto"/>
                <w:sz w:val="21"/>
                <w:highlight w:val="none"/>
              </w:rPr>
            </w:pPr>
          </w:p>
        </w:tc>
        <w:tc>
          <w:tcPr>
            <w:tcW w:w="1161" w:type="dxa"/>
            <w:vAlign w:val="top"/>
          </w:tcPr>
          <w:p w14:paraId="25BCCA29">
            <w:pPr>
              <w:rPr>
                <w:rFonts w:hint="eastAsia" w:ascii="宋体" w:hAnsi="宋体" w:eastAsia="宋体" w:cs="宋体"/>
                <w:color w:val="auto"/>
                <w:sz w:val="21"/>
                <w:highlight w:val="none"/>
              </w:rPr>
            </w:pPr>
          </w:p>
        </w:tc>
        <w:tc>
          <w:tcPr>
            <w:tcW w:w="845" w:type="dxa"/>
            <w:vAlign w:val="top"/>
          </w:tcPr>
          <w:p w14:paraId="1F9C1960">
            <w:pPr>
              <w:rPr>
                <w:rFonts w:hint="eastAsia" w:ascii="宋体" w:hAnsi="宋体" w:eastAsia="宋体" w:cs="宋体"/>
                <w:color w:val="auto"/>
                <w:sz w:val="21"/>
                <w:highlight w:val="none"/>
              </w:rPr>
            </w:pPr>
          </w:p>
        </w:tc>
        <w:tc>
          <w:tcPr>
            <w:tcW w:w="849" w:type="dxa"/>
            <w:vAlign w:val="top"/>
          </w:tcPr>
          <w:p w14:paraId="45038B8D">
            <w:pPr>
              <w:rPr>
                <w:rFonts w:hint="eastAsia" w:ascii="宋体" w:hAnsi="宋体" w:eastAsia="宋体" w:cs="宋体"/>
                <w:color w:val="auto"/>
                <w:sz w:val="21"/>
                <w:highlight w:val="none"/>
              </w:rPr>
            </w:pPr>
          </w:p>
        </w:tc>
        <w:tc>
          <w:tcPr>
            <w:tcW w:w="753" w:type="dxa"/>
            <w:vAlign w:val="top"/>
          </w:tcPr>
          <w:p w14:paraId="1770206C">
            <w:pPr>
              <w:rPr>
                <w:rFonts w:hint="eastAsia" w:ascii="宋体" w:hAnsi="宋体" w:eastAsia="宋体" w:cs="宋体"/>
                <w:color w:val="auto"/>
                <w:sz w:val="21"/>
                <w:highlight w:val="none"/>
              </w:rPr>
            </w:pPr>
          </w:p>
        </w:tc>
      </w:tr>
      <w:tr w14:paraId="0011F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1D5425BE">
            <w:pPr>
              <w:rPr>
                <w:rFonts w:hint="eastAsia" w:ascii="宋体" w:hAnsi="宋体" w:eastAsia="宋体" w:cs="宋体"/>
                <w:color w:val="auto"/>
                <w:sz w:val="21"/>
                <w:highlight w:val="none"/>
              </w:rPr>
            </w:pPr>
          </w:p>
        </w:tc>
        <w:tc>
          <w:tcPr>
            <w:tcW w:w="1032" w:type="dxa"/>
            <w:vAlign w:val="top"/>
          </w:tcPr>
          <w:p w14:paraId="5836DFEB">
            <w:pPr>
              <w:rPr>
                <w:rFonts w:hint="eastAsia" w:ascii="宋体" w:hAnsi="宋体" w:eastAsia="宋体" w:cs="宋体"/>
                <w:color w:val="auto"/>
                <w:sz w:val="21"/>
                <w:highlight w:val="none"/>
              </w:rPr>
            </w:pPr>
          </w:p>
        </w:tc>
        <w:tc>
          <w:tcPr>
            <w:tcW w:w="657" w:type="dxa"/>
            <w:vAlign w:val="top"/>
          </w:tcPr>
          <w:p w14:paraId="6257648D">
            <w:pPr>
              <w:rPr>
                <w:rFonts w:hint="eastAsia" w:ascii="宋体" w:hAnsi="宋体" w:eastAsia="宋体" w:cs="宋体"/>
                <w:color w:val="auto"/>
                <w:sz w:val="21"/>
                <w:highlight w:val="none"/>
              </w:rPr>
            </w:pPr>
          </w:p>
        </w:tc>
        <w:tc>
          <w:tcPr>
            <w:tcW w:w="989" w:type="dxa"/>
            <w:vAlign w:val="top"/>
          </w:tcPr>
          <w:p w14:paraId="1F0E3153">
            <w:pPr>
              <w:rPr>
                <w:rFonts w:hint="eastAsia" w:ascii="宋体" w:hAnsi="宋体" w:eastAsia="宋体" w:cs="宋体"/>
                <w:color w:val="auto"/>
                <w:sz w:val="21"/>
                <w:highlight w:val="none"/>
              </w:rPr>
            </w:pPr>
          </w:p>
        </w:tc>
        <w:tc>
          <w:tcPr>
            <w:tcW w:w="696" w:type="dxa"/>
            <w:vAlign w:val="top"/>
          </w:tcPr>
          <w:p w14:paraId="080E9936">
            <w:pPr>
              <w:rPr>
                <w:rFonts w:hint="eastAsia" w:ascii="宋体" w:hAnsi="宋体" w:eastAsia="宋体" w:cs="宋体"/>
                <w:color w:val="auto"/>
                <w:sz w:val="21"/>
                <w:highlight w:val="none"/>
              </w:rPr>
            </w:pPr>
          </w:p>
        </w:tc>
        <w:tc>
          <w:tcPr>
            <w:tcW w:w="691" w:type="dxa"/>
            <w:vAlign w:val="top"/>
          </w:tcPr>
          <w:p w14:paraId="2F19E937">
            <w:pPr>
              <w:rPr>
                <w:rFonts w:hint="eastAsia" w:ascii="宋体" w:hAnsi="宋体" w:eastAsia="宋体" w:cs="宋体"/>
                <w:color w:val="auto"/>
                <w:sz w:val="21"/>
                <w:highlight w:val="none"/>
              </w:rPr>
            </w:pPr>
          </w:p>
        </w:tc>
        <w:tc>
          <w:tcPr>
            <w:tcW w:w="1161" w:type="dxa"/>
            <w:vAlign w:val="top"/>
          </w:tcPr>
          <w:p w14:paraId="39229647">
            <w:pPr>
              <w:rPr>
                <w:rFonts w:hint="eastAsia" w:ascii="宋体" w:hAnsi="宋体" w:eastAsia="宋体" w:cs="宋体"/>
                <w:color w:val="auto"/>
                <w:sz w:val="21"/>
                <w:highlight w:val="none"/>
              </w:rPr>
            </w:pPr>
          </w:p>
        </w:tc>
        <w:tc>
          <w:tcPr>
            <w:tcW w:w="845" w:type="dxa"/>
            <w:vAlign w:val="top"/>
          </w:tcPr>
          <w:p w14:paraId="448B5F72">
            <w:pPr>
              <w:rPr>
                <w:rFonts w:hint="eastAsia" w:ascii="宋体" w:hAnsi="宋体" w:eastAsia="宋体" w:cs="宋体"/>
                <w:color w:val="auto"/>
                <w:sz w:val="21"/>
                <w:highlight w:val="none"/>
              </w:rPr>
            </w:pPr>
          </w:p>
        </w:tc>
        <w:tc>
          <w:tcPr>
            <w:tcW w:w="849" w:type="dxa"/>
            <w:vAlign w:val="top"/>
          </w:tcPr>
          <w:p w14:paraId="641268A0">
            <w:pPr>
              <w:rPr>
                <w:rFonts w:hint="eastAsia" w:ascii="宋体" w:hAnsi="宋体" w:eastAsia="宋体" w:cs="宋体"/>
                <w:color w:val="auto"/>
                <w:sz w:val="21"/>
                <w:highlight w:val="none"/>
              </w:rPr>
            </w:pPr>
          </w:p>
        </w:tc>
        <w:tc>
          <w:tcPr>
            <w:tcW w:w="753" w:type="dxa"/>
            <w:vAlign w:val="top"/>
          </w:tcPr>
          <w:p w14:paraId="5977BEE3">
            <w:pPr>
              <w:rPr>
                <w:rFonts w:hint="eastAsia" w:ascii="宋体" w:hAnsi="宋体" w:eastAsia="宋体" w:cs="宋体"/>
                <w:color w:val="auto"/>
                <w:sz w:val="21"/>
                <w:highlight w:val="none"/>
              </w:rPr>
            </w:pPr>
          </w:p>
        </w:tc>
      </w:tr>
      <w:tr w14:paraId="59055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7FB3342E">
            <w:pPr>
              <w:rPr>
                <w:rFonts w:hint="eastAsia" w:ascii="宋体" w:hAnsi="宋体" w:eastAsia="宋体" w:cs="宋体"/>
                <w:color w:val="auto"/>
                <w:sz w:val="21"/>
                <w:highlight w:val="none"/>
              </w:rPr>
            </w:pPr>
          </w:p>
        </w:tc>
        <w:tc>
          <w:tcPr>
            <w:tcW w:w="1032" w:type="dxa"/>
            <w:vAlign w:val="top"/>
          </w:tcPr>
          <w:p w14:paraId="0C665E75">
            <w:pPr>
              <w:rPr>
                <w:rFonts w:hint="eastAsia" w:ascii="宋体" w:hAnsi="宋体" w:eastAsia="宋体" w:cs="宋体"/>
                <w:color w:val="auto"/>
                <w:sz w:val="21"/>
                <w:highlight w:val="none"/>
              </w:rPr>
            </w:pPr>
          </w:p>
        </w:tc>
        <w:tc>
          <w:tcPr>
            <w:tcW w:w="657" w:type="dxa"/>
            <w:vAlign w:val="top"/>
          </w:tcPr>
          <w:p w14:paraId="5DA3F13B">
            <w:pPr>
              <w:rPr>
                <w:rFonts w:hint="eastAsia" w:ascii="宋体" w:hAnsi="宋体" w:eastAsia="宋体" w:cs="宋体"/>
                <w:color w:val="auto"/>
                <w:sz w:val="21"/>
                <w:highlight w:val="none"/>
              </w:rPr>
            </w:pPr>
          </w:p>
        </w:tc>
        <w:tc>
          <w:tcPr>
            <w:tcW w:w="989" w:type="dxa"/>
            <w:vAlign w:val="top"/>
          </w:tcPr>
          <w:p w14:paraId="76FE6A8B">
            <w:pPr>
              <w:rPr>
                <w:rFonts w:hint="eastAsia" w:ascii="宋体" w:hAnsi="宋体" w:eastAsia="宋体" w:cs="宋体"/>
                <w:color w:val="auto"/>
                <w:sz w:val="21"/>
                <w:highlight w:val="none"/>
              </w:rPr>
            </w:pPr>
          </w:p>
        </w:tc>
        <w:tc>
          <w:tcPr>
            <w:tcW w:w="696" w:type="dxa"/>
            <w:vAlign w:val="top"/>
          </w:tcPr>
          <w:p w14:paraId="4A48BF3E">
            <w:pPr>
              <w:rPr>
                <w:rFonts w:hint="eastAsia" w:ascii="宋体" w:hAnsi="宋体" w:eastAsia="宋体" w:cs="宋体"/>
                <w:color w:val="auto"/>
                <w:sz w:val="21"/>
                <w:highlight w:val="none"/>
              </w:rPr>
            </w:pPr>
          </w:p>
        </w:tc>
        <w:tc>
          <w:tcPr>
            <w:tcW w:w="691" w:type="dxa"/>
            <w:vAlign w:val="top"/>
          </w:tcPr>
          <w:p w14:paraId="12448259">
            <w:pPr>
              <w:rPr>
                <w:rFonts w:hint="eastAsia" w:ascii="宋体" w:hAnsi="宋体" w:eastAsia="宋体" w:cs="宋体"/>
                <w:color w:val="auto"/>
                <w:sz w:val="21"/>
                <w:highlight w:val="none"/>
              </w:rPr>
            </w:pPr>
          </w:p>
        </w:tc>
        <w:tc>
          <w:tcPr>
            <w:tcW w:w="1161" w:type="dxa"/>
            <w:vAlign w:val="top"/>
          </w:tcPr>
          <w:p w14:paraId="432A9C32">
            <w:pPr>
              <w:rPr>
                <w:rFonts w:hint="eastAsia" w:ascii="宋体" w:hAnsi="宋体" w:eastAsia="宋体" w:cs="宋体"/>
                <w:color w:val="auto"/>
                <w:sz w:val="21"/>
                <w:highlight w:val="none"/>
              </w:rPr>
            </w:pPr>
          </w:p>
        </w:tc>
        <w:tc>
          <w:tcPr>
            <w:tcW w:w="845" w:type="dxa"/>
            <w:vAlign w:val="top"/>
          </w:tcPr>
          <w:p w14:paraId="0852249C">
            <w:pPr>
              <w:rPr>
                <w:rFonts w:hint="eastAsia" w:ascii="宋体" w:hAnsi="宋体" w:eastAsia="宋体" w:cs="宋体"/>
                <w:color w:val="auto"/>
                <w:sz w:val="21"/>
                <w:highlight w:val="none"/>
              </w:rPr>
            </w:pPr>
          </w:p>
        </w:tc>
        <w:tc>
          <w:tcPr>
            <w:tcW w:w="849" w:type="dxa"/>
            <w:vAlign w:val="top"/>
          </w:tcPr>
          <w:p w14:paraId="6465792F">
            <w:pPr>
              <w:rPr>
                <w:rFonts w:hint="eastAsia" w:ascii="宋体" w:hAnsi="宋体" w:eastAsia="宋体" w:cs="宋体"/>
                <w:color w:val="auto"/>
                <w:sz w:val="21"/>
                <w:highlight w:val="none"/>
              </w:rPr>
            </w:pPr>
          </w:p>
        </w:tc>
        <w:tc>
          <w:tcPr>
            <w:tcW w:w="753" w:type="dxa"/>
            <w:vAlign w:val="top"/>
          </w:tcPr>
          <w:p w14:paraId="5A4DD222">
            <w:pPr>
              <w:rPr>
                <w:rFonts w:hint="eastAsia" w:ascii="宋体" w:hAnsi="宋体" w:eastAsia="宋体" w:cs="宋体"/>
                <w:color w:val="auto"/>
                <w:sz w:val="21"/>
                <w:highlight w:val="none"/>
              </w:rPr>
            </w:pPr>
          </w:p>
        </w:tc>
      </w:tr>
      <w:tr w14:paraId="59E84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1DD87109">
            <w:pPr>
              <w:rPr>
                <w:rFonts w:hint="eastAsia" w:ascii="宋体" w:hAnsi="宋体" w:eastAsia="宋体" w:cs="宋体"/>
                <w:color w:val="auto"/>
                <w:sz w:val="21"/>
                <w:highlight w:val="none"/>
              </w:rPr>
            </w:pPr>
          </w:p>
        </w:tc>
        <w:tc>
          <w:tcPr>
            <w:tcW w:w="1032" w:type="dxa"/>
            <w:vAlign w:val="top"/>
          </w:tcPr>
          <w:p w14:paraId="7D561134">
            <w:pPr>
              <w:rPr>
                <w:rFonts w:hint="eastAsia" w:ascii="宋体" w:hAnsi="宋体" w:eastAsia="宋体" w:cs="宋体"/>
                <w:color w:val="auto"/>
                <w:sz w:val="21"/>
                <w:highlight w:val="none"/>
              </w:rPr>
            </w:pPr>
          </w:p>
        </w:tc>
        <w:tc>
          <w:tcPr>
            <w:tcW w:w="657" w:type="dxa"/>
            <w:vAlign w:val="top"/>
          </w:tcPr>
          <w:p w14:paraId="399379C2">
            <w:pPr>
              <w:rPr>
                <w:rFonts w:hint="eastAsia" w:ascii="宋体" w:hAnsi="宋体" w:eastAsia="宋体" w:cs="宋体"/>
                <w:color w:val="auto"/>
                <w:sz w:val="21"/>
                <w:highlight w:val="none"/>
              </w:rPr>
            </w:pPr>
          </w:p>
        </w:tc>
        <w:tc>
          <w:tcPr>
            <w:tcW w:w="989" w:type="dxa"/>
            <w:vAlign w:val="top"/>
          </w:tcPr>
          <w:p w14:paraId="7D97C03A">
            <w:pPr>
              <w:rPr>
                <w:rFonts w:hint="eastAsia" w:ascii="宋体" w:hAnsi="宋体" w:eastAsia="宋体" w:cs="宋体"/>
                <w:color w:val="auto"/>
                <w:sz w:val="21"/>
                <w:highlight w:val="none"/>
              </w:rPr>
            </w:pPr>
          </w:p>
        </w:tc>
        <w:tc>
          <w:tcPr>
            <w:tcW w:w="696" w:type="dxa"/>
            <w:vAlign w:val="top"/>
          </w:tcPr>
          <w:p w14:paraId="4B7F3EB9">
            <w:pPr>
              <w:rPr>
                <w:rFonts w:hint="eastAsia" w:ascii="宋体" w:hAnsi="宋体" w:eastAsia="宋体" w:cs="宋体"/>
                <w:color w:val="auto"/>
                <w:sz w:val="21"/>
                <w:highlight w:val="none"/>
              </w:rPr>
            </w:pPr>
          </w:p>
        </w:tc>
        <w:tc>
          <w:tcPr>
            <w:tcW w:w="691" w:type="dxa"/>
            <w:vAlign w:val="top"/>
          </w:tcPr>
          <w:p w14:paraId="1AC03B04">
            <w:pPr>
              <w:rPr>
                <w:rFonts w:hint="eastAsia" w:ascii="宋体" w:hAnsi="宋体" w:eastAsia="宋体" w:cs="宋体"/>
                <w:color w:val="auto"/>
                <w:sz w:val="21"/>
                <w:highlight w:val="none"/>
              </w:rPr>
            </w:pPr>
          </w:p>
        </w:tc>
        <w:tc>
          <w:tcPr>
            <w:tcW w:w="1161" w:type="dxa"/>
            <w:vAlign w:val="top"/>
          </w:tcPr>
          <w:p w14:paraId="62E30A9A">
            <w:pPr>
              <w:rPr>
                <w:rFonts w:hint="eastAsia" w:ascii="宋体" w:hAnsi="宋体" w:eastAsia="宋体" w:cs="宋体"/>
                <w:color w:val="auto"/>
                <w:sz w:val="21"/>
                <w:highlight w:val="none"/>
              </w:rPr>
            </w:pPr>
          </w:p>
        </w:tc>
        <w:tc>
          <w:tcPr>
            <w:tcW w:w="845" w:type="dxa"/>
            <w:vAlign w:val="top"/>
          </w:tcPr>
          <w:p w14:paraId="5794A9EC">
            <w:pPr>
              <w:rPr>
                <w:rFonts w:hint="eastAsia" w:ascii="宋体" w:hAnsi="宋体" w:eastAsia="宋体" w:cs="宋体"/>
                <w:color w:val="auto"/>
                <w:sz w:val="21"/>
                <w:highlight w:val="none"/>
              </w:rPr>
            </w:pPr>
          </w:p>
        </w:tc>
        <w:tc>
          <w:tcPr>
            <w:tcW w:w="849" w:type="dxa"/>
            <w:vAlign w:val="top"/>
          </w:tcPr>
          <w:p w14:paraId="2A8AF79C">
            <w:pPr>
              <w:rPr>
                <w:rFonts w:hint="eastAsia" w:ascii="宋体" w:hAnsi="宋体" w:eastAsia="宋体" w:cs="宋体"/>
                <w:color w:val="auto"/>
                <w:sz w:val="21"/>
                <w:highlight w:val="none"/>
              </w:rPr>
            </w:pPr>
          </w:p>
        </w:tc>
        <w:tc>
          <w:tcPr>
            <w:tcW w:w="753" w:type="dxa"/>
            <w:vAlign w:val="top"/>
          </w:tcPr>
          <w:p w14:paraId="14A8D0C2">
            <w:pPr>
              <w:rPr>
                <w:rFonts w:hint="eastAsia" w:ascii="宋体" w:hAnsi="宋体" w:eastAsia="宋体" w:cs="宋体"/>
                <w:color w:val="auto"/>
                <w:sz w:val="21"/>
                <w:highlight w:val="none"/>
              </w:rPr>
            </w:pPr>
          </w:p>
        </w:tc>
      </w:tr>
      <w:tr w14:paraId="250CE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1E956B35">
            <w:pPr>
              <w:rPr>
                <w:rFonts w:hint="eastAsia" w:ascii="宋体" w:hAnsi="宋体" w:eastAsia="宋体" w:cs="宋体"/>
                <w:color w:val="auto"/>
                <w:sz w:val="21"/>
                <w:highlight w:val="none"/>
              </w:rPr>
            </w:pPr>
          </w:p>
        </w:tc>
        <w:tc>
          <w:tcPr>
            <w:tcW w:w="1032" w:type="dxa"/>
            <w:vAlign w:val="top"/>
          </w:tcPr>
          <w:p w14:paraId="6A60372B">
            <w:pPr>
              <w:rPr>
                <w:rFonts w:hint="eastAsia" w:ascii="宋体" w:hAnsi="宋体" w:eastAsia="宋体" w:cs="宋体"/>
                <w:color w:val="auto"/>
                <w:sz w:val="21"/>
                <w:highlight w:val="none"/>
              </w:rPr>
            </w:pPr>
          </w:p>
        </w:tc>
        <w:tc>
          <w:tcPr>
            <w:tcW w:w="657" w:type="dxa"/>
            <w:vAlign w:val="top"/>
          </w:tcPr>
          <w:p w14:paraId="012C1445">
            <w:pPr>
              <w:rPr>
                <w:rFonts w:hint="eastAsia" w:ascii="宋体" w:hAnsi="宋体" w:eastAsia="宋体" w:cs="宋体"/>
                <w:color w:val="auto"/>
                <w:sz w:val="21"/>
                <w:highlight w:val="none"/>
              </w:rPr>
            </w:pPr>
          </w:p>
        </w:tc>
        <w:tc>
          <w:tcPr>
            <w:tcW w:w="989" w:type="dxa"/>
            <w:vAlign w:val="top"/>
          </w:tcPr>
          <w:p w14:paraId="3A086585">
            <w:pPr>
              <w:rPr>
                <w:rFonts w:hint="eastAsia" w:ascii="宋体" w:hAnsi="宋体" w:eastAsia="宋体" w:cs="宋体"/>
                <w:color w:val="auto"/>
                <w:sz w:val="21"/>
                <w:highlight w:val="none"/>
              </w:rPr>
            </w:pPr>
          </w:p>
        </w:tc>
        <w:tc>
          <w:tcPr>
            <w:tcW w:w="696" w:type="dxa"/>
            <w:vAlign w:val="top"/>
          </w:tcPr>
          <w:p w14:paraId="773ECA24">
            <w:pPr>
              <w:rPr>
                <w:rFonts w:hint="eastAsia" w:ascii="宋体" w:hAnsi="宋体" w:eastAsia="宋体" w:cs="宋体"/>
                <w:color w:val="auto"/>
                <w:sz w:val="21"/>
                <w:highlight w:val="none"/>
              </w:rPr>
            </w:pPr>
          </w:p>
        </w:tc>
        <w:tc>
          <w:tcPr>
            <w:tcW w:w="691" w:type="dxa"/>
            <w:vAlign w:val="top"/>
          </w:tcPr>
          <w:p w14:paraId="62769E55">
            <w:pPr>
              <w:rPr>
                <w:rFonts w:hint="eastAsia" w:ascii="宋体" w:hAnsi="宋体" w:eastAsia="宋体" w:cs="宋体"/>
                <w:color w:val="auto"/>
                <w:sz w:val="21"/>
                <w:highlight w:val="none"/>
              </w:rPr>
            </w:pPr>
          </w:p>
        </w:tc>
        <w:tc>
          <w:tcPr>
            <w:tcW w:w="1161" w:type="dxa"/>
            <w:vAlign w:val="top"/>
          </w:tcPr>
          <w:p w14:paraId="091B425A">
            <w:pPr>
              <w:rPr>
                <w:rFonts w:hint="eastAsia" w:ascii="宋体" w:hAnsi="宋体" w:eastAsia="宋体" w:cs="宋体"/>
                <w:color w:val="auto"/>
                <w:sz w:val="21"/>
                <w:highlight w:val="none"/>
              </w:rPr>
            </w:pPr>
          </w:p>
        </w:tc>
        <w:tc>
          <w:tcPr>
            <w:tcW w:w="845" w:type="dxa"/>
            <w:vAlign w:val="top"/>
          </w:tcPr>
          <w:p w14:paraId="0C286278">
            <w:pPr>
              <w:rPr>
                <w:rFonts w:hint="eastAsia" w:ascii="宋体" w:hAnsi="宋体" w:eastAsia="宋体" w:cs="宋体"/>
                <w:color w:val="auto"/>
                <w:sz w:val="21"/>
                <w:highlight w:val="none"/>
              </w:rPr>
            </w:pPr>
          </w:p>
        </w:tc>
        <w:tc>
          <w:tcPr>
            <w:tcW w:w="849" w:type="dxa"/>
            <w:vAlign w:val="top"/>
          </w:tcPr>
          <w:p w14:paraId="2D58519D">
            <w:pPr>
              <w:rPr>
                <w:rFonts w:hint="eastAsia" w:ascii="宋体" w:hAnsi="宋体" w:eastAsia="宋体" w:cs="宋体"/>
                <w:color w:val="auto"/>
                <w:sz w:val="21"/>
                <w:highlight w:val="none"/>
              </w:rPr>
            </w:pPr>
          </w:p>
        </w:tc>
        <w:tc>
          <w:tcPr>
            <w:tcW w:w="753" w:type="dxa"/>
            <w:vAlign w:val="top"/>
          </w:tcPr>
          <w:p w14:paraId="6BBF802D">
            <w:pPr>
              <w:rPr>
                <w:rFonts w:hint="eastAsia" w:ascii="宋体" w:hAnsi="宋体" w:eastAsia="宋体" w:cs="宋体"/>
                <w:color w:val="auto"/>
                <w:sz w:val="21"/>
                <w:highlight w:val="none"/>
              </w:rPr>
            </w:pPr>
          </w:p>
        </w:tc>
      </w:tr>
      <w:tr w14:paraId="26A007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6C07CC9D">
            <w:pPr>
              <w:rPr>
                <w:rFonts w:hint="eastAsia" w:ascii="宋体" w:hAnsi="宋体" w:eastAsia="宋体" w:cs="宋体"/>
                <w:color w:val="auto"/>
                <w:sz w:val="21"/>
                <w:highlight w:val="none"/>
              </w:rPr>
            </w:pPr>
          </w:p>
        </w:tc>
        <w:tc>
          <w:tcPr>
            <w:tcW w:w="1032" w:type="dxa"/>
            <w:vAlign w:val="top"/>
          </w:tcPr>
          <w:p w14:paraId="545083EE">
            <w:pPr>
              <w:rPr>
                <w:rFonts w:hint="eastAsia" w:ascii="宋体" w:hAnsi="宋体" w:eastAsia="宋体" w:cs="宋体"/>
                <w:color w:val="auto"/>
                <w:sz w:val="21"/>
                <w:highlight w:val="none"/>
              </w:rPr>
            </w:pPr>
          </w:p>
        </w:tc>
        <w:tc>
          <w:tcPr>
            <w:tcW w:w="657" w:type="dxa"/>
            <w:vAlign w:val="top"/>
          </w:tcPr>
          <w:p w14:paraId="0A365158">
            <w:pPr>
              <w:rPr>
                <w:rFonts w:hint="eastAsia" w:ascii="宋体" w:hAnsi="宋体" w:eastAsia="宋体" w:cs="宋体"/>
                <w:color w:val="auto"/>
                <w:sz w:val="21"/>
                <w:highlight w:val="none"/>
              </w:rPr>
            </w:pPr>
          </w:p>
        </w:tc>
        <w:tc>
          <w:tcPr>
            <w:tcW w:w="989" w:type="dxa"/>
            <w:vAlign w:val="top"/>
          </w:tcPr>
          <w:p w14:paraId="105D847F">
            <w:pPr>
              <w:rPr>
                <w:rFonts w:hint="eastAsia" w:ascii="宋体" w:hAnsi="宋体" w:eastAsia="宋体" w:cs="宋体"/>
                <w:color w:val="auto"/>
                <w:sz w:val="21"/>
                <w:highlight w:val="none"/>
              </w:rPr>
            </w:pPr>
          </w:p>
        </w:tc>
        <w:tc>
          <w:tcPr>
            <w:tcW w:w="696" w:type="dxa"/>
            <w:vAlign w:val="top"/>
          </w:tcPr>
          <w:p w14:paraId="44F677F1">
            <w:pPr>
              <w:rPr>
                <w:rFonts w:hint="eastAsia" w:ascii="宋体" w:hAnsi="宋体" w:eastAsia="宋体" w:cs="宋体"/>
                <w:color w:val="auto"/>
                <w:sz w:val="21"/>
                <w:highlight w:val="none"/>
              </w:rPr>
            </w:pPr>
          </w:p>
        </w:tc>
        <w:tc>
          <w:tcPr>
            <w:tcW w:w="691" w:type="dxa"/>
            <w:vAlign w:val="top"/>
          </w:tcPr>
          <w:p w14:paraId="550A5AAA">
            <w:pPr>
              <w:rPr>
                <w:rFonts w:hint="eastAsia" w:ascii="宋体" w:hAnsi="宋体" w:eastAsia="宋体" w:cs="宋体"/>
                <w:color w:val="auto"/>
                <w:sz w:val="21"/>
                <w:highlight w:val="none"/>
              </w:rPr>
            </w:pPr>
          </w:p>
        </w:tc>
        <w:tc>
          <w:tcPr>
            <w:tcW w:w="1161" w:type="dxa"/>
            <w:vAlign w:val="top"/>
          </w:tcPr>
          <w:p w14:paraId="2FA08A98">
            <w:pPr>
              <w:rPr>
                <w:rFonts w:hint="eastAsia" w:ascii="宋体" w:hAnsi="宋体" w:eastAsia="宋体" w:cs="宋体"/>
                <w:color w:val="auto"/>
                <w:sz w:val="21"/>
                <w:highlight w:val="none"/>
              </w:rPr>
            </w:pPr>
          </w:p>
        </w:tc>
        <w:tc>
          <w:tcPr>
            <w:tcW w:w="845" w:type="dxa"/>
            <w:vAlign w:val="top"/>
          </w:tcPr>
          <w:p w14:paraId="4C779020">
            <w:pPr>
              <w:rPr>
                <w:rFonts w:hint="eastAsia" w:ascii="宋体" w:hAnsi="宋体" w:eastAsia="宋体" w:cs="宋体"/>
                <w:color w:val="auto"/>
                <w:sz w:val="21"/>
                <w:highlight w:val="none"/>
              </w:rPr>
            </w:pPr>
          </w:p>
        </w:tc>
        <w:tc>
          <w:tcPr>
            <w:tcW w:w="849" w:type="dxa"/>
            <w:vAlign w:val="top"/>
          </w:tcPr>
          <w:p w14:paraId="06A4877F">
            <w:pPr>
              <w:rPr>
                <w:rFonts w:hint="eastAsia" w:ascii="宋体" w:hAnsi="宋体" w:eastAsia="宋体" w:cs="宋体"/>
                <w:color w:val="auto"/>
                <w:sz w:val="21"/>
                <w:highlight w:val="none"/>
              </w:rPr>
            </w:pPr>
          </w:p>
        </w:tc>
        <w:tc>
          <w:tcPr>
            <w:tcW w:w="753" w:type="dxa"/>
            <w:vAlign w:val="top"/>
          </w:tcPr>
          <w:p w14:paraId="2A4DF920">
            <w:pPr>
              <w:rPr>
                <w:rFonts w:hint="eastAsia" w:ascii="宋体" w:hAnsi="宋体" w:eastAsia="宋体" w:cs="宋体"/>
                <w:color w:val="auto"/>
                <w:sz w:val="21"/>
                <w:highlight w:val="none"/>
              </w:rPr>
            </w:pPr>
          </w:p>
        </w:tc>
      </w:tr>
      <w:tr w14:paraId="62EED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4711AD0E">
            <w:pPr>
              <w:rPr>
                <w:rFonts w:hint="eastAsia" w:ascii="宋体" w:hAnsi="宋体" w:eastAsia="宋体" w:cs="宋体"/>
                <w:color w:val="auto"/>
                <w:sz w:val="21"/>
                <w:highlight w:val="none"/>
              </w:rPr>
            </w:pPr>
          </w:p>
        </w:tc>
        <w:tc>
          <w:tcPr>
            <w:tcW w:w="1032" w:type="dxa"/>
            <w:vAlign w:val="top"/>
          </w:tcPr>
          <w:p w14:paraId="7CDCBFB5">
            <w:pPr>
              <w:rPr>
                <w:rFonts w:hint="eastAsia" w:ascii="宋体" w:hAnsi="宋体" w:eastAsia="宋体" w:cs="宋体"/>
                <w:color w:val="auto"/>
                <w:sz w:val="21"/>
                <w:highlight w:val="none"/>
              </w:rPr>
            </w:pPr>
          </w:p>
        </w:tc>
        <w:tc>
          <w:tcPr>
            <w:tcW w:w="657" w:type="dxa"/>
            <w:vAlign w:val="top"/>
          </w:tcPr>
          <w:p w14:paraId="12996680">
            <w:pPr>
              <w:rPr>
                <w:rFonts w:hint="eastAsia" w:ascii="宋体" w:hAnsi="宋体" w:eastAsia="宋体" w:cs="宋体"/>
                <w:color w:val="auto"/>
                <w:sz w:val="21"/>
                <w:highlight w:val="none"/>
              </w:rPr>
            </w:pPr>
          </w:p>
        </w:tc>
        <w:tc>
          <w:tcPr>
            <w:tcW w:w="989" w:type="dxa"/>
            <w:vAlign w:val="top"/>
          </w:tcPr>
          <w:p w14:paraId="4CCA8C7D">
            <w:pPr>
              <w:rPr>
                <w:rFonts w:hint="eastAsia" w:ascii="宋体" w:hAnsi="宋体" w:eastAsia="宋体" w:cs="宋体"/>
                <w:color w:val="auto"/>
                <w:sz w:val="21"/>
                <w:highlight w:val="none"/>
              </w:rPr>
            </w:pPr>
          </w:p>
        </w:tc>
        <w:tc>
          <w:tcPr>
            <w:tcW w:w="696" w:type="dxa"/>
            <w:vAlign w:val="top"/>
          </w:tcPr>
          <w:p w14:paraId="24B39815">
            <w:pPr>
              <w:rPr>
                <w:rFonts w:hint="eastAsia" w:ascii="宋体" w:hAnsi="宋体" w:eastAsia="宋体" w:cs="宋体"/>
                <w:color w:val="auto"/>
                <w:sz w:val="21"/>
                <w:highlight w:val="none"/>
              </w:rPr>
            </w:pPr>
          </w:p>
        </w:tc>
        <w:tc>
          <w:tcPr>
            <w:tcW w:w="691" w:type="dxa"/>
            <w:vAlign w:val="top"/>
          </w:tcPr>
          <w:p w14:paraId="16FEDF63">
            <w:pPr>
              <w:rPr>
                <w:rFonts w:hint="eastAsia" w:ascii="宋体" w:hAnsi="宋体" w:eastAsia="宋体" w:cs="宋体"/>
                <w:color w:val="auto"/>
                <w:sz w:val="21"/>
                <w:highlight w:val="none"/>
              </w:rPr>
            </w:pPr>
          </w:p>
        </w:tc>
        <w:tc>
          <w:tcPr>
            <w:tcW w:w="1161" w:type="dxa"/>
            <w:vAlign w:val="top"/>
          </w:tcPr>
          <w:p w14:paraId="0D43769F">
            <w:pPr>
              <w:rPr>
                <w:rFonts w:hint="eastAsia" w:ascii="宋体" w:hAnsi="宋体" w:eastAsia="宋体" w:cs="宋体"/>
                <w:color w:val="auto"/>
                <w:sz w:val="21"/>
                <w:highlight w:val="none"/>
              </w:rPr>
            </w:pPr>
          </w:p>
        </w:tc>
        <w:tc>
          <w:tcPr>
            <w:tcW w:w="845" w:type="dxa"/>
            <w:vAlign w:val="top"/>
          </w:tcPr>
          <w:p w14:paraId="1A9FB98B">
            <w:pPr>
              <w:rPr>
                <w:rFonts w:hint="eastAsia" w:ascii="宋体" w:hAnsi="宋体" w:eastAsia="宋体" w:cs="宋体"/>
                <w:color w:val="auto"/>
                <w:sz w:val="21"/>
                <w:highlight w:val="none"/>
              </w:rPr>
            </w:pPr>
          </w:p>
        </w:tc>
        <w:tc>
          <w:tcPr>
            <w:tcW w:w="849" w:type="dxa"/>
            <w:vAlign w:val="top"/>
          </w:tcPr>
          <w:p w14:paraId="6931E7A2">
            <w:pPr>
              <w:rPr>
                <w:rFonts w:hint="eastAsia" w:ascii="宋体" w:hAnsi="宋体" w:eastAsia="宋体" w:cs="宋体"/>
                <w:color w:val="auto"/>
                <w:sz w:val="21"/>
                <w:highlight w:val="none"/>
              </w:rPr>
            </w:pPr>
          </w:p>
        </w:tc>
        <w:tc>
          <w:tcPr>
            <w:tcW w:w="753" w:type="dxa"/>
            <w:vAlign w:val="top"/>
          </w:tcPr>
          <w:p w14:paraId="7732406B">
            <w:pPr>
              <w:rPr>
                <w:rFonts w:hint="eastAsia" w:ascii="宋体" w:hAnsi="宋体" w:eastAsia="宋体" w:cs="宋体"/>
                <w:color w:val="auto"/>
                <w:sz w:val="21"/>
                <w:highlight w:val="none"/>
              </w:rPr>
            </w:pPr>
          </w:p>
        </w:tc>
      </w:tr>
      <w:tr w14:paraId="7A73B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299974BB">
            <w:pPr>
              <w:rPr>
                <w:rFonts w:hint="eastAsia" w:ascii="宋体" w:hAnsi="宋体" w:eastAsia="宋体" w:cs="宋体"/>
                <w:color w:val="auto"/>
                <w:sz w:val="21"/>
                <w:highlight w:val="none"/>
              </w:rPr>
            </w:pPr>
          </w:p>
        </w:tc>
        <w:tc>
          <w:tcPr>
            <w:tcW w:w="1032" w:type="dxa"/>
            <w:vAlign w:val="top"/>
          </w:tcPr>
          <w:p w14:paraId="18DF3132">
            <w:pPr>
              <w:rPr>
                <w:rFonts w:hint="eastAsia" w:ascii="宋体" w:hAnsi="宋体" w:eastAsia="宋体" w:cs="宋体"/>
                <w:color w:val="auto"/>
                <w:sz w:val="21"/>
                <w:highlight w:val="none"/>
              </w:rPr>
            </w:pPr>
          </w:p>
        </w:tc>
        <w:tc>
          <w:tcPr>
            <w:tcW w:w="657" w:type="dxa"/>
            <w:vAlign w:val="top"/>
          </w:tcPr>
          <w:p w14:paraId="7EDFD808">
            <w:pPr>
              <w:rPr>
                <w:rFonts w:hint="eastAsia" w:ascii="宋体" w:hAnsi="宋体" w:eastAsia="宋体" w:cs="宋体"/>
                <w:color w:val="auto"/>
                <w:sz w:val="21"/>
                <w:highlight w:val="none"/>
              </w:rPr>
            </w:pPr>
          </w:p>
        </w:tc>
        <w:tc>
          <w:tcPr>
            <w:tcW w:w="989" w:type="dxa"/>
            <w:vAlign w:val="top"/>
          </w:tcPr>
          <w:p w14:paraId="0BF5F256">
            <w:pPr>
              <w:rPr>
                <w:rFonts w:hint="eastAsia" w:ascii="宋体" w:hAnsi="宋体" w:eastAsia="宋体" w:cs="宋体"/>
                <w:color w:val="auto"/>
                <w:sz w:val="21"/>
                <w:highlight w:val="none"/>
              </w:rPr>
            </w:pPr>
          </w:p>
        </w:tc>
        <w:tc>
          <w:tcPr>
            <w:tcW w:w="696" w:type="dxa"/>
            <w:vAlign w:val="top"/>
          </w:tcPr>
          <w:p w14:paraId="433A3086">
            <w:pPr>
              <w:rPr>
                <w:rFonts w:hint="eastAsia" w:ascii="宋体" w:hAnsi="宋体" w:eastAsia="宋体" w:cs="宋体"/>
                <w:color w:val="auto"/>
                <w:sz w:val="21"/>
                <w:highlight w:val="none"/>
              </w:rPr>
            </w:pPr>
          </w:p>
        </w:tc>
        <w:tc>
          <w:tcPr>
            <w:tcW w:w="691" w:type="dxa"/>
            <w:vAlign w:val="top"/>
          </w:tcPr>
          <w:p w14:paraId="35C73529">
            <w:pPr>
              <w:rPr>
                <w:rFonts w:hint="eastAsia" w:ascii="宋体" w:hAnsi="宋体" w:eastAsia="宋体" w:cs="宋体"/>
                <w:color w:val="auto"/>
                <w:sz w:val="21"/>
                <w:highlight w:val="none"/>
              </w:rPr>
            </w:pPr>
          </w:p>
        </w:tc>
        <w:tc>
          <w:tcPr>
            <w:tcW w:w="1161" w:type="dxa"/>
            <w:vAlign w:val="top"/>
          </w:tcPr>
          <w:p w14:paraId="119AEC14">
            <w:pPr>
              <w:rPr>
                <w:rFonts w:hint="eastAsia" w:ascii="宋体" w:hAnsi="宋体" w:eastAsia="宋体" w:cs="宋体"/>
                <w:color w:val="auto"/>
                <w:sz w:val="21"/>
                <w:highlight w:val="none"/>
              </w:rPr>
            </w:pPr>
          </w:p>
        </w:tc>
        <w:tc>
          <w:tcPr>
            <w:tcW w:w="845" w:type="dxa"/>
            <w:vAlign w:val="top"/>
          </w:tcPr>
          <w:p w14:paraId="427A1F17">
            <w:pPr>
              <w:rPr>
                <w:rFonts w:hint="eastAsia" w:ascii="宋体" w:hAnsi="宋体" w:eastAsia="宋体" w:cs="宋体"/>
                <w:color w:val="auto"/>
                <w:sz w:val="21"/>
                <w:highlight w:val="none"/>
              </w:rPr>
            </w:pPr>
          </w:p>
        </w:tc>
        <w:tc>
          <w:tcPr>
            <w:tcW w:w="849" w:type="dxa"/>
            <w:vAlign w:val="top"/>
          </w:tcPr>
          <w:p w14:paraId="020E59D5">
            <w:pPr>
              <w:rPr>
                <w:rFonts w:hint="eastAsia" w:ascii="宋体" w:hAnsi="宋体" w:eastAsia="宋体" w:cs="宋体"/>
                <w:color w:val="auto"/>
                <w:sz w:val="21"/>
                <w:highlight w:val="none"/>
              </w:rPr>
            </w:pPr>
          </w:p>
        </w:tc>
        <w:tc>
          <w:tcPr>
            <w:tcW w:w="753" w:type="dxa"/>
            <w:vAlign w:val="top"/>
          </w:tcPr>
          <w:p w14:paraId="4F296C92">
            <w:pPr>
              <w:rPr>
                <w:rFonts w:hint="eastAsia" w:ascii="宋体" w:hAnsi="宋体" w:eastAsia="宋体" w:cs="宋体"/>
                <w:color w:val="auto"/>
                <w:sz w:val="21"/>
                <w:highlight w:val="none"/>
              </w:rPr>
            </w:pPr>
          </w:p>
        </w:tc>
      </w:tr>
      <w:tr w14:paraId="4C6E1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70D63F6C">
            <w:pPr>
              <w:rPr>
                <w:rFonts w:hint="eastAsia" w:ascii="宋体" w:hAnsi="宋体" w:eastAsia="宋体" w:cs="宋体"/>
                <w:color w:val="auto"/>
                <w:sz w:val="21"/>
                <w:highlight w:val="none"/>
              </w:rPr>
            </w:pPr>
          </w:p>
        </w:tc>
        <w:tc>
          <w:tcPr>
            <w:tcW w:w="1032" w:type="dxa"/>
            <w:vAlign w:val="top"/>
          </w:tcPr>
          <w:p w14:paraId="5BBCE423">
            <w:pPr>
              <w:rPr>
                <w:rFonts w:hint="eastAsia" w:ascii="宋体" w:hAnsi="宋体" w:eastAsia="宋体" w:cs="宋体"/>
                <w:color w:val="auto"/>
                <w:sz w:val="21"/>
                <w:highlight w:val="none"/>
              </w:rPr>
            </w:pPr>
          </w:p>
        </w:tc>
        <w:tc>
          <w:tcPr>
            <w:tcW w:w="657" w:type="dxa"/>
            <w:vAlign w:val="top"/>
          </w:tcPr>
          <w:p w14:paraId="240A20C2">
            <w:pPr>
              <w:rPr>
                <w:rFonts w:hint="eastAsia" w:ascii="宋体" w:hAnsi="宋体" w:eastAsia="宋体" w:cs="宋体"/>
                <w:color w:val="auto"/>
                <w:sz w:val="21"/>
                <w:highlight w:val="none"/>
              </w:rPr>
            </w:pPr>
          </w:p>
        </w:tc>
        <w:tc>
          <w:tcPr>
            <w:tcW w:w="989" w:type="dxa"/>
            <w:vAlign w:val="top"/>
          </w:tcPr>
          <w:p w14:paraId="71D5895A">
            <w:pPr>
              <w:rPr>
                <w:rFonts w:hint="eastAsia" w:ascii="宋体" w:hAnsi="宋体" w:eastAsia="宋体" w:cs="宋体"/>
                <w:color w:val="auto"/>
                <w:sz w:val="21"/>
                <w:highlight w:val="none"/>
              </w:rPr>
            </w:pPr>
          </w:p>
        </w:tc>
        <w:tc>
          <w:tcPr>
            <w:tcW w:w="696" w:type="dxa"/>
            <w:vAlign w:val="top"/>
          </w:tcPr>
          <w:p w14:paraId="7C7441FF">
            <w:pPr>
              <w:rPr>
                <w:rFonts w:hint="eastAsia" w:ascii="宋体" w:hAnsi="宋体" w:eastAsia="宋体" w:cs="宋体"/>
                <w:color w:val="auto"/>
                <w:sz w:val="21"/>
                <w:highlight w:val="none"/>
              </w:rPr>
            </w:pPr>
          </w:p>
        </w:tc>
        <w:tc>
          <w:tcPr>
            <w:tcW w:w="691" w:type="dxa"/>
            <w:vAlign w:val="top"/>
          </w:tcPr>
          <w:p w14:paraId="48095369">
            <w:pPr>
              <w:rPr>
                <w:rFonts w:hint="eastAsia" w:ascii="宋体" w:hAnsi="宋体" w:eastAsia="宋体" w:cs="宋体"/>
                <w:color w:val="auto"/>
                <w:sz w:val="21"/>
                <w:highlight w:val="none"/>
              </w:rPr>
            </w:pPr>
          </w:p>
        </w:tc>
        <w:tc>
          <w:tcPr>
            <w:tcW w:w="1161" w:type="dxa"/>
            <w:vAlign w:val="top"/>
          </w:tcPr>
          <w:p w14:paraId="3149A450">
            <w:pPr>
              <w:rPr>
                <w:rFonts w:hint="eastAsia" w:ascii="宋体" w:hAnsi="宋体" w:eastAsia="宋体" w:cs="宋体"/>
                <w:color w:val="auto"/>
                <w:sz w:val="21"/>
                <w:highlight w:val="none"/>
              </w:rPr>
            </w:pPr>
          </w:p>
        </w:tc>
        <w:tc>
          <w:tcPr>
            <w:tcW w:w="845" w:type="dxa"/>
            <w:vAlign w:val="top"/>
          </w:tcPr>
          <w:p w14:paraId="73E49332">
            <w:pPr>
              <w:rPr>
                <w:rFonts w:hint="eastAsia" w:ascii="宋体" w:hAnsi="宋体" w:eastAsia="宋体" w:cs="宋体"/>
                <w:color w:val="auto"/>
                <w:sz w:val="21"/>
                <w:highlight w:val="none"/>
              </w:rPr>
            </w:pPr>
          </w:p>
        </w:tc>
        <w:tc>
          <w:tcPr>
            <w:tcW w:w="849" w:type="dxa"/>
            <w:vAlign w:val="top"/>
          </w:tcPr>
          <w:p w14:paraId="54C768A6">
            <w:pPr>
              <w:rPr>
                <w:rFonts w:hint="eastAsia" w:ascii="宋体" w:hAnsi="宋体" w:eastAsia="宋体" w:cs="宋体"/>
                <w:color w:val="auto"/>
                <w:sz w:val="21"/>
                <w:highlight w:val="none"/>
              </w:rPr>
            </w:pPr>
          </w:p>
        </w:tc>
        <w:tc>
          <w:tcPr>
            <w:tcW w:w="753" w:type="dxa"/>
            <w:vAlign w:val="top"/>
          </w:tcPr>
          <w:p w14:paraId="5D96B24C">
            <w:pPr>
              <w:rPr>
                <w:rFonts w:hint="eastAsia" w:ascii="宋体" w:hAnsi="宋体" w:eastAsia="宋体" w:cs="宋体"/>
                <w:color w:val="auto"/>
                <w:sz w:val="21"/>
                <w:highlight w:val="none"/>
              </w:rPr>
            </w:pPr>
          </w:p>
        </w:tc>
      </w:tr>
      <w:tr w14:paraId="1E5C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6A8AF17B">
            <w:pPr>
              <w:rPr>
                <w:rFonts w:hint="eastAsia" w:ascii="宋体" w:hAnsi="宋体" w:eastAsia="宋体" w:cs="宋体"/>
                <w:color w:val="auto"/>
                <w:sz w:val="21"/>
                <w:highlight w:val="none"/>
              </w:rPr>
            </w:pPr>
          </w:p>
        </w:tc>
        <w:tc>
          <w:tcPr>
            <w:tcW w:w="1032" w:type="dxa"/>
            <w:vAlign w:val="top"/>
          </w:tcPr>
          <w:p w14:paraId="72D59E29">
            <w:pPr>
              <w:rPr>
                <w:rFonts w:hint="eastAsia" w:ascii="宋体" w:hAnsi="宋体" w:eastAsia="宋体" w:cs="宋体"/>
                <w:color w:val="auto"/>
                <w:sz w:val="21"/>
                <w:highlight w:val="none"/>
              </w:rPr>
            </w:pPr>
          </w:p>
        </w:tc>
        <w:tc>
          <w:tcPr>
            <w:tcW w:w="657" w:type="dxa"/>
            <w:vAlign w:val="top"/>
          </w:tcPr>
          <w:p w14:paraId="6F4D3EAE">
            <w:pPr>
              <w:rPr>
                <w:rFonts w:hint="eastAsia" w:ascii="宋体" w:hAnsi="宋体" w:eastAsia="宋体" w:cs="宋体"/>
                <w:color w:val="auto"/>
                <w:sz w:val="21"/>
                <w:highlight w:val="none"/>
              </w:rPr>
            </w:pPr>
          </w:p>
        </w:tc>
        <w:tc>
          <w:tcPr>
            <w:tcW w:w="989" w:type="dxa"/>
            <w:vAlign w:val="top"/>
          </w:tcPr>
          <w:p w14:paraId="135914B9">
            <w:pPr>
              <w:rPr>
                <w:rFonts w:hint="eastAsia" w:ascii="宋体" w:hAnsi="宋体" w:eastAsia="宋体" w:cs="宋体"/>
                <w:color w:val="auto"/>
                <w:sz w:val="21"/>
                <w:highlight w:val="none"/>
              </w:rPr>
            </w:pPr>
          </w:p>
        </w:tc>
        <w:tc>
          <w:tcPr>
            <w:tcW w:w="696" w:type="dxa"/>
            <w:vAlign w:val="top"/>
          </w:tcPr>
          <w:p w14:paraId="0A63F5C1">
            <w:pPr>
              <w:rPr>
                <w:rFonts w:hint="eastAsia" w:ascii="宋体" w:hAnsi="宋体" w:eastAsia="宋体" w:cs="宋体"/>
                <w:color w:val="auto"/>
                <w:sz w:val="21"/>
                <w:highlight w:val="none"/>
              </w:rPr>
            </w:pPr>
          </w:p>
        </w:tc>
        <w:tc>
          <w:tcPr>
            <w:tcW w:w="691" w:type="dxa"/>
            <w:vAlign w:val="top"/>
          </w:tcPr>
          <w:p w14:paraId="0A70AB98">
            <w:pPr>
              <w:rPr>
                <w:rFonts w:hint="eastAsia" w:ascii="宋体" w:hAnsi="宋体" w:eastAsia="宋体" w:cs="宋体"/>
                <w:color w:val="auto"/>
                <w:sz w:val="21"/>
                <w:highlight w:val="none"/>
              </w:rPr>
            </w:pPr>
          </w:p>
        </w:tc>
        <w:tc>
          <w:tcPr>
            <w:tcW w:w="1161" w:type="dxa"/>
            <w:vAlign w:val="top"/>
          </w:tcPr>
          <w:p w14:paraId="1FA04712">
            <w:pPr>
              <w:rPr>
                <w:rFonts w:hint="eastAsia" w:ascii="宋体" w:hAnsi="宋体" w:eastAsia="宋体" w:cs="宋体"/>
                <w:color w:val="auto"/>
                <w:sz w:val="21"/>
                <w:highlight w:val="none"/>
              </w:rPr>
            </w:pPr>
          </w:p>
        </w:tc>
        <w:tc>
          <w:tcPr>
            <w:tcW w:w="845" w:type="dxa"/>
            <w:vAlign w:val="top"/>
          </w:tcPr>
          <w:p w14:paraId="47F4D540">
            <w:pPr>
              <w:rPr>
                <w:rFonts w:hint="eastAsia" w:ascii="宋体" w:hAnsi="宋体" w:eastAsia="宋体" w:cs="宋体"/>
                <w:color w:val="auto"/>
                <w:sz w:val="21"/>
                <w:highlight w:val="none"/>
              </w:rPr>
            </w:pPr>
          </w:p>
        </w:tc>
        <w:tc>
          <w:tcPr>
            <w:tcW w:w="849" w:type="dxa"/>
            <w:vAlign w:val="top"/>
          </w:tcPr>
          <w:p w14:paraId="79390469">
            <w:pPr>
              <w:rPr>
                <w:rFonts w:hint="eastAsia" w:ascii="宋体" w:hAnsi="宋体" w:eastAsia="宋体" w:cs="宋体"/>
                <w:color w:val="auto"/>
                <w:sz w:val="21"/>
                <w:highlight w:val="none"/>
              </w:rPr>
            </w:pPr>
          </w:p>
        </w:tc>
        <w:tc>
          <w:tcPr>
            <w:tcW w:w="753" w:type="dxa"/>
            <w:vAlign w:val="top"/>
          </w:tcPr>
          <w:p w14:paraId="54E7EC5C">
            <w:pPr>
              <w:rPr>
                <w:rFonts w:hint="eastAsia" w:ascii="宋体" w:hAnsi="宋体" w:eastAsia="宋体" w:cs="宋体"/>
                <w:color w:val="auto"/>
                <w:sz w:val="21"/>
                <w:highlight w:val="none"/>
              </w:rPr>
            </w:pPr>
          </w:p>
        </w:tc>
      </w:tr>
    </w:tbl>
    <w:p w14:paraId="36406182">
      <w:pPr>
        <w:pStyle w:val="7"/>
        <w:rPr>
          <w:rFonts w:hint="eastAsia" w:ascii="宋体" w:hAnsi="宋体" w:eastAsia="宋体" w:cs="宋体"/>
          <w:color w:val="auto"/>
          <w:highlight w:val="none"/>
        </w:rPr>
      </w:pPr>
    </w:p>
    <w:p w14:paraId="3E6A4938">
      <w:pPr>
        <w:rPr>
          <w:rFonts w:hint="eastAsia" w:ascii="宋体" w:hAnsi="宋体" w:eastAsia="宋体" w:cs="宋体"/>
          <w:color w:val="auto"/>
          <w:highlight w:val="none"/>
        </w:rPr>
        <w:sectPr>
          <w:footerReference r:id="rId11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520CED2">
      <w:pPr>
        <w:pStyle w:val="7"/>
        <w:spacing w:line="268" w:lineRule="auto"/>
        <w:rPr>
          <w:rFonts w:hint="eastAsia" w:ascii="宋体" w:hAnsi="宋体" w:eastAsia="宋体" w:cs="宋体"/>
          <w:color w:val="auto"/>
          <w:highlight w:val="none"/>
        </w:rPr>
      </w:pPr>
    </w:p>
    <w:p w14:paraId="2FA89791">
      <w:pPr>
        <w:spacing w:before="78" w:line="218" w:lineRule="auto"/>
        <w:ind w:left="32"/>
        <w:outlineLvl w:val="3"/>
        <w:rPr>
          <w:rFonts w:hint="eastAsia" w:ascii="宋体" w:hAnsi="宋体" w:eastAsia="宋体" w:cs="宋体"/>
          <w:color w:val="auto"/>
          <w:sz w:val="24"/>
          <w:szCs w:val="24"/>
          <w:highlight w:val="none"/>
        </w:rPr>
      </w:pPr>
      <w:bookmarkStart w:id="915" w:name="_Toc29957"/>
      <w:bookmarkStart w:id="916" w:name="_Toc26789"/>
      <w:r>
        <w:rPr>
          <w:rFonts w:hint="eastAsia" w:ascii="宋体" w:hAnsi="宋体" w:eastAsia="宋体" w:cs="宋体"/>
          <w:color w:val="auto"/>
          <w:spacing w:val="-1"/>
          <w:sz w:val="24"/>
          <w:szCs w:val="24"/>
          <w:highlight w:val="none"/>
        </w:rPr>
        <w:t>附表二：拟配备本工程的试验和检测仪器设</w:t>
      </w:r>
      <w:r>
        <w:rPr>
          <w:rFonts w:hint="eastAsia" w:ascii="宋体" w:hAnsi="宋体" w:eastAsia="宋体" w:cs="宋体"/>
          <w:color w:val="auto"/>
          <w:spacing w:val="-2"/>
          <w:sz w:val="24"/>
          <w:szCs w:val="24"/>
          <w:highlight w:val="none"/>
        </w:rPr>
        <w:t>备表</w:t>
      </w:r>
      <w:bookmarkEnd w:id="915"/>
      <w:bookmarkEnd w:id="916"/>
    </w:p>
    <w:tbl>
      <w:tblPr>
        <w:tblStyle w:val="18"/>
        <w:tblW w:w="831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9"/>
        <w:gridCol w:w="1022"/>
        <w:gridCol w:w="652"/>
        <w:gridCol w:w="984"/>
        <w:gridCol w:w="691"/>
        <w:gridCol w:w="686"/>
        <w:gridCol w:w="1128"/>
        <w:gridCol w:w="1574"/>
        <w:gridCol w:w="830"/>
      </w:tblGrid>
      <w:tr w14:paraId="0DA0D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49" w:type="dxa"/>
            <w:vAlign w:val="top"/>
          </w:tcPr>
          <w:p w14:paraId="342D9188">
            <w:pPr>
              <w:pStyle w:val="19"/>
              <w:spacing w:before="211" w:line="222" w:lineRule="auto"/>
              <w:ind w:left="170"/>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1022" w:type="dxa"/>
            <w:vAlign w:val="top"/>
          </w:tcPr>
          <w:p w14:paraId="2D4EE45D">
            <w:pPr>
              <w:pStyle w:val="19"/>
              <w:spacing w:before="73" w:line="231" w:lineRule="auto"/>
              <w:ind w:left="197" w:right="196" w:hanging="1"/>
              <w:rPr>
                <w:rFonts w:hint="eastAsia" w:ascii="宋体" w:hAnsi="宋体" w:eastAsia="宋体" w:cs="宋体"/>
                <w:color w:val="auto"/>
                <w:highlight w:val="none"/>
              </w:rPr>
            </w:pPr>
            <w:r>
              <w:rPr>
                <w:rFonts w:hint="eastAsia" w:ascii="宋体" w:hAnsi="宋体" w:eastAsia="宋体" w:cs="宋体"/>
                <w:color w:val="auto"/>
                <w:spacing w:val="-2"/>
                <w:highlight w:val="none"/>
              </w:rPr>
              <w:t>仪器设</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备名称</w:t>
            </w:r>
          </w:p>
        </w:tc>
        <w:tc>
          <w:tcPr>
            <w:tcW w:w="652" w:type="dxa"/>
            <w:vAlign w:val="top"/>
          </w:tcPr>
          <w:p w14:paraId="2A0EC586">
            <w:pPr>
              <w:pStyle w:val="19"/>
              <w:spacing w:before="71" w:line="231" w:lineRule="auto"/>
              <w:ind w:left="120" w:right="113" w:firstLine="5"/>
              <w:rPr>
                <w:rFonts w:hint="eastAsia" w:ascii="宋体" w:hAnsi="宋体" w:eastAsia="宋体" w:cs="宋体"/>
                <w:color w:val="auto"/>
                <w:highlight w:val="none"/>
              </w:rPr>
            </w:pPr>
            <w:r>
              <w:rPr>
                <w:rFonts w:hint="eastAsia" w:ascii="宋体" w:hAnsi="宋体" w:eastAsia="宋体" w:cs="宋体"/>
                <w:color w:val="auto"/>
                <w:spacing w:val="-7"/>
                <w:highlight w:val="none"/>
              </w:rPr>
              <w:t>型号</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规格</w:t>
            </w:r>
          </w:p>
        </w:tc>
        <w:tc>
          <w:tcPr>
            <w:tcW w:w="984" w:type="dxa"/>
            <w:vAlign w:val="top"/>
          </w:tcPr>
          <w:p w14:paraId="308DA2DF">
            <w:pPr>
              <w:pStyle w:val="19"/>
              <w:spacing w:before="211" w:line="221" w:lineRule="auto"/>
              <w:ind w:left="185"/>
              <w:rPr>
                <w:rFonts w:hint="eastAsia" w:ascii="宋体" w:hAnsi="宋体" w:eastAsia="宋体" w:cs="宋体"/>
                <w:color w:val="auto"/>
                <w:highlight w:val="none"/>
              </w:rPr>
            </w:pPr>
            <w:r>
              <w:rPr>
                <w:rFonts w:hint="eastAsia" w:ascii="宋体" w:hAnsi="宋体" w:eastAsia="宋体" w:cs="宋体"/>
                <w:color w:val="auto"/>
                <w:spacing w:val="-5"/>
                <w:highlight w:val="none"/>
              </w:rPr>
              <w:t>数</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5"/>
                <w:highlight w:val="none"/>
              </w:rPr>
              <w:t>量</w:t>
            </w:r>
          </w:p>
        </w:tc>
        <w:tc>
          <w:tcPr>
            <w:tcW w:w="691" w:type="dxa"/>
            <w:vAlign w:val="top"/>
          </w:tcPr>
          <w:p w14:paraId="1D174EFD">
            <w:pPr>
              <w:pStyle w:val="19"/>
              <w:spacing w:before="71" w:line="231" w:lineRule="auto"/>
              <w:ind w:left="144" w:right="126" w:firstLine="20"/>
              <w:rPr>
                <w:rFonts w:hint="eastAsia" w:ascii="宋体" w:hAnsi="宋体" w:eastAsia="宋体" w:cs="宋体"/>
                <w:color w:val="auto"/>
                <w:highlight w:val="none"/>
              </w:rPr>
            </w:pPr>
            <w:r>
              <w:rPr>
                <w:rFonts w:hint="eastAsia" w:ascii="宋体" w:hAnsi="宋体" w:eastAsia="宋体" w:cs="宋体"/>
                <w:color w:val="auto"/>
                <w:spacing w:val="-14"/>
                <w:highlight w:val="none"/>
              </w:rPr>
              <w:t>国别</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产地</w:t>
            </w:r>
          </w:p>
        </w:tc>
        <w:tc>
          <w:tcPr>
            <w:tcW w:w="686" w:type="dxa"/>
            <w:vAlign w:val="top"/>
          </w:tcPr>
          <w:p w14:paraId="2300FF1E">
            <w:pPr>
              <w:pStyle w:val="19"/>
              <w:spacing w:before="71" w:line="231" w:lineRule="auto"/>
              <w:ind w:left="141" w:right="126"/>
              <w:rPr>
                <w:rFonts w:hint="eastAsia" w:ascii="宋体" w:hAnsi="宋体" w:eastAsia="宋体" w:cs="宋体"/>
                <w:color w:val="auto"/>
                <w:highlight w:val="none"/>
              </w:rPr>
            </w:pPr>
            <w:r>
              <w:rPr>
                <w:rFonts w:hint="eastAsia" w:ascii="宋体" w:hAnsi="宋体" w:eastAsia="宋体" w:cs="宋体"/>
                <w:color w:val="auto"/>
                <w:spacing w:val="-4"/>
                <w:highlight w:val="none"/>
              </w:rPr>
              <w:t>制造</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年份</w:t>
            </w:r>
          </w:p>
        </w:tc>
        <w:tc>
          <w:tcPr>
            <w:tcW w:w="1128" w:type="dxa"/>
            <w:vAlign w:val="top"/>
          </w:tcPr>
          <w:p w14:paraId="6E1F36D1">
            <w:pPr>
              <w:pStyle w:val="19"/>
              <w:spacing w:before="71" w:line="231" w:lineRule="auto"/>
              <w:ind w:left="160" w:right="135" w:firstLine="13"/>
              <w:rPr>
                <w:rFonts w:hint="eastAsia" w:ascii="宋体" w:hAnsi="宋体" w:eastAsia="宋体" w:cs="宋体"/>
                <w:color w:val="auto"/>
                <w:highlight w:val="none"/>
              </w:rPr>
            </w:pPr>
            <w:r>
              <w:rPr>
                <w:rFonts w:hint="eastAsia" w:ascii="宋体" w:hAnsi="宋体" w:eastAsia="宋体" w:cs="宋体"/>
                <w:color w:val="auto"/>
                <w:spacing w:val="-7"/>
                <w:highlight w:val="none"/>
              </w:rPr>
              <w:t>已使用台</w:t>
            </w:r>
            <w:r>
              <w:rPr>
                <w:rFonts w:hint="eastAsia" w:ascii="宋体" w:hAnsi="宋体" w:eastAsia="宋体" w:cs="宋体"/>
                <w:color w:val="auto"/>
                <w:highlight w:val="none"/>
              </w:rPr>
              <w:t xml:space="preserve"> </w:t>
            </w:r>
            <w:r>
              <w:rPr>
                <w:rFonts w:hint="eastAsia" w:ascii="宋体" w:hAnsi="宋体" w:eastAsia="宋体" w:cs="宋体"/>
                <w:color w:val="auto"/>
                <w:spacing w:val="-13"/>
                <w:highlight w:val="none"/>
              </w:rPr>
              <w:t>时</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3"/>
                <w:highlight w:val="none"/>
              </w:rPr>
              <w:t>数</w:t>
            </w:r>
          </w:p>
        </w:tc>
        <w:tc>
          <w:tcPr>
            <w:tcW w:w="1574" w:type="dxa"/>
            <w:vAlign w:val="top"/>
          </w:tcPr>
          <w:p w14:paraId="74948B3A">
            <w:pPr>
              <w:pStyle w:val="19"/>
              <w:spacing w:before="211" w:line="222" w:lineRule="auto"/>
              <w:ind w:left="484"/>
              <w:rPr>
                <w:rFonts w:hint="eastAsia" w:ascii="宋体" w:hAnsi="宋体" w:eastAsia="宋体" w:cs="宋体"/>
                <w:color w:val="auto"/>
                <w:highlight w:val="none"/>
              </w:rPr>
            </w:pPr>
            <w:r>
              <w:rPr>
                <w:rFonts w:hint="eastAsia" w:ascii="宋体" w:hAnsi="宋体" w:eastAsia="宋体" w:cs="宋体"/>
                <w:color w:val="auto"/>
                <w:spacing w:val="-5"/>
                <w:highlight w:val="none"/>
              </w:rPr>
              <w:t>用</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5"/>
                <w:highlight w:val="none"/>
              </w:rPr>
              <w:t>途</w:t>
            </w:r>
          </w:p>
        </w:tc>
        <w:tc>
          <w:tcPr>
            <w:tcW w:w="830" w:type="dxa"/>
            <w:vAlign w:val="top"/>
          </w:tcPr>
          <w:p w14:paraId="427E7768">
            <w:pPr>
              <w:pStyle w:val="19"/>
              <w:spacing w:before="211" w:line="222" w:lineRule="auto"/>
              <w:ind w:left="212"/>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r>
      <w:tr w14:paraId="55412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261564E">
            <w:pPr>
              <w:rPr>
                <w:rFonts w:hint="eastAsia" w:ascii="宋体" w:hAnsi="宋体" w:eastAsia="宋体" w:cs="宋体"/>
                <w:color w:val="auto"/>
                <w:sz w:val="21"/>
                <w:highlight w:val="none"/>
              </w:rPr>
            </w:pPr>
          </w:p>
        </w:tc>
        <w:tc>
          <w:tcPr>
            <w:tcW w:w="1022" w:type="dxa"/>
            <w:vAlign w:val="top"/>
          </w:tcPr>
          <w:p w14:paraId="4FB9BEEF">
            <w:pPr>
              <w:rPr>
                <w:rFonts w:hint="eastAsia" w:ascii="宋体" w:hAnsi="宋体" w:eastAsia="宋体" w:cs="宋体"/>
                <w:color w:val="auto"/>
                <w:sz w:val="21"/>
                <w:highlight w:val="none"/>
              </w:rPr>
            </w:pPr>
          </w:p>
        </w:tc>
        <w:tc>
          <w:tcPr>
            <w:tcW w:w="652" w:type="dxa"/>
            <w:vAlign w:val="top"/>
          </w:tcPr>
          <w:p w14:paraId="6645719E">
            <w:pPr>
              <w:rPr>
                <w:rFonts w:hint="eastAsia" w:ascii="宋体" w:hAnsi="宋体" w:eastAsia="宋体" w:cs="宋体"/>
                <w:color w:val="auto"/>
                <w:sz w:val="21"/>
                <w:highlight w:val="none"/>
              </w:rPr>
            </w:pPr>
          </w:p>
        </w:tc>
        <w:tc>
          <w:tcPr>
            <w:tcW w:w="984" w:type="dxa"/>
            <w:vAlign w:val="top"/>
          </w:tcPr>
          <w:p w14:paraId="042E4165">
            <w:pPr>
              <w:rPr>
                <w:rFonts w:hint="eastAsia" w:ascii="宋体" w:hAnsi="宋体" w:eastAsia="宋体" w:cs="宋体"/>
                <w:color w:val="auto"/>
                <w:sz w:val="21"/>
                <w:highlight w:val="none"/>
              </w:rPr>
            </w:pPr>
          </w:p>
        </w:tc>
        <w:tc>
          <w:tcPr>
            <w:tcW w:w="691" w:type="dxa"/>
            <w:vAlign w:val="top"/>
          </w:tcPr>
          <w:p w14:paraId="0816B862">
            <w:pPr>
              <w:rPr>
                <w:rFonts w:hint="eastAsia" w:ascii="宋体" w:hAnsi="宋体" w:eastAsia="宋体" w:cs="宋体"/>
                <w:color w:val="auto"/>
                <w:sz w:val="21"/>
                <w:highlight w:val="none"/>
              </w:rPr>
            </w:pPr>
          </w:p>
        </w:tc>
        <w:tc>
          <w:tcPr>
            <w:tcW w:w="686" w:type="dxa"/>
            <w:vAlign w:val="top"/>
          </w:tcPr>
          <w:p w14:paraId="00E5E9F4">
            <w:pPr>
              <w:rPr>
                <w:rFonts w:hint="eastAsia" w:ascii="宋体" w:hAnsi="宋体" w:eastAsia="宋体" w:cs="宋体"/>
                <w:color w:val="auto"/>
                <w:sz w:val="21"/>
                <w:highlight w:val="none"/>
              </w:rPr>
            </w:pPr>
          </w:p>
        </w:tc>
        <w:tc>
          <w:tcPr>
            <w:tcW w:w="1128" w:type="dxa"/>
            <w:vAlign w:val="top"/>
          </w:tcPr>
          <w:p w14:paraId="0F60A770">
            <w:pPr>
              <w:rPr>
                <w:rFonts w:hint="eastAsia" w:ascii="宋体" w:hAnsi="宋体" w:eastAsia="宋体" w:cs="宋体"/>
                <w:color w:val="auto"/>
                <w:sz w:val="21"/>
                <w:highlight w:val="none"/>
              </w:rPr>
            </w:pPr>
          </w:p>
        </w:tc>
        <w:tc>
          <w:tcPr>
            <w:tcW w:w="1574" w:type="dxa"/>
            <w:vAlign w:val="top"/>
          </w:tcPr>
          <w:p w14:paraId="5B87A28B">
            <w:pPr>
              <w:rPr>
                <w:rFonts w:hint="eastAsia" w:ascii="宋体" w:hAnsi="宋体" w:eastAsia="宋体" w:cs="宋体"/>
                <w:color w:val="auto"/>
                <w:sz w:val="21"/>
                <w:highlight w:val="none"/>
              </w:rPr>
            </w:pPr>
          </w:p>
        </w:tc>
        <w:tc>
          <w:tcPr>
            <w:tcW w:w="830" w:type="dxa"/>
            <w:vAlign w:val="top"/>
          </w:tcPr>
          <w:p w14:paraId="2E3EC88D">
            <w:pPr>
              <w:rPr>
                <w:rFonts w:hint="eastAsia" w:ascii="宋体" w:hAnsi="宋体" w:eastAsia="宋体" w:cs="宋体"/>
                <w:color w:val="auto"/>
                <w:sz w:val="21"/>
                <w:highlight w:val="none"/>
              </w:rPr>
            </w:pPr>
          </w:p>
        </w:tc>
      </w:tr>
      <w:tr w14:paraId="7C55E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0729882F">
            <w:pPr>
              <w:rPr>
                <w:rFonts w:hint="eastAsia" w:ascii="宋体" w:hAnsi="宋体" w:eastAsia="宋体" w:cs="宋体"/>
                <w:color w:val="auto"/>
                <w:sz w:val="21"/>
                <w:highlight w:val="none"/>
              </w:rPr>
            </w:pPr>
          </w:p>
        </w:tc>
        <w:tc>
          <w:tcPr>
            <w:tcW w:w="1022" w:type="dxa"/>
            <w:vAlign w:val="top"/>
          </w:tcPr>
          <w:p w14:paraId="5CD1BC10">
            <w:pPr>
              <w:rPr>
                <w:rFonts w:hint="eastAsia" w:ascii="宋体" w:hAnsi="宋体" w:eastAsia="宋体" w:cs="宋体"/>
                <w:color w:val="auto"/>
                <w:sz w:val="21"/>
                <w:highlight w:val="none"/>
              </w:rPr>
            </w:pPr>
          </w:p>
        </w:tc>
        <w:tc>
          <w:tcPr>
            <w:tcW w:w="652" w:type="dxa"/>
            <w:vAlign w:val="top"/>
          </w:tcPr>
          <w:p w14:paraId="65148023">
            <w:pPr>
              <w:rPr>
                <w:rFonts w:hint="eastAsia" w:ascii="宋体" w:hAnsi="宋体" w:eastAsia="宋体" w:cs="宋体"/>
                <w:color w:val="auto"/>
                <w:sz w:val="21"/>
                <w:highlight w:val="none"/>
              </w:rPr>
            </w:pPr>
          </w:p>
        </w:tc>
        <w:tc>
          <w:tcPr>
            <w:tcW w:w="984" w:type="dxa"/>
            <w:vAlign w:val="top"/>
          </w:tcPr>
          <w:p w14:paraId="40256787">
            <w:pPr>
              <w:rPr>
                <w:rFonts w:hint="eastAsia" w:ascii="宋体" w:hAnsi="宋体" w:eastAsia="宋体" w:cs="宋体"/>
                <w:color w:val="auto"/>
                <w:sz w:val="21"/>
                <w:highlight w:val="none"/>
              </w:rPr>
            </w:pPr>
          </w:p>
        </w:tc>
        <w:tc>
          <w:tcPr>
            <w:tcW w:w="691" w:type="dxa"/>
            <w:vAlign w:val="top"/>
          </w:tcPr>
          <w:p w14:paraId="3F4380BA">
            <w:pPr>
              <w:rPr>
                <w:rFonts w:hint="eastAsia" w:ascii="宋体" w:hAnsi="宋体" w:eastAsia="宋体" w:cs="宋体"/>
                <w:color w:val="auto"/>
                <w:sz w:val="21"/>
                <w:highlight w:val="none"/>
              </w:rPr>
            </w:pPr>
          </w:p>
        </w:tc>
        <w:tc>
          <w:tcPr>
            <w:tcW w:w="686" w:type="dxa"/>
            <w:vAlign w:val="top"/>
          </w:tcPr>
          <w:p w14:paraId="21953154">
            <w:pPr>
              <w:rPr>
                <w:rFonts w:hint="eastAsia" w:ascii="宋体" w:hAnsi="宋体" w:eastAsia="宋体" w:cs="宋体"/>
                <w:color w:val="auto"/>
                <w:sz w:val="21"/>
                <w:highlight w:val="none"/>
              </w:rPr>
            </w:pPr>
          </w:p>
        </w:tc>
        <w:tc>
          <w:tcPr>
            <w:tcW w:w="1128" w:type="dxa"/>
            <w:vAlign w:val="top"/>
          </w:tcPr>
          <w:p w14:paraId="021EFC41">
            <w:pPr>
              <w:rPr>
                <w:rFonts w:hint="eastAsia" w:ascii="宋体" w:hAnsi="宋体" w:eastAsia="宋体" w:cs="宋体"/>
                <w:color w:val="auto"/>
                <w:sz w:val="21"/>
                <w:highlight w:val="none"/>
              </w:rPr>
            </w:pPr>
          </w:p>
        </w:tc>
        <w:tc>
          <w:tcPr>
            <w:tcW w:w="1574" w:type="dxa"/>
            <w:vAlign w:val="top"/>
          </w:tcPr>
          <w:p w14:paraId="6D42A968">
            <w:pPr>
              <w:rPr>
                <w:rFonts w:hint="eastAsia" w:ascii="宋体" w:hAnsi="宋体" w:eastAsia="宋体" w:cs="宋体"/>
                <w:color w:val="auto"/>
                <w:sz w:val="21"/>
                <w:highlight w:val="none"/>
              </w:rPr>
            </w:pPr>
          </w:p>
        </w:tc>
        <w:tc>
          <w:tcPr>
            <w:tcW w:w="830" w:type="dxa"/>
            <w:vAlign w:val="top"/>
          </w:tcPr>
          <w:p w14:paraId="76427040">
            <w:pPr>
              <w:rPr>
                <w:rFonts w:hint="eastAsia" w:ascii="宋体" w:hAnsi="宋体" w:eastAsia="宋体" w:cs="宋体"/>
                <w:color w:val="auto"/>
                <w:sz w:val="21"/>
                <w:highlight w:val="none"/>
              </w:rPr>
            </w:pPr>
          </w:p>
        </w:tc>
      </w:tr>
      <w:tr w14:paraId="6A4AA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5E199D30">
            <w:pPr>
              <w:rPr>
                <w:rFonts w:hint="eastAsia" w:ascii="宋体" w:hAnsi="宋体" w:eastAsia="宋体" w:cs="宋体"/>
                <w:color w:val="auto"/>
                <w:sz w:val="21"/>
                <w:highlight w:val="none"/>
              </w:rPr>
            </w:pPr>
          </w:p>
        </w:tc>
        <w:tc>
          <w:tcPr>
            <w:tcW w:w="1022" w:type="dxa"/>
            <w:vAlign w:val="top"/>
          </w:tcPr>
          <w:p w14:paraId="0FAFD0A6">
            <w:pPr>
              <w:rPr>
                <w:rFonts w:hint="eastAsia" w:ascii="宋体" w:hAnsi="宋体" w:eastAsia="宋体" w:cs="宋体"/>
                <w:color w:val="auto"/>
                <w:sz w:val="21"/>
                <w:highlight w:val="none"/>
              </w:rPr>
            </w:pPr>
          </w:p>
        </w:tc>
        <w:tc>
          <w:tcPr>
            <w:tcW w:w="652" w:type="dxa"/>
            <w:vAlign w:val="top"/>
          </w:tcPr>
          <w:p w14:paraId="263F7DB2">
            <w:pPr>
              <w:rPr>
                <w:rFonts w:hint="eastAsia" w:ascii="宋体" w:hAnsi="宋体" w:eastAsia="宋体" w:cs="宋体"/>
                <w:color w:val="auto"/>
                <w:sz w:val="21"/>
                <w:highlight w:val="none"/>
              </w:rPr>
            </w:pPr>
          </w:p>
        </w:tc>
        <w:tc>
          <w:tcPr>
            <w:tcW w:w="984" w:type="dxa"/>
            <w:vAlign w:val="top"/>
          </w:tcPr>
          <w:p w14:paraId="4AE127BF">
            <w:pPr>
              <w:rPr>
                <w:rFonts w:hint="eastAsia" w:ascii="宋体" w:hAnsi="宋体" w:eastAsia="宋体" w:cs="宋体"/>
                <w:color w:val="auto"/>
                <w:sz w:val="21"/>
                <w:highlight w:val="none"/>
              </w:rPr>
            </w:pPr>
          </w:p>
        </w:tc>
        <w:tc>
          <w:tcPr>
            <w:tcW w:w="691" w:type="dxa"/>
            <w:vAlign w:val="top"/>
          </w:tcPr>
          <w:p w14:paraId="79DA5AFB">
            <w:pPr>
              <w:rPr>
                <w:rFonts w:hint="eastAsia" w:ascii="宋体" w:hAnsi="宋体" w:eastAsia="宋体" w:cs="宋体"/>
                <w:color w:val="auto"/>
                <w:sz w:val="21"/>
                <w:highlight w:val="none"/>
              </w:rPr>
            </w:pPr>
          </w:p>
        </w:tc>
        <w:tc>
          <w:tcPr>
            <w:tcW w:w="686" w:type="dxa"/>
            <w:vAlign w:val="top"/>
          </w:tcPr>
          <w:p w14:paraId="765399F2">
            <w:pPr>
              <w:rPr>
                <w:rFonts w:hint="eastAsia" w:ascii="宋体" w:hAnsi="宋体" w:eastAsia="宋体" w:cs="宋体"/>
                <w:color w:val="auto"/>
                <w:sz w:val="21"/>
                <w:highlight w:val="none"/>
              </w:rPr>
            </w:pPr>
          </w:p>
        </w:tc>
        <w:tc>
          <w:tcPr>
            <w:tcW w:w="1128" w:type="dxa"/>
            <w:vAlign w:val="top"/>
          </w:tcPr>
          <w:p w14:paraId="56BF0F7A">
            <w:pPr>
              <w:rPr>
                <w:rFonts w:hint="eastAsia" w:ascii="宋体" w:hAnsi="宋体" w:eastAsia="宋体" w:cs="宋体"/>
                <w:color w:val="auto"/>
                <w:sz w:val="21"/>
                <w:highlight w:val="none"/>
              </w:rPr>
            </w:pPr>
          </w:p>
        </w:tc>
        <w:tc>
          <w:tcPr>
            <w:tcW w:w="1574" w:type="dxa"/>
            <w:vAlign w:val="top"/>
          </w:tcPr>
          <w:p w14:paraId="28BD67AD">
            <w:pPr>
              <w:rPr>
                <w:rFonts w:hint="eastAsia" w:ascii="宋体" w:hAnsi="宋体" w:eastAsia="宋体" w:cs="宋体"/>
                <w:color w:val="auto"/>
                <w:sz w:val="21"/>
                <w:highlight w:val="none"/>
              </w:rPr>
            </w:pPr>
          </w:p>
        </w:tc>
        <w:tc>
          <w:tcPr>
            <w:tcW w:w="830" w:type="dxa"/>
            <w:vAlign w:val="top"/>
          </w:tcPr>
          <w:p w14:paraId="11CB738F">
            <w:pPr>
              <w:rPr>
                <w:rFonts w:hint="eastAsia" w:ascii="宋体" w:hAnsi="宋体" w:eastAsia="宋体" w:cs="宋体"/>
                <w:color w:val="auto"/>
                <w:sz w:val="21"/>
                <w:highlight w:val="none"/>
              </w:rPr>
            </w:pPr>
          </w:p>
        </w:tc>
      </w:tr>
      <w:tr w14:paraId="30182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6F5D8189">
            <w:pPr>
              <w:rPr>
                <w:rFonts w:hint="eastAsia" w:ascii="宋体" w:hAnsi="宋体" w:eastAsia="宋体" w:cs="宋体"/>
                <w:color w:val="auto"/>
                <w:sz w:val="21"/>
                <w:highlight w:val="none"/>
              </w:rPr>
            </w:pPr>
          </w:p>
        </w:tc>
        <w:tc>
          <w:tcPr>
            <w:tcW w:w="1022" w:type="dxa"/>
            <w:vAlign w:val="top"/>
          </w:tcPr>
          <w:p w14:paraId="2E245337">
            <w:pPr>
              <w:rPr>
                <w:rFonts w:hint="eastAsia" w:ascii="宋体" w:hAnsi="宋体" w:eastAsia="宋体" w:cs="宋体"/>
                <w:color w:val="auto"/>
                <w:sz w:val="21"/>
                <w:highlight w:val="none"/>
              </w:rPr>
            </w:pPr>
          </w:p>
        </w:tc>
        <w:tc>
          <w:tcPr>
            <w:tcW w:w="652" w:type="dxa"/>
            <w:vAlign w:val="top"/>
          </w:tcPr>
          <w:p w14:paraId="5CFD5A3C">
            <w:pPr>
              <w:rPr>
                <w:rFonts w:hint="eastAsia" w:ascii="宋体" w:hAnsi="宋体" w:eastAsia="宋体" w:cs="宋体"/>
                <w:color w:val="auto"/>
                <w:sz w:val="21"/>
                <w:highlight w:val="none"/>
              </w:rPr>
            </w:pPr>
          </w:p>
        </w:tc>
        <w:tc>
          <w:tcPr>
            <w:tcW w:w="984" w:type="dxa"/>
            <w:vAlign w:val="top"/>
          </w:tcPr>
          <w:p w14:paraId="5BC07135">
            <w:pPr>
              <w:rPr>
                <w:rFonts w:hint="eastAsia" w:ascii="宋体" w:hAnsi="宋体" w:eastAsia="宋体" w:cs="宋体"/>
                <w:color w:val="auto"/>
                <w:sz w:val="21"/>
                <w:highlight w:val="none"/>
              </w:rPr>
            </w:pPr>
          </w:p>
        </w:tc>
        <w:tc>
          <w:tcPr>
            <w:tcW w:w="691" w:type="dxa"/>
            <w:vAlign w:val="top"/>
          </w:tcPr>
          <w:p w14:paraId="25469B1B">
            <w:pPr>
              <w:rPr>
                <w:rFonts w:hint="eastAsia" w:ascii="宋体" w:hAnsi="宋体" w:eastAsia="宋体" w:cs="宋体"/>
                <w:color w:val="auto"/>
                <w:sz w:val="21"/>
                <w:highlight w:val="none"/>
              </w:rPr>
            </w:pPr>
          </w:p>
        </w:tc>
        <w:tc>
          <w:tcPr>
            <w:tcW w:w="686" w:type="dxa"/>
            <w:vAlign w:val="top"/>
          </w:tcPr>
          <w:p w14:paraId="003645E8">
            <w:pPr>
              <w:rPr>
                <w:rFonts w:hint="eastAsia" w:ascii="宋体" w:hAnsi="宋体" w:eastAsia="宋体" w:cs="宋体"/>
                <w:color w:val="auto"/>
                <w:sz w:val="21"/>
                <w:highlight w:val="none"/>
              </w:rPr>
            </w:pPr>
          </w:p>
        </w:tc>
        <w:tc>
          <w:tcPr>
            <w:tcW w:w="1128" w:type="dxa"/>
            <w:vAlign w:val="top"/>
          </w:tcPr>
          <w:p w14:paraId="552FC484">
            <w:pPr>
              <w:rPr>
                <w:rFonts w:hint="eastAsia" w:ascii="宋体" w:hAnsi="宋体" w:eastAsia="宋体" w:cs="宋体"/>
                <w:color w:val="auto"/>
                <w:sz w:val="21"/>
                <w:highlight w:val="none"/>
              </w:rPr>
            </w:pPr>
          </w:p>
        </w:tc>
        <w:tc>
          <w:tcPr>
            <w:tcW w:w="1574" w:type="dxa"/>
            <w:vAlign w:val="top"/>
          </w:tcPr>
          <w:p w14:paraId="35087639">
            <w:pPr>
              <w:rPr>
                <w:rFonts w:hint="eastAsia" w:ascii="宋体" w:hAnsi="宋体" w:eastAsia="宋体" w:cs="宋体"/>
                <w:color w:val="auto"/>
                <w:sz w:val="21"/>
                <w:highlight w:val="none"/>
              </w:rPr>
            </w:pPr>
          </w:p>
        </w:tc>
        <w:tc>
          <w:tcPr>
            <w:tcW w:w="830" w:type="dxa"/>
            <w:vAlign w:val="top"/>
          </w:tcPr>
          <w:p w14:paraId="3646BF93">
            <w:pPr>
              <w:rPr>
                <w:rFonts w:hint="eastAsia" w:ascii="宋体" w:hAnsi="宋体" w:eastAsia="宋体" w:cs="宋体"/>
                <w:color w:val="auto"/>
                <w:sz w:val="21"/>
                <w:highlight w:val="none"/>
              </w:rPr>
            </w:pPr>
          </w:p>
        </w:tc>
      </w:tr>
      <w:tr w14:paraId="1565C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64E1E20F">
            <w:pPr>
              <w:rPr>
                <w:rFonts w:hint="eastAsia" w:ascii="宋体" w:hAnsi="宋体" w:eastAsia="宋体" w:cs="宋体"/>
                <w:color w:val="auto"/>
                <w:sz w:val="21"/>
                <w:highlight w:val="none"/>
              </w:rPr>
            </w:pPr>
          </w:p>
        </w:tc>
        <w:tc>
          <w:tcPr>
            <w:tcW w:w="1022" w:type="dxa"/>
            <w:vAlign w:val="top"/>
          </w:tcPr>
          <w:p w14:paraId="6DCD02EE">
            <w:pPr>
              <w:rPr>
                <w:rFonts w:hint="eastAsia" w:ascii="宋体" w:hAnsi="宋体" w:eastAsia="宋体" w:cs="宋体"/>
                <w:color w:val="auto"/>
                <w:sz w:val="21"/>
                <w:highlight w:val="none"/>
              </w:rPr>
            </w:pPr>
          </w:p>
        </w:tc>
        <w:tc>
          <w:tcPr>
            <w:tcW w:w="652" w:type="dxa"/>
            <w:vAlign w:val="top"/>
          </w:tcPr>
          <w:p w14:paraId="2C889671">
            <w:pPr>
              <w:rPr>
                <w:rFonts w:hint="eastAsia" w:ascii="宋体" w:hAnsi="宋体" w:eastAsia="宋体" w:cs="宋体"/>
                <w:color w:val="auto"/>
                <w:sz w:val="21"/>
                <w:highlight w:val="none"/>
              </w:rPr>
            </w:pPr>
          </w:p>
        </w:tc>
        <w:tc>
          <w:tcPr>
            <w:tcW w:w="984" w:type="dxa"/>
            <w:vAlign w:val="top"/>
          </w:tcPr>
          <w:p w14:paraId="1FBEBAAC">
            <w:pPr>
              <w:rPr>
                <w:rFonts w:hint="eastAsia" w:ascii="宋体" w:hAnsi="宋体" w:eastAsia="宋体" w:cs="宋体"/>
                <w:color w:val="auto"/>
                <w:sz w:val="21"/>
                <w:highlight w:val="none"/>
              </w:rPr>
            </w:pPr>
          </w:p>
        </w:tc>
        <w:tc>
          <w:tcPr>
            <w:tcW w:w="691" w:type="dxa"/>
            <w:vAlign w:val="top"/>
          </w:tcPr>
          <w:p w14:paraId="52405065">
            <w:pPr>
              <w:rPr>
                <w:rFonts w:hint="eastAsia" w:ascii="宋体" w:hAnsi="宋体" w:eastAsia="宋体" w:cs="宋体"/>
                <w:color w:val="auto"/>
                <w:sz w:val="21"/>
                <w:highlight w:val="none"/>
              </w:rPr>
            </w:pPr>
          </w:p>
        </w:tc>
        <w:tc>
          <w:tcPr>
            <w:tcW w:w="686" w:type="dxa"/>
            <w:vAlign w:val="top"/>
          </w:tcPr>
          <w:p w14:paraId="397C3D7E">
            <w:pPr>
              <w:rPr>
                <w:rFonts w:hint="eastAsia" w:ascii="宋体" w:hAnsi="宋体" w:eastAsia="宋体" w:cs="宋体"/>
                <w:color w:val="auto"/>
                <w:sz w:val="21"/>
                <w:highlight w:val="none"/>
              </w:rPr>
            </w:pPr>
          </w:p>
        </w:tc>
        <w:tc>
          <w:tcPr>
            <w:tcW w:w="1128" w:type="dxa"/>
            <w:vAlign w:val="top"/>
          </w:tcPr>
          <w:p w14:paraId="4C56B0B1">
            <w:pPr>
              <w:rPr>
                <w:rFonts w:hint="eastAsia" w:ascii="宋体" w:hAnsi="宋体" w:eastAsia="宋体" w:cs="宋体"/>
                <w:color w:val="auto"/>
                <w:sz w:val="21"/>
                <w:highlight w:val="none"/>
              </w:rPr>
            </w:pPr>
          </w:p>
        </w:tc>
        <w:tc>
          <w:tcPr>
            <w:tcW w:w="1574" w:type="dxa"/>
            <w:vAlign w:val="top"/>
          </w:tcPr>
          <w:p w14:paraId="4E3603E6">
            <w:pPr>
              <w:rPr>
                <w:rFonts w:hint="eastAsia" w:ascii="宋体" w:hAnsi="宋体" w:eastAsia="宋体" w:cs="宋体"/>
                <w:color w:val="auto"/>
                <w:sz w:val="21"/>
                <w:highlight w:val="none"/>
              </w:rPr>
            </w:pPr>
          </w:p>
        </w:tc>
        <w:tc>
          <w:tcPr>
            <w:tcW w:w="830" w:type="dxa"/>
            <w:vAlign w:val="top"/>
          </w:tcPr>
          <w:p w14:paraId="79874571">
            <w:pPr>
              <w:rPr>
                <w:rFonts w:hint="eastAsia" w:ascii="宋体" w:hAnsi="宋体" w:eastAsia="宋体" w:cs="宋体"/>
                <w:color w:val="auto"/>
                <w:sz w:val="21"/>
                <w:highlight w:val="none"/>
              </w:rPr>
            </w:pPr>
          </w:p>
        </w:tc>
      </w:tr>
      <w:tr w14:paraId="156FE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3694AC4B">
            <w:pPr>
              <w:rPr>
                <w:rFonts w:hint="eastAsia" w:ascii="宋体" w:hAnsi="宋体" w:eastAsia="宋体" w:cs="宋体"/>
                <w:color w:val="auto"/>
                <w:sz w:val="21"/>
                <w:highlight w:val="none"/>
              </w:rPr>
            </w:pPr>
          </w:p>
        </w:tc>
        <w:tc>
          <w:tcPr>
            <w:tcW w:w="1022" w:type="dxa"/>
            <w:vAlign w:val="top"/>
          </w:tcPr>
          <w:p w14:paraId="2BF7DE25">
            <w:pPr>
              <w:rPr>
                <w:rFonts w:hint="eastAsia" w:ascii="宋体" w:hAnsi="宋体" w:eastAsia="宋体" w:cs="宋体"/>
                <w:color w:val="auto"/>
                <w:sz w:val="21"/>
                <w:highlight w:val="none"/>
              </w:rPr>
            </w:pPr>
          </w:p>
        </w:tc>
        <w:tc>
          <w:tcPr>
            <w:tcW w:w="652" w:type="dxa"/>
            <w:vAlign w:val="top"/>
          </w:tcPr>
          <w:p w14:paraId="6C342744">
            <w:pPr>
              <w:rPr>
                <w:rFonts w:hint="eastAsia" w:ascii="宋体" w:hAnsi="宋体" w:eastAsia="宋体" w:cs="宋体"/>
                <w:color w:val="auto"/>
                <w:sz w:val="21"/>
                <w:highlight w:val="none"/>
              </w:rPr>
            </w:pPr>
          </w:p>
        </w:tc>
        <w:tc>
          <w:tcPr>
            <w:tcW w:w="984" w:type="dxa"/>
            <w:vAlign w:val="top"/>
          </w:tcPr>
          <w:p w14:paraId="50B27027">
            <w:pPr>
              <w:rPr>
                <w:rFonts w:hint="eastAsia" w:ascii="宋体" w:hAnsi="宋体" w:eastAsia="宋体" w:cs="宋体"/>
                <w:color w:val="auto"/>
                <w:sz w:val="21"/>
                <w:highlight w:val="none"/>
              </w:rPr>
            </w:pPr>
          </w:p>
        </w:tc>
        <w:tc>
          <w:tcPr>
            <w:tcW w:w="691" w:type="dxa"/>
            <w:vAlign w:val="top"/>
          </w:tcPr>
          <w:p w14:paraId="5F46537D">
            <w:pPr>
              <w:rPr>
                <w:rFonts w:hint="eastAsia" w:ascii="宋体" w:hAnsi="宋体" w:eastAsia="宋体" w:cs="宋体"/>
                <w:color w:val="auto"/>
                <w:sz w:val="21"/>
                <w:highlight w:val="none"/>
              </w:rPr>
            </w:pPr>
          </w:p>
        </w:tc>
        <w:tc>
          <w:tcPr>
            <w:tcW w:w="686" w:type="dxa"/>
            <w:vAlign w:val="top"/>
          </w:tcPr>
          <w:p w14:paraId="58E09DCF">
            <w:pPr>
              <w:rPr>
                <w:rFonts w:hint="eastAsia" w:ascii="宋体" w:hAnsi="宋体" w:eastAsia="宋体" w:cs="宋体"/>
                <w:color w:val="auto"/>
                <w:sz w:val="21"/>
                <w:highlight w:val="none"/>
              </w:rPr>
            </w:pPr>
          </w:p>
        </w:tc>
        <w:tc>
          <w:tcPr>
            <w:tcW w:w="1128" w:type="dxa"/>
            <w:vAlign w:val="top"/>
          </w:tcPr>
          <w:p w14:paraId="6AD54927">
            <w:pPr>
              <w:rPr>
                <w:rFonts w:hint="eastAsia" w:ascii="宋体" w:hAnsi="宋体" w:eastAsia="宋体" w:cs="宋体"/>
                <w:color w:val="auto"/>
                <w:sz w:val="21"/>
                <w:highlight w:val="none"/>
              </w:rPr>
            </w:pPr>
          </w:p>
        </w:tc>
        <w:tc>
          <w:tcPr>
            <w:tcW w:w="1574" w:type="dxa"/>
            <w:vAlign w:val="top"/>
          </w:tcPr>
          <w:p w14:paraId="5765EADA">
            <w:pPr>
              <w:rPr>
                <w:rFonts w:hint="eastAsia" w:ascii="宋体" w:hAnsi="宋体" w:eastAsia="宋体" w:cs="宋体"/>
                <w:color w:val="auto"/>
                <w:sz w:val="21"/>
                <w:highlight w:val="none"/>
              </w:rPr>
            </w:pPr>
          </w:p>
        </w:tc>
        <w:tc>
          <w:tcPr>
            <w:tcW w:w="830" w:type="dxa"/>
            <w:vAlign w:val="top"/>
          </w:tcPr>
          <w:p w14:paraId="703747CD">
            <w:pPr>
              <w:rPr>
                <w:rFonts w:hint="eastAsia" w:ascii="宋体" w:hAnsi="宋体" w:eastAsia="宋体" w:cs="宋体"/>
                <w:color w:val="auto"/>
                <w:sz w:val="21"/>
                <w:highlight w:val="none"/>
              </w:rPr>
            </w:pPr>
          </w:p>
        </w:tc>
      </w:tr>
      <w:tr w14:paraId="3DC36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0FCD379B">
            <w:pPr>
              <w:rPr>
                <w:rFonts w:hint="eastAsia" w:ascii="宋体" w:hAnsi="宋体" w:eastAsia="宋体" w:cs="宋体"/>
                <w:color w:val="auto"/>
                <w:sz w:val="21"/>
                <w:highlight w:val="none"/>
              </w:rPr>
            </w:pPr>
          </w:p>
        </w:tc>
        <w:tc>
          <w:tcPr>
            <w:tcW w:w="1022" w:type="dxa"/>
            <w:vAlign w:val="top"/>
          </w:tcPr>
          <w:p w14:paraId="7EAF0A28">
            <w:pPr>
              <w:rPr>
                <w:rFonts w:hint="eastAsia" w:ascii="宋体" w:hAnsi="宋体" w:eastAsia="宋体" w:cs="宋体"/>
                <w:color w:val="auto"/>
                <w:sz w:val="21"/>
                <w:highlight w:val="none"/>
              </w:rPr>
            </w:pPr>
          </w:p>
        </w:tc>
        <w:tc>
          <w:tcPr>
            <w:tcW w:w="652" w:type="dxa"/>
            <w:vAlign w:val="top"/>
          </w:tcPr>
          <w:p w14:paraId="2A08F2CB">
            <w:pPr>
              <w:rPr>
                <w:rFonts w:hint="eastAsia" w:ascii="宋体" w:hAnsi="宋体" w:eastAsia="宋体" w:cs="宋体"/>
                <w:color w:val="auto"/>
                <w:sz w:val="21"/>
                <w:highlight w:val="none"/>
              </w:rPr>
            </w:pPr>
          </w:p>
        </w:tc>
        <w:tc>
          <w:tcPr>
            <w:tcW w:w="984" w:type="dxa"/>
            <w:vAlign w:val="top"/>
          </w:tcPr>
          <w:p w14:paraId="1695DF33">
            <w:pPr>
              <w:rPr>
                <w:rFonts w:hint="eastAsia" w:ascii="宋体" w:hAnsi="宋体" w:eastAsia="宋体" w:cs="宋体"/>
                <w:color w:val="auto"/>
                <w:sz w:val="21"/>
                <w:highlight w:val="none"/>
              </w:rPr>
            </w:pPr>
          </w:p>
        </w:tc>
        <w:tc>
          <w:tcPr>
            <w:tcW w:w="691" w:type="dxa"/>
            <w:vAlign w:val="top"/>
          </w:tcPr>
          <w:p w14:paraId="32CC1F8C">
            <w:pPr>
              <w:rPr>
                <w:rFonts w:hint="eastAsia" w:ascii="宋体" w:hAnsi="宋体" w:eastAsia="宋体" w:cs="宋体"/>
                <w:color w:val="auto"/>
                <w:sz w:val="21"/>
                <w:highlight w:val="none"/>
              </w:rPr>
            </w:pPr>
          </w:p>
        </w:tc>
        <w:tc>
          <w:tcPr>
            <w:tcW w:w="686" w:type="dxa"/>
            <w:vAlign w:val="top"/>
          </w:tcPr>
          <w:p w14:paraId="258DF7B4">
            <w:pPr>
              <w:rPr>
                <w:rFonts w:hint="eastAsia" w:ascii="宋体" w:hAnsi="宋体" w:eastAsia="宋体" w:cs="宋体"/>
                <w:color w:val="auto"/>
                <w:sz w:val="21"/>
                <w:highlight w:val="none"/>
              </w:rPr>
            </w:pPr>
          </w:p>
        </w:tc>
        <w:tc>
          <w:tcPr>
            <w:tcW w:w="1128" w:type="dxa"/>
            <w:vAlign w:val="top"/>
          </w:tcPr>
          <w:p w14:paraId="16FA7583">
            <w:pPr>
              <w:rPr>
                <w:rFonts w:hint="eastAsia" w:ascii="宋体" w:hAnsi="宋体" w:eastAsia="宋体" w:cs="宋体"/>
                <w:color w:val="auto"/>
                <w:sz w:val="21"/>
                <w:highlight w:val="none"/>
              </w:rPr>
            </w:pPr>
          </w:p>
        </w:tc>
        <w:tc>
          <w:tcPr>
            <w:tcW w:w="1574" w:type="dxa"/>
            <w:vAlign w:val="top"/>
          </w:tcPr>
          <w:p w14:paraId="7548F520">
            <w:pPr>
              <w:rPr>
                <w:rFonts w:hint="eastAsia" w:ascii="宋体" w:hAnsi="宋体" w:eastAsia="宋体" w:cs="宋体"/>
                <w:color w:val="auto"/>
                <w:sz w:val="21"/>
                <w:highlight w:val="none"/>
              </w:rPr>
            </w:pPr>
          </w:p>
        </w:tc>
        <w:tc>
          <w:tcPr>
            <w:tcW w:w="830" w:type="dxa"/>
            <w:vAlign w:val="top"/>
          </w:tcPr>
          <w:p w14:paraId="377A6F12">
            <w:pPr>
              <w:rPr>
                <w:rFonts w:hint="eastAsia" w:ascii="宋体" w:hAnsi="宋体" w:eastAsia="宋体" w:cs="宋体"/>
                <w:color w:val="auto"/>
                <w:sz w:val="21"/>
                <w:highlight w:val="none"/>
              </w:rPr>
            </w:pPr>
          </w:p>
        </w:tc>
      </w:tr>
      <w:tr w14:paraId="4DE3B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12782FDF">
            <w:pPr>
              <w:rPr>
                <w:rFonts w:hint="eastAsia" w:ascii="宋体" w:hAnsi="宋体" w:eastAsia="宋体" w:cs="宋体"/>
                <w:color w:val="auto"/>
                <w:sz w:val="21"/>
                <w:highlight w:val="none"/>
              </w:rPr>
            </w:pPr>
          </w:p>
        </w:tc>
        <w:tc>
          <w:tcPr>
            <w:tcW w:w="1022" w:type="dxa"/>
            <w:vAlign w:val="top"/>
          </w:tcPr>
          <w:p w14:paraId="7C97CCDD">
            <w:pPr>
              <w:rPr>
                <w:rFonts w:hint="eastAsia" w:ascii="宋体" w:hAnsi="宋体" w:eastAsia="宋体" w:cs="宋体"/>
                <w:color w:val="auto"/>
                <w:sz w:val="21"/>
                <w:highlight w:val="none"/>
              </w:rPr>
            </w:pPr>
          </w:p>
        </w:tc>
        <w:tc>
          <w:tcPr>
            <w:tcW w:w="652" w:type="dxa"/>
            <w:vAlign w:val="top"/>
          </w:tcPr>
          <w:p w14:paraId="732BDD59">
            <w:pPr>
              <w:rPr>
                <w:rFonts w:hint="eastAsia" w:ascii="宋体" w:hAnsi="宋体" w:eastAsia="宋体" w:cs="宋体"/>
                <w:color w:val="auto"/>
                <w:sz w:val="21"/>
                <w:highlight w:val="none"/>
              </w:rPr>
            </w:pPr>
          </w:p>
        </w:tc>
        <w:tc>
          <w:tcPr>
            <w:tcW w:w="984" w:type="dxa"/>
            <w:vAlign w:val="top"/>
          </w:tcPr>
          <w:p w14:paraId="0F2E1877">
            <w:pPr>
              <w:rPr>
                <w:rFonts w:hint="eastAsia" w:ascii="宋体" w:hAnsi="宋体" w:eastAsia="宋体" w:cs="宋体"/>
                <w:color w:val="auto"/>
                <w:sz w:val="21"/>
                <w:highlight w:val="none"/>
              </w:rPr>
            </w:pPr>
          </w:p>
        </w:tc>
        <w:tc>
          <w:tcPr>
            <w:tcW w:w="691" w:type="dxa"/>
            <w:vAlign w:val="top"/>
          </w:tcPr>
          <w:p w14:paraId="73910075">
            <w:pPr>
              <w:rPr>
                <w:rFonts w:hint="eastAsia" w:ascii="宋体" w:hAnsi="宋体" w:eastAsia="宋体" w:cs="宋体"/>
                <w:color w:val="auto"/>
                <w:sz w:val="21"/>
                <w:highlight w:val="none"/>
              </w:rPr>
            </w:pPr>
          </w:p>
        </w:tc>
        <w:tc>
          <w:tcPr>
            <w:tcW w:w="686" w:type="dxa"/>
            <w:vAlign w:val="top"/>
          </w:tcPr>
          <w:p w14:paraId="1F59D20E">
            <w:pPr>
              <w:rPr>
                <w:rFonts w:hint="eastAsia" w:ascii="宋体" w:hAnsi="宋体" w:eastAsia="宋体" w:cs="宋体"/>
                <w:color w:val="auto"/>
                <w:sz w:val="21"/>
                <w:highlight w:val="none"/>
              </w:rPr>
            </w:pPr>
          </w:p>
        </w:tc>
        <w:tc>
          <w:tcPr>
            <w:tcW w:w="1128" w:type="dxa"/>
            <w:vAlign w:val="top"/>
          </w:tcPr>
          <w:p w14:paraId="4B10029E">
            <w:pPr>
              <w:rPr>
                <w:rFonts w:hint="eastAsia" w:ascii="宋体" w:hAnsi="宋体" w:eastAsia="宋体" w:cs="宋体"/>
                <w:color w:val="auto"/>
                <w:sz w:val="21"/>
                <w:highlight w:val="none"/>
              </w:rPr>
            </w:pPr>
          </w:p>
        </w:tc>
        <w:tc>
          <w:tcPr>
            <w:tcW w:w="1574" w:type="dxa"/>
            <w:vAlign w:val="top"/>
          </w:tcPr>
          <w:p w14:paraId="6114ADAA">
            <w:pPr>
              <w:rPr>
                <w:rFonts w:hint="eastAsia" w:ascii="宋体" w:hAnsi="宋体" w:eastAsia="宋体" w:cs="宋体"/>
                <w:color w:val="auto"/>
                <w:sz w:val="21"/>
                <w:highlight w:val="none"/>
              </w:rPr>
            </w:pPr>
          </w:p>
        </w:tc>
        <w:tc>
          <w:tcPr>
            <w:tcW w:w="830" w:type="dxa"/>
            <w:vAlign w:val="top"/>
          </w:tcPr>
          <w:p w14:paraId="78CA5AE9">
            <w:pPr>
              <w:rPr>
                <w:rFonts w:hint="eastAsia" w:ascii="宋体" w:hAnsi="宋体" w:eastAsia="宋体" w:cs="宋体"/>
                <w:color w:val="auto"/>
                <w:sz w:val="21"/>
                <w:highlight w:val="none"/>
              </w:rPr>
            </w:pPr>
          </w:p>
        </w:tc>
      </w:tr>
      <w:tr w14:paraId="1DC15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8F7662D">
            <w:pPr>
              <w:rPr>
                <w:rFonts w:hint="eastAsia" w:ascii="宋体" w:hAnsi="宋体" w:eastAsia="宋体" w:cs="宋体"/>
                <w:color w:val="auto"/>
                <w:sz w:val="21"/>
                <w:highlight w:val="none"/>
              </w:rPr>
            </w:pPr>
          </w:p>
        </w:tc>
        <w:tc>
          <w:tcPr>
            <w:tcW w:w="1022" w:type="dxa"/>
            <w:vAlign w:val="top"/>
          </w:tcPr>
          <w:p w14:paraId="35C18DEF">
            <w:pPr>
              <w:rPr>
                <w:rFonts w:hint="eastAsia" w:ascii="宋体" w:hAnsi="宋体" w:eastAsia="宋体" w:cs="宋体"/>
                <w:color w:val="auto"/>
                <w:sz w:val="21"/>
                <w:highlight w:val="none"/>
              </w:rPr>
            </w:pPr>
          </w:p>
        </w:tc>
        <w:tc>
          <w:tcPr>
            <w:tcW w:w="652" w:type="dxa"/>
            <w:vAlign w:val="top"/>
          </w:tcPr>
          <w:p w14:paraId="60BBD828">
            <w:pPr>
              <w:rPr>
                <w:rFonts w:hint="eastAsia" w:ascii="宋体" w:hAnsi="宋体" w:eastAsia="宋体" w:cs="宋体"/>
                <w:color w:val="auto"/>
                <w:sz w:val="21"/>
                <w:highlight w:val="none"/>
              </w:rPr>
            </w:pPr>
          </w:p>
        </w:tc>
        <w:tc>
          <w:tcPr>
            <w:tcW w:w="984" w:type="dxa"/>
            <w:vAlign w:val="top"/>
          </w:tcPr>
          <w:p w14:paraId="05850355">
            <w:pPr>
              <w:rPr>
                <w:rFonts w:hint="eastAsia" w:ascii="宋体" w:hAnsi="宋体" w:eastAsia="宋体" w:cs="宋体"/>
                <w:color w:val="auto"/>
                <w:sz w:val="21"/>
                <w:highlight w:val="none"/>
              </w:rPr>
            </w:pPr>
          </w:p>
        </w:tc>
        <w:tc>
          <w:tcPr>
            <w:tcW w:w="691" w:type="dxa"/>
            <w:vAlign w:val="top"/>
          </w:tcPr>
          <w:p w14:paraId="305FFF73">
            <w:pPr>
              <w:rPr>
                <w:rFonts w:hint="eastAsia" w:ascii="宋体" w:hAnsi="宋体" w:eastAsia="宋体" w:cs="宋体"/>
                <w:color w:val="auto"/>
                <w:sz w:val="21"/>
                <w:highlight w:val="none"/>
              </w:rPr>
            </w:pPr>
          </w:p>
        </w:tc>
        <w:tc>
          <w:tcPr>
            <w:tcW w:w="686" w:type="dxa"/>
            <w:vAlign w:val="top"/>
          </w:tcPr>
          <w:p w14:paraId="714C7954">
            <w:pPr>
              <w:rPr>
                <w:rFonts w:hint="eastAsia" w:ascii="宋体" w:hAnsi="宋体" w:eastAsia="宋体" w:cs="宋体"/>
                <w:color w:val="auto"/>
                <w:sz w:val="21"/>
                <w:highlight w:val="none"/>
              </w:rPr>
            </w:pPr>
          </w:p>
        </w:tc>
        <w:tc>
          <w:tcPr>
            <w:tcW w:w="1128" w:type="dxa"/>
            <w:vAlign w:val="top"/>
          </w:tcPr>
          <w:p w14:paraId="567DAE6B">
            <w:pPr>
              <w:rPr>
                <w:rFonts w:hint="eastAsia" w:ascii="宋体" w:hAnsi="宋体" w:eastAsia="宋体" w:cs="宋体"/>
                <w:color w:val="auto"/>
                <w:sz w:val="21"/>
                <w:highlight w:val="none"/>
              </w:rPr>
            </w:pPr>
          </w:p>
        </w:tc>
        <w:tc>
          <w:tcPr>
            <w:tcW w:w="1574" w:type="dxa"/>
            <w:vAlign w:val="top"/>
          </w:tcPr>
          <w:p w14:paraId="380CB554">
            <w:pPr>
              <w:rPr>
                <w:rFonts w:hint="eastAsia" w:ascii="宋体" w:hAnsi="宋体" w:eastAsia="宋体" w:cs="宋体"/>
                <w:color w:val="auto"/>
                <w:sz w:val="21"/>
                <w:highlight w:val="none"/>
              </w:rPr>
            </w:pPr>
          </w:p>
        </w:tc>
        <w:tc>
          <w:tcPr>
            <w:tcW w:w="830" w:type="dxa"/>
            <w:vAlign w:val="top"/>
          </w:tcPr>
          <w:p w14:paraId="2769A47B">
            <w:pPr>
              <w:rPr>
                <w:rFonts w:hint="eastAsia" w:ascii="宋体" w:hAnsi="宋体" w:eastAsia="宋体" w:cs="宋体"/>
                <w:color w:val="auto"/>
                <w:sz w:val="21"/>
                <w:highlight w:val="none"/>
              </w:rPr>
            </w:pPr>
          </w:p>
        </w:tc>
      </w:tr>
      <w:tr w14:paraId="5CBB7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589C5ACC">
            <w:pPr>
              <w:rPr>
                <w:rFonts w:hint="eastAsia" w:ascii="宋体" w:hAnsi="宋体" w:eastAsia="宋体" w:cs="宋体"/>
                <w:color w:val="auto"/>
                <w:sz w:val="21"/>
                <w:highlight w:val="none"/>
              </w:rPr>
            </w:pPr>
          </w:p>
        </w:tc>
        <w:tc>
          <w:tcPr>
            <w:tcW w:w="1022" w:type="dxa"/>
            <w:vAlign w:val="top"/>
          </w:tcPr>
          <w:p w14:paraId="7FBFAEC7">
            <w:pPr>
              <w:rPr>
                <w:rFonts w:hint="eastAsia" w:ascii="宋体" w:hAnsi="宋体" w:eastAsia="宋体" w:cs="宋体"/>
                <w:color w:val="auto"/>
                <w:sz w:val="21"/>
                <w:highlight w:val="none"/>
              </w:rPr>
            </w:pPr>
          </w:p>
        </w:tc>
        <w:tc>
          <w:tcPr>
            <w:tcW w:w="652" w:type="dxa"/>
            <w:vAlign w:val="top"/>
          </w:tcPr>
          <w:p w14:paraId="2B42C1B6">
            <w:pPr>
              <w:rPr>
                <w:rFonts w:hint="eastAsia" w:ascii="宋体" w:hAnsi="宋体" w:eastAsia="宋体" w:cs="宋体"/>
                <w:color w:val="auto"/>
                <w:sz w:val="21"/>
                <w:highlight w:val="none"/>
              </w:rPr>
            </w:pPr>
          </w:p>
        </w:tc>
        <w:tc>
          <w:tcPr>
            <w:tcW w:w="984" w:type="dxa"/>
            <w:vAlign w:val="top"/>
          </w:tcPr>
          <w:p w14:paraId="0FD97683">
            <w:pPr>
              <w:rPr>
                <w:rFonts w:hint="eastAsia" w:ascii="宋体" w:hAnsi="宋体" w:eastAsia="宋体" w:cs="宋体"/>
                <w:color w:val="auto"/>
                <w:sz w:val="21"/>
                <w:highlight w:val="none"/>
              </w:rPr>
            </w:pPr>
          </w:p>
        </w:tc>
        <w:tc>
          <w:tcPr>
            <w:tcW w:w="691" w:type="dxa"/>
            <w:vAlign w:val="top"/>
          </w:tcPr>
          <w:p w14:paraId="1E27F224">
            <w:pPr>
              <w:rPr>
                <w:rFonts w:hint="eastAsia" w:ascii="宋体" w:hAnsi="宋体" w:eastAsia="宋体" w:cs="宋体"/>
                <w:color w:val="auto"/>
                <w:sz w:val="21"/>
                <w:highlight w:val="none"/>
              </w:rPr>
            </w:pPr>
          </w:p>
        </w:tc>
        <w:tc>
          <w:tcPr>
            <w:tcW w:w="686" w:type="dxa"/>
            <w:vAlign w:val="top"/>
          </w:tcPr>
          <w:p w14:paraId="5E8BE815">
            <w:pPr>
              <w:rPr>
                <w:rFonts w:hint="eastAsia" w:ascii="宋体" w:hAnsi="宋体" w:eastAsia="宋体" w:cs="宋体"/>
                <w:color w:val="auto"/>
                <w:sz w:val="21"/>
                <w:highlight w:val="none"/>
              </w:rPr>
            </w:pPr>
          </w:p>
        </w:tc>
        <w:tc>
          <w:tcPr>
            <w:tcW w:w="1128" w:type="dxa"/>
            <w:vAlign w:val="top"/>
          </w:tcPr>
          <w:p w14:paraId="02B6EB16">
            <w:pPr>
              <w:rPr>
                <w:rFonts w:hint="eastAsia" w:ascii="宋体" w:hAnsi="宋体" w:eastAsia="宋体" w:cs="宋体"/>
                <w:color w:val="auto"/>
                <w:sz w:val="21"/>
                <w:highlight w:val="none"/>
              </w:rPr>
            </w:pPr>
          </w:p>
        </w:tc>
        <w:tc>
          <w:tcPr>
            <w:tcW w:w="1574" w:type="dxa"/>
            <w:vAlign w:val="top"/>
          </w:tcPr>
          <w:p w14:paraId="019A5CAD">
            <w:pPr>
              <w:rPr>
                <w:rFonts w:hint="eastAsia" w:ascii="宋体" w:hAnsi="宋体" w:eastAsia="宋体" w:cs="宋体"/>
                <w:color w:val="auto"/>
                <w:sz w:val="21"/>
                <w:highlight w:val="none"/>
              </w:rPr>
            </w:pPr>
          </w:p>
        </w:tc>
        <w:tc>
          <w:tcPr>
            <w:tcW w:w="830" w:type="dxa"/>
            <w:vAlign w:val="top"/>
          </w:tcPr>
          <w:p w14:paraId="5C084D4D">
            <w:pPr>
              <w:rPr>
                <w:rFonts w:hint="eastAsia" w:ascii="宋体" w:hAnsi="宋体" w:eastAsia="宋体" w:cs="宋体"/>
                <w:color w:val="auto"/>
                <w:sz w:val="21"/>
                <w:highlight w:val="none"/>
              </w:rPr>
            </w:pPr>
          </w:p>
        </w:tc>
      </w:tr>
      <w:tr w14:paraId="7BB81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1738C841">
            <w:pPr>
              <w:rPr>
                <w:rFonts w:hint="eastAsia" w:ascii="宋体" w:hAnsi="宋体" w:eastAsia="宋体" w:cs="宋体"/>
                <w:color w:val="auto"/>
                <w:sz w:val="21"/>
                <w:highlight w:val="none"/>
              </w:rPr>
            </w:pPr>
          </w:p>
        </w:tc>
        <w:tc>
          <w:tcPr>
            <w:tcW w:w="1022" w:type="dxa"/>
            <w:vAlign w:val="top"/>
          </w:tcPr>
          <w:p w14:paraId="49E34AD6">
            <w:pPr>
              <w:rPr>
                <w:rFonts w:hint="eastAsia" w:ascii="宋体" w:hAnsi="宋体" w:eastAsia="宋体" w:cs="宋体"/>
                <w:color w:val="auto"/>
                <w:sz w:val="21"/>
                <w:highlight w:val="none"/>
              </w:rPr>
            </w:pPr>
          </w:p>
        </w:tc>
        <w:tc>
          <w:tcPr>
            <w:tcW w:w="652" w:type="dxa"/>
            <w:vAlign w:val="top"/>
          </w:tcPr>
          <w:p w14:paraId="71DE2C19">
            <w:pPr>
              <w:rPr>
                <w:rFonts w:hint="eastAsia" w:ascii="宋体" w:hAnsi="宋体" w:eastAsia="宋体" w:cs="宋体"/>
                <w:color w:val="auto"/>
                <w:sz w:val="21"/>
                <w:highlight w:val="none"/>
              </w:rPr>
            </w:pPr>
          </w:p>
        </w:tc>
        <w:tc>
          <w:tcPr>
            <w:tcW w:w="984" w:type="dxa"/>
            <w:vAlign w:val="top"/>
          </w:tcPr>
          <w:p w14:paraId="0FC10942">
            <w:pPr>
              <w:rPr>
                <w:rFonts w:hint="eastAsia" w:ascii="宋体" w:hAnsi="宋体" w:eastAsia="宋体" w:cs="宋体"/>
                <w:color w:val="auto"/>
                <w:sz w:val="21"/>
                <w:highlight w:val="none"/>
              </w:rPr>
            </w:pPr>
          </w:p>
        </w:tc>
        <w:tc>
          <w:tcPr>
            <w:tcW w:w="691" w:type="dxa"/>
            <w:vAlign w:val="top"/>
          </w:tcPr>
          <w:p w14:paraId="404A565D">
            <w:pPr>
              <w:rPr>
                <w:rFonts w:hint="eastAsia" w:ascii="宋体" w:hAnsi="宋体" w:eastAsia="宋体" w:cs="宋体"/>
                <w:color w:val="auto"/>
                <w:sz w:val="21"/>
                <w:highlight w:val="none"/>
              </w:rPr>
            </w:pPr>
          </w:p>
        </w:tc>
        <w:tc>
          <w:tcPr>
            <w:tcW w:w="686" w:type="dxa"/>
            <w:vAlign w:val="top"/>
          </w:tcPr>
          <w:p w14:paraId="524E34F3">
            <w:pPr>
              <w:rPr>
                <w:rFonts w:hint="eastAsia" w:ascii="宋体" w:hAnsi="宋体" w:eastAsia="宋体" w:cs="宋体"/>
                <w:color w:val="auto"/>
                <w:sz w:val="21"/>
                <w:highlight w:val="none"/>
              </w:rPr>
            </w:pPr>
          </w:p>
        </w:tc>
        <w:tc>
          <w:tcPr>
            <w:tcW w:w="1128" w:type="dxa"/>
            <w:vAlign w:val="top"/>
          </w:tcPr>
          <w:p w14:paraId="6F024B2A">
            <w:pPr>
              <w:rPr>
                <w:rFonts w:hint="eastAsia" w:ascii="宋体" w:hAnsi="宋体" w:eastAsia="宋体" w:cs="宋体"/>
                <w:color w:val="auto"/>
                <w:sz w:val="21"/>
                <w:highlight w:val="none"/>
              </w:rPr>
            </w:pPr>
          </w:p>
        </w:tc>
        <w:tc>
          <w:tcPr>
            <w:tcW w:w="1574" w:type="dxa"/>
            <w:vAlign w:val="top"/>
          </w:tcPr>
          <w:p w14:paraId="7F04F0C2">
            <w:pPr>
              <w:rPr>
                <w:rFonts w:hint="eastAsia" w:ascii="宋体" w:hAnsi="宋体" w:eastAsia="宋体" w:cs="宋体"/>
                <w:color w:val="auto"/>
                <w:sz w:val="21"/>
                <w:highlight w:val="none"/>
              </w:rPr>
            </w:pPr>
          </w:p>
        </w:tc>
        <w:tc>
          <w:tcPr>
            <w:tcW w:w="830" w:type="dxa"/>
            <w:vAlign w:val="top"/>
          </w:tcPr>
          <w:p w14:paraId="6B50A6DA">
            <w:pPr>
              <w:rPr>
                <w:rFonts w:hint="eastAsia" w:ascii="宋体" w:hAnsi="宋体" w:eastAsia="宋体" w:cs="宋体"/>
                <w:color w:val="auto"/>
                <w:sz w:val="21"/>
                <w:highlight w:val="none"/>
              </w:rPr>
            </w:pPr>
          </w:p>
        </w:tc>
      </w:tr>
      <w:tr w14:paraId="5645E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01E1983">
            <w:pPr>
              <w:rPr>
                <w:rFonts w:hint="eastAsia" w:ascii="宋体" w:hAnsi="宋体" w:eastAsia="宋体" w:cs="宋体"/>
                <w:color w:val="auto"/>
                <w:sz w:val="21"/>
                <w:highlight w:val="none"/>
              </w:rPr>
            </w:pPr>
          </w:p>
        </w:tc>
        <w:tc>
          <w:tcPr>
            <w:tcW w:w="1022" w:type="dxa"/>
            <w:vAlign w:val="top"/>
          </w:tcPr>
          <w:p w14:paraId="10B3F592">
            <w:pPr>
              <w:rPr>
                <w:rFonts w:hint="eastAsia" w:ascii="宋体" w:hAnsi="宋体" w:eastAsia="宋体" w:cs="宋体"/>
                <w:color w:val="auto"/>
                <w:sz w:val="21"/>
                <w:highlight w:val="none"/>
              </w:rPr>
            </w:pPr>
          </w:p>
        </w:tc>
        <w:tc>
          <w:tcPr>
            <w:tcW w:w="652" w:type="dxa"/>
            <w:vAlign w:val="top"/>
          </w:tcPr>
          <w:p w14:paraId="5A89FA29">
            <w:pPr>
              <w:rPr>
                <w:rFonts w:hint="eastAsia" w:ascii="宋体" w:hAnsi="宋体" w:eastAsia="宋体" w:cs="宋体"/>
                <w:color w:val="auto"/>
                <w:sz w:val="21"/>
                <w:highlight w:val="none"/>
              </w:rPr>
            </w:pPr>
          </w:p>
        </w:tc>
        <w:tc>
          <w:tcPr>
            <w:tcW w:w="984" w:type="dxa"/>
            <w:vAlign w:val="top"/>
          </w:tcPr>
          <w:p w14:paraId="39997D73">
            <w:pPr>
              <w:rPr>
                <w:rFonts w:hint="eastAsia" w:ascii="宋体" w:hAnsi="宋体" w:eastAsia="宋体" w:cs="宋体"/>
                <w:color w:val="auto"/>
                <w:sz w:val="21"/>
                <w:highlight w:val="none"/>
              </w:rPr>
            </w:pPr>
          </w:p>
        </w:tc>
        <w:tc>
          <w:tcPr>
            <w:tcW w:w="691" w:type="dxa"/>
            <w:vAlign w:val="top"/>
          </w:tcPr>
          <w:p w14:paraId="3A7DD189">
            <w:pPr>
              <w:rPr>
                <w:rFonts w:hint="eastAsia" w:ascii="宋体" w:hAnsi="宋体" w:eastAsia="宋体" w:cs="宋体"/>
                <w:color w:val="auto"/>
                <w:sz w:val="21"/>
                <w:highlight w:val="none"/>
              </w:rPr>
            </w:pPr>
          </w:p>
        </w:tc>
        <w:tc>
          <w:tcPr>
            <w:tcW w:w="686" w:type="dxa"/>
            <w:vAlign w:val="top"/>
          </w:tcPr>
          <w:p w14:paraId="187B4396">
            <w:pPr>
              <w:rPr>
                <w:rFonts w:hint="eastAsia" w:ascii="宋体" w:hAnsi="宋体" w:eastAsia="宋体" w:cs="宋体"/>
                <w:color w:val="auto"/>
                <w:sz w:val="21"/>
                <w:highlight w:val="none"/>
              </w:rPr>
            </w:pPr>
          </w:p>
        </w:tc>
        <w:tc>
          <w:tcPr>
            <w:tcW w:w="1128" w:type="dxa"/>
            <w:vAlign w:val="top"/>
          </w:tcPr>
          <w:p w14:paraId="5A0D297F">
            <w:pPr>
              <w:rPr>
                <w:rFonts w:hint="eastAsia" w:ascii="宋体" w:hAnsi="宋体" w:eastAsia="宋体" w:cs="宋体"/>
                <w:color w:val="auto"/>
                <w:sz w:val="21"/>
                <w:highlight w:val="none"/>
              </w:rPr>
            </w:pPr>
          </w:p>
        </w:tc>
        <w:tc>
          <w:tcPr>
            <w:tcW w:w="1574" w:type="dxa"/>
            <w:vAlign w:val="top"/>
          </w:tcPr>
          <w:p w14:paraId="078393B5">
            <w:pPr>
              <w:rPr>
                <w:rFonts w:hint="eastAsia" w:ascii="宋体" w:hAnsi="宋体" w:eastAsia="宋体" w:cs="宋体"/>
                <w:color w:val="auto"/>
                <w:sz w:val="21"/>
                <w:highlight w:val="none"/>
              </w:rPr>
            </w:pPr>
          </w:p>
        </w:tc>
        <w:tc>
          <w:tcPr>
            <w:tcW w:w="830" w:type="dxa"/>
            <w:vAlign w:val="top"/>
          </w:tcPr>
          <w:p w14:paraId="74591C70">
            <w:pPr>
              <w:rPr>
                <w:rFonts w:hint="eastAsia" w:ascii="宋体" w:hAnsi="宋体" w:eastAsia="宋体" w:cs="宋体"/>
                <w:color w:val="auto"/>
                <w:sz w:val="21"/>
                <w:highlight w:val="none"/>
              </w:rPr>
            </w:pPr>
          </w:p>
        </w:tc>
      </w:tr>
      <w:tr w14:paraId="667B9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0C784210">
            <w:pPr>
              <w:rPr>
                <w:rFonts w:hint="eastAsia" w:ascii="宋体" w:hAnsi="宋体" w:eastAsia="宋体" w:cs="宋体"/>
                <w:color w:val="auto"/>
                <w:sz w:val="21"/>
                <w:highlight w:val="none"/>
              </w:rPr>
            </w:pPr>
          </w:p>
        </w:tc>
        <w:tc>
          <w:tcPr>
            <w:tcW w:w="1022" w:type="dxa"/>
            <w:vAlign w:val="top"/>
          </w:tcPr>
          <w:p w14:paraId="5AC4E0F6">
            <w:pPr>
              <w:rPr>
                <w:rFonts w:hint="eastAsia" w:ascii="宋体" w:hAnsi="宋体" w:eastAsia="宋体" w:cs="宋体"/>
                <w:color w:val="auto"/>
                <w:sz w:val="21"/>
                <w:highlight w:val="none"/>
              </w:rPr>
            </w:pPr>
          </w:p>
        </w:tc>
        <w:tc>
          <w:tcPr>
            <w:tcW w:w="652" w:type="dxa"/>
            <w:vAlign w:val="top"/>
          </w:tcPr>
          <w:p w14:paraId="4CA46600">
            <w:pPr>
              <w:rPr>
                <w:rFonts w:hint="eastAsia" w:ascii="宋体" w:hAnsi="宋体" w:eastAsia="宋体" w:cs="宋体"/>
                <w:color w:val="auto"/>
                <w:sz w:val="21"/>
                <w:highlight w:val="none"/>
              </w:rPr>
            </w:pPr>
          </w:p>
        </w:tc>
        <w:tc>
          <w:tcPr>
            <w:tcW w:w="984" w:type="dxa"/>
            <w:vAlign w:val="top"/>
          </w:tcPr>
          <w:p w14:paraId="0FCF931D">
            <w:pPr>
              <w:rPr>
                <w:rFonts w:hint="eastAsia" w:ascii="宋体" w:hAnsi="宋体" w:eastAsia="宋体" w:cs="宋体"/>
                <w:color w:val="auto"/>
                <w:sz w:val="21"/>
                <w:highlight w:val="none"/>
              </w:rPr>
            </w:pPr>
          </w:p>
        </w:tc>
        <w:tc>
          <w:tcPr>
            <w:tcW w:w="691" w:type="dxa"/>
            <w:vAlign w:val="top"/>
          </w:tcPr>
          <w:p w14:paraId="6F54C28C">
            <w:pPr>
              <w:rPr>
                <w:rFonts w:hint="eastAsia" w:ascii="宋体" w:hAnsi="宋体" w:eastAsia="宋体" w:cs="宋体"/>
                <w:color w:val="auto"/>
                <w:sz w:val="21"/>
                <w:highlight w:val="none"/>
              </w:rPr>
            </w:pPr>
          </w:p>
        </w:tc>
        <w:tc>
          <w:tcPr>
            <w:tcW w:w="686" w:type="dxa"/>
            <w:vAlign w:val="top"/>
          </w:tcPr>
          <w:p w14:paraId="48B15F7D">
            <w:pPr>
              <w:rPr>
                <w:rFonts w:hint="eastAsia" w:ascii="宋体" w:hAnsi="宋体" w:eastAsia="宋体" w:cs="宋体"/>
                <w:color w:val="auto"/>
                <w:sz w:val="21"/>
                <w:highlight w:val="none"/>
              </w:rPr>
            </w:pPr>
          </w:p>
        </w:tc>
        <w:tc>
          <w:tcPr>
            <w:tcW w:w="1128" w:type="dxa"/>
            <w:vAlign w:val="top"/>
          </w:tcPr>
          <w:p w14:paraId="5E8E6C80">
            <w:pPr>
              <w:rPr>
                <w:rFonts w:hint="eastAsia" w:ascii="宋体" w:hAnsi="宋体" w:eastAsia="宋体" w:cs="宋体"/>
                <w:color w:val="auto"/>
                <w:sz w:val="21"/>
                <w:highlight w:val="none"/>
              </w:rPr>
            </w:pPr>
          </w:p>
        </w:tc>
        <w:tc>
          <w:tcPr>
            <w:tcW w:w="1574" w:type="dxa"/>
            <w:vAlign w:val="top"/>
          </w:tcPr>
          <w:p w14:paraId="124969D1">
            <w:pPr>
              <w:rPr>
                <w:rFonts w:hint="eastAsia" w:ascii="宋体" w:hAnsi="宋体" w:eastAsia="宋体" w:cs="宋体"/>
                <w:color w:val="auto"/>
                <w:sz w:val="21"/>
                <w:highlight w:val="none"/>
              </w:rPr>
            </w:pPr>
          </w:p>
        </w:tc>
        <w:tc>
          <w:tcPr>
            <w:tcW w:w="830" w:type="dxa"/>
            <w:vAlign w:val="top"/>
          </w:tcPr>
          <w:p w14:paraId="12A17ACD">
            <w:pPr>
              <w:rPr>
                <w:rFonts w:hint="eastAsia" w:ascii="宋体" w:hAnsi="宋体" w:eastAsia="宋体" w:cs="宋体"/>
                <w:color w:val="auto"/>
                <w:sz w:val="21"/>
                <w:highlight w:val="none"/>
              </w:rPr>
            </w:pPr>
          </w:p>
        </w:tc>
      </w:tr>
      <w:tr w14:paraId="6B7E2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699D3BB2">
            <w:pPr>
              <w:rPr>
                <w:rFonts w:hint="eastAsia" w:ascii="宋体" w:hAnsi="宋体" w:eastAsia="宋体" w:cs="宋体"/>
                <w:color w:val="auto"/>
                <w:sz w:val="21"/>
                <w:highlight w:val="none"/>
              </w:rPr>
            </w:pPr>
          </w:p>
        </w:tc>
        <w:tc>
          <w:tcPr>
            <w:tcW w:w="1022" w:type="dxa"/>
            <w:vAlign w:val="top"/>
          </w:tcPr>
          <w:p w14:paraId="2939AC7E">
            <w:pPr>
              <w:rPr>
                <w:rFonts w:hint="eastAsia" w:ascii="宋体" w:hAnsi="宋体" w:eastAsia="宋体" w:cs="宋体"/>
                <w:color w:val="auto"/>
                <w:sz w:val="21"/>
                <w:highlight w:val="none"/>
              </w:rPr>
            </w:pPr>
          </w:p>
        </w:tc>
        <w:tc>
          <w:tcPr>
            <w:tcW w:w="652" w:type="dxa"/>
            <w:vAlign w:val="top"/>
          </w:tcPr>
          <w:p w14:paraId="6D02EFBC">
            <w:pPr>
              <w:rPr>
                <w:rFonts w:hint="eastAsia" w:ascii="宋体" w:hAnsi="宋体" w:eastAsia="宋体" w:cs="宋体"/>
                <w:color w:val="auto"/>
                <w:sz w:val="21"/>
                <w:highlight w:val="none"/>
              </w:rPr>
            </w:pPr>
          </w:p>
        </w:tc>
        <w:tc>
          <w:tcPr>
            <w:tcW w:w="984" w:type="dxa"/>
            <w:vAlign w:val="top"/>
          </w:tcPr>
          <w:p w14:paraId="2DB9E1B5">
            <w:pPr>
              <w:rPr>
                <w:rFonts w:hint="eastAsia" w:ascii="宋体" w:hAnsi="宋体" w:eastAsia="宋体" w:cs="宋体"/>
                <w:color w:val="auto"/>
                <w:sz w:val="21"/>
                <w:highlight w:val="none"/>
              </w:rPr>
            </w:pPr>
          </w:p>
        </w:tc>
        <w:tc>
          <w:tcPr>
            <w:tcW w:w="691" w:type="dxa"/>
            <w:vAlign w:val="top"/>
          </w:tcPr>
          <w:p w14:paraId="2CEAA0D3">
            <w:pPr>
              <w:rPr>
                <w:rFonts w:hint="eastAsia" w:ascii="宋体" w:hAnsi="宋体" w:eastAsia="宋体" w:cs="宋体"/>
                <w:color w:val="auto"/>
                <w:sz w:val="21"/>
                <w:highlight w:val="none"/>
              </w:rPr>
            </w:pPr>
          </w:p>
        </w:tc>
        <w:tc>
          <w:tcPr>
            <w:tcW w:w="686" w:type="dxa"/>
            <w:vAlign w:val="top"/>
          </w:tcPr>
          <w:p w14:paraId="6655BA64">
            <w:pPr>
              <w:rPr>
                <w:rFonts w:hint="eastAsia" w:ascii="宋体" w:hAnsi="宋体" w:eastAsia="宋体" w:cs="宋体"/>
                <w:color w:val="auto"/>
                <w:sz w:val="21"/>
                <w:highlight w:val="none"/>
              </w:rPr>
            </w:pPr>
          </w:p>
        </w:tc>
        <w:tc>
          <w:tcPr>
            <w:tcW w:w="1128" w:type="dxa"/>
            <w:vAlign w:val="top"/>
          </w:tcPr>
          <w:p w14:paraId="73C2E10B">
            <w:pPr>
              <w:rPr>
                <w:rFonts w:hint="eastAsia" w:ascii="宋体" w:hAnsi="宋体" w:eastAsia="宋体" w:cs="宋体"/>
                <w:color w:val="auto"/>
                <w:sz w:val="21"/>
                <w:highlight w:val="none"/>
              </w:rPr>
            </w:pPr>
          </w:p>
        </w:tc>
        <w:tc>
          <w:tcPr>
            <w:tcW w:w="1574" w:type="dxa"/>
            <w:vAlign w:val="top"/>
          </w:tcPr>
          <w:p w14:paraId="14BD9280">
            <w:pPr>
              <w:rPr>
                <w:rFonts w:hint="eastAsia" w:ascii="宋体" w:hAnsi="宋体" w:eastAsia="宋体" w:cs="宋体"/>
                <w:color w:val="auto"/>
                <w:sz w:val="21"/>
                <w:highlight w:val="none"/>
              </w:rPr>
            </w:pPr>
          </w:p>
        </w:tc>
        <w:tc>
          <w:tcPr>
            <w:tcW w:w="830" w:type="dxa"/>
            <w:vAlign w:val="top"/>
          </w:tcPr>
          <w:p w14:paraId="5474FEAD">
            <w:pPr>
              <w:rPr>
                <w:rFonts w:hint="eastAsia" w:ascii="宋体" w:hAnsi="宋体" w:eastAsia="宋体" w:cs="宋体"/>
                <w:color w:val="auto"/>
                <w:sz w:val="21"/>
                <w:highlight w:val="none"/>
              </w:rPr>
            </w:pPr>
          </w:p>
        </w:tc>
      </w:tr>
      <w:tr w14:paraId="758B5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461BE208">
            <w:pPr>
              <w:rPr>
                <w:rFonts w:hint="eastAsia" w:ascii="宋体" w:hAnsi="宋体" w:eastAsia="宋体" w:cs="宋体"/>
                <w:color w:val="auto"/>
                <w:sz w:val="21"/>
                <w:highlight w:val="none"/>
              </w:rPr>
            </w:pPr>
          </w:p>
        </w:tc>
        <w:tc>
          <w:tcPr>
            <w:tcW w:w="1022" w:type="dxa"/>
            <w:vAlign w:val="top"/>
          </w:tcPr>
          <w:p w14:paraId="1596F6DC">
            <w:pPr>
              <w:rPr>
                <w:rFonts w:hint="eastAsia" w:ascii="宋体" w:hAnsi="宋体" w:eastAsia="宋体" w:cs="宋体"/>
                <w:color w:val="auto"/>
                <w:sz w:val="21"/>
                <w:highlight w:val="none"/>
              </w:rPr>
            </w:pPr>
          </w:p>
        </w:tc>
        <w:tc>
          <w:tcPr>
            <w:tcW w:w="652" w:type="dxa"/>
            <w:vAlign w:val="top"/>
          </w:tcPr>
          <w:p w14:paraId="50563460">
            <w:pPr>
              <w:rPr>
                <w:rFonts w:hint="eastAsia" w:ascii="宋体" w:hAnsi="宋体" w:eastAsia="宋体" w:cs="宋体"/>
                <w:color w:val="auto"/>
                <w:sz w:val="21"/>
                <w:highlight w:val="none"/>
              </w:rPr>
            </w:pPr>
          </w:p>
        </w:tc>
        <w:tc>
          <w:tcPr>
            <w:tcW w:w="984" w:type="dxa"/>
            <w:vAlign w:val="top"/>
          </w:tcPr>
          <w:p w14:paraId="53F2C2D2">
            <w:pPr>
              <w:rPr>
                <w:rFonts w:hint="eastAsia" w:ascii="宋体" w:hAnsi="宋体" w:eastAsia="宋体" w:cs="宋体"/>
                <w:color w:val="auto"/>
                <w:sz w:val="21"/>
                <w:highlight w:val="none"/>
              </w:rPr>
            </w:pPr>
          </w:p>
        </w:tc>
        <w:tc>
          <w:tcPr>
            <w:tcW w:w="691" w:type="dxa"/>
            <w:vAlign w:val="top"/>
          </w:tcPr>
          <w:p w14:paraId="6393F06D">
            <w:pPr>
              <w:rPr>
                <w:rFonts w:hint="eastAsia" w:ascii="宋体" w:hAnsi="宋体" w:eastAsia="宋体" w:cs="宋体"/>
                <w:color w:val="auto"/>
                <w:sz w:val="21"/>
                <w:highlight w:val="none"/>
              </w:rPr>
            </w:pPr>
          </w:p>
        </w:tc>
        <w:tc>
          <w:tcPr>
            <w:tcW w:w="686" w:type="dxa"/>
            <w:vAlign w:val="top"/>
          </w:tcPr>
          <w:p w14:paraId="689B7392">
            <w:pPr>
              <w:rPr>
                <w:rFonts w:hint="eastAsia" w:ascii="宋体" w:hAnsi="宋体" w:eastAsia="宋体" w:cs="宋体"/>
                <w:color w:val="auto"/>
                <w:sz w:val="21"/>
                <w:highlight w:val="none"/>
              </w:rPr>
            </w:pPr>
          </w:p>
        </w:tc>
        <w:tc>
          <w:tcPr>
            <w:tcW w:w="1128" w:type="dxa"/>
            <w:vAlign w:val="top"/>
          </w:tcPr>
          <w:p w14:paraId="1643032F">
            <w:pPr>
              <w:rPr>
                <w:rFonts w:hint="eastAsia" w:ascii="宋体" w:hAnsi="宋体" w:eastAsia="宋体" w:cs="宋体"/>
                <w:color w:val="auto"/>
                <w:sz w:val="21"/>
                <w:highlight w:val="none"/>
              </w:rPr>
            </w:pPr>
          </w:p>
        </w:tc>
        <w:tc>
          <w:tcPr>
            <w:tcW w:w="1574" w:type="dxa"/>
            <w:vAlign w:val="top"/>
          </w:tcPr>
          <w:p w14:paraId="71C6E7E4">
            <w:pPr>
              <w:rPr>
                <w:rFonts w:hint="eastAsia" w:ascii="宋体" w:hAnsi="宋体" w:eastAsia="宋体" w:cs="宋体"/>
                <w:color w:val="auto"/>
                <w:sz w:val="21"/>
                <w:highlight w:val="none"/>
              </w:rPr>
            </w:pPr>
          </w:p>
        </w:tc>
        <w:tc>
          <w:tcPr>
            <w:tcW w:w="830" w:type="dxa"/>
            <w:vAlign w:val="top"/>
          </w:tcPr>
          <w:p w14:paraId="387550FB">
            <w:pPr>
              <w:rPr>
                <w:rFonts w:hint="eastAsia" w:ascii="宋体" w:hAnsi="宋体" w:eastAsia="宋体" w:cs="宋体"/>
                <w:color w:val="auto"/>
                <w:sz w:val="21"/>
                <w:highlight w:val="none"/>
              </w:rPr>
            </w:pPr>
          </w:p>
        </w:tc>
      </w:tr>
      <w:tr w14:paraId="39989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626B7895">
            <w:pPr>
              <w:rPr>
                <w:rFonts w:hint="eastAsia" w:ascii="宋体" w:hAnsi="宋体" w:eastAsia="宋体" w:cs="宋体"/>
                <w:color w:val="auto"/>
                <w:sz w:val="21"/>
                <w:highlight w:val="none"/>
              </w:rPr>
            </w:pPr>
          </w:p>
        </w:tc>
        <w:tc>
          <w:tcPr>
            <w:tcW w:w="1022" w:type="dxa"/>
            <w:vAlign w:val="top"/>
          </w:tcPr>
          <w:p w14:paraId="1DB10069">
            <w:pPr>
              <w:rPr>
                <w:rFonts w:hint="eastAsia" w:ascii="宋体" w:hAnsi="宋体" w:eastAsia="宋体" w:cs="宋体"/>
                <w:color w:val="auto"/>
                <w:sz w:val="21"/>
                <w:highlight w:val="none"/>
              </w:rPr>
            </w:pPr>
          </w:p>
        </w:tc>
        <w:tc>
          <w:tcPr>
            <w:tcW w:w="652" w:type="dxa"/>
            <w:vAlign w:val="top"/>
          </w:tcPr>
          <w:p w14:paraId="3395D7AE">
            <w:pPr>
              <w:rPr>
                <w:rFonts w:hint="eastAsia" w:ascii="宋体" w:hAnsi="宋体" w:eastAsia="宋体" w:cs="宋体"/>
                <w:color w:val="auto"/>
                <w:sz w:val="21"/>
                <w:highlight w:val="none"/>
              </w:rPr>
            </w:pPr>
          </w:p>
        </w:tc>
        <w:tc>
          <w:tcPr>
            <w:tcW w:w="984" w:type="dxa"/>
            <w:vAlign w:val="top"/>
          </w:tcPr>
          <w:p w14:paraId="360D5628">
            <w:pPr>
              <w:rPr>
                <w:rFonts w:hint="eastAsia" w:ascii="宋体" w:hAnsi="宋体" w:eastAsia="宋体" w:cs="宋体"/>
                <w:color w:val="auto"/>
                <w:sz w:val="21"/>
                <w:highlight w:val="none"/>
              </w:rPr>
            </w:pPr>
          </w:p>
        </w:tc>
        <w:tc>
          <w:tcPr>
            <w:tcW w:w="691" w:type="dxa"/>
            <w:vAlign w:val="top"/>
          </w:tcPr>
          <w:p w14:paraId="34BBE381">
            <w:pPr>
              <w:rPr>
                <w:rFonts w:hint="eastAsia" w:ascii="宋体" w:hAnsi="宋体" w:eastAsia="宋体" w:cs="宋体"/>
                <w:color w:val="auto"/>
                <w:sz w:val="21"/>
                <w:highlight w:val="none"/>
              </w:rPr>
            </w:pPr>
          </w:p>
        </w:tc>
        <w:tc>
          <w:tcPr>
            <w:tcW w:w="686" w:type="dxa"/>
            <w:vAlign w:val="top"/>
          </w:tcPr>
          <w:p w14:paraId="72499CD7">
            <w:pPr>
              <w:rPr>
                <w:rFonts w:hint="eastAsia" w:ascii="宋体" w:hAnsi="宋体" w:eastAsia="宋体" w:cs="宋体"/>
                <w:color w:val="auto"/>
                <w:sz w:val="21"/>
                <w:highlight w:val="none"/>
              </w:rPr>
            </w:pPr>
          </w:p>
        </w:tc>
        <w:tc>
          <w:tcPr>
            <w:tcW w:w="1128" w:type="dxa"/>
            <w:vAlign w:val="top"/>
          </w:tcPr>
          <w:p w14:paraId="370BE50A">
            <w:pPr>
              <w:rPr>
                <w:rFonts w:hint="eastAsia" w:ascii="宋体" w:hAnsi="宋体" w:eastAsia="宋体" w:cs="宋体"/>
                <w:color w:val="auto"/>
                <w:sz w:val="21"/>
                <w:highlight w:val="none"/>
              </w:rPr>
            </w:pPr>
          </w:p>
        </w:tc>
        <w:tc>
          <w:tcPr>
            <w:tcW w:w="1574" w:type="dxa"/>
            <w:vAlign w:val="top"/>
          </w:tcPr>
          <w:p w14:paraId="742CD93F">
            <w:pPr>
              <w:rPr>
                <w:rFonts w:hint="eastAsia" w:ascii="宋体" w:hAnsi="宋体" w:eastAsia="宋体" w:cs="宋体"/>
                <w:color w:val="auto"/>
                <w:sz w:val="21"/>
                <w:highlight w:val="none"/>
              </w:rPr>
            </w:pPr>
          </w:p>
        </w:tc>
        <w:tc>
          <w:tcPr>
            <w:tcW w:w="830" w:type="dxa"/>
            <w:vAlign w:val="top"/>
          </w:tcPr>
          <w:p w14:paraId="2448DAF3">
            <w:pPr>
              <w:rPr>
                <w:rFonts w:hint="eastAsia" w:ascii="宋体" w:hAnsi="宋体" w:eastAsia="宋体" w:cs="宋体"/>
                <w:color w:val="auto"/>
                <w:sz w:val="21"/>
                <w:highlight w:val="none"/>
              </w:rPr>
            </w:pPr>
          </w:p>
        </w:tc>
      </w:tr>
      <w:tr w14:paraId="6FDC4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054AB58">
            <w:pPr>
              <w:rPr>
                <w:rFonts w:hint="eastAsia" w:ascii="宋体" w:hAnsi="宋体" w:eastAsia="宋体" w:cs="宋体"/>
                <w:color w:val="auto"/>
                <w:sz w:val="21"/>
                <w:highlight w:val="none"/>
              </w:rPr>
            </w:pPr>
          </w:p>
        </w:tc>
        <w:tc>
          <w:tcPr>
            <w:tcW w:w="1022" w:type="dxa"/>
            <w:vAlign w:val="top"/>
          </w:tcPr>
          <w:p w14:paraId="7A3E2CE0">
            <w:pPr>
              <w:rPr>
                <w:rFonts w:hint="eastAsia" w:ascii="宋体" w:hAnsi="宋体" w:eastAsia="宋体" w:cs="宋体"/>
                <w:color w:val="auto"/>
                <w:sz w:val="21"/>
                <w:highlight w:val="none"/>
              </w:rPr>
            </w:pPr>
          </w:p>
        </w:tc>
        <w:tc>
          <w:tcPr>
            <w:tcW w:w="652" w:type="dxa"/>
            <w:vAlign w:val="top"/>
          </w:tcPr>
          <w:p w14:paraId="7B399046">
            <w:pPr>
              <w:rPr>
                <w:rFonts w:hint="eastAsia" w:ascii="宋体" w:hAnsi="宋体" w:eastAsia="宋体" w:cs="宋体"/>
                <w:color w:val="auto"/>
                <w:sz w:val="21"/>
                <w:highlight w:val="none"/>
              </w:rPr>
            </w:pPr>
          </w:p>
        </w:tc>
        <w:tc>
          <w:tcPr>
            <w:tcW w:w="984" w:type="dxa"/>
            <w:vAlign w:val="top"/>
          </w:tcPr>
          <w:p w14:paraId="129A9E8A">
            <w:pPr>
              <w:rPr>
                <w:rFonts w:hint="eastAsia" w:ascii="宋体" w:hAnsi="宋体" w:eastAsia="宋体" w:cs="宋体"/>
                <w:color w:val="auto"/>
                <w:sz w:val="21"/>
                <w:highlight w:val="none"/>
              </w:rPr>
            </w:pPr>
          </w:p>
        </w:tc>
        <w:tc>
          <w:tcPr>
            <w:tcW w:w="691" w:type="dxa"/>
            <w:vAlign w:val="top"/>
          </w:tcPr>
          <w:p w14:paraId="0FA0DCEB">
            <w:pPr>
              <w:rPr>
                <w:rFonts w:hint="eastAsia" w:ascii="宋体" w:hAnsi="宋体" w:eastAsia="宋体" w:cs="宋体"/>
                <w:color w:val="auto"/>
                <w:sz w:val="21"/>
                <w:highlight w:val="none"/>
              </w:rPr>
            </w:pPr>
          </w:p>
        </w:tc>
        <w:tc>
          <w:tcPr>
            <w:tcW w:w="686" w:type="dxa"/>
            <w:vAlign w:val="top"/>
          </w:tcPr>
          <w:p w14:paraId="21678A3A">
            <w:pPr>
              <w:rPr>
                <w:rFonts w:hint="eastAsia" w:ascii="宋体" w:hAnsi="宋体" w:eastAsia="宋体" w:cs="宋体"/>
                <w:color w:val="auto"/>
                <w:sz w:val="21"/>
                <w:highlight w:val="none"/>
              </w:rPr>
            </w:pPr>
          </w:p>
        </w:tc>
        <w:tc>
          <w:tcPr>
            <w:tcW w:w="1128" w:type="dxa"/>
            <w:vAlign w:val="top"/>
          </w:tcPr>
          <w:p w14:paraId="42BAF8D5">
            <w:pPr>
              <w:rPr>
                <w:rFonts w:hint="eastAsia" w:ascii="宋体" w:hAnsi="宋体" w:eastAsia="宋体" w:cs="宋体"/>
                <w:color w:val="auto"/>
                <w:sz w:val="21"/>
                <w:highlight w:val="none"/>
              </w:rPr>
            </w:pPr>
          </w:p>
        </w:tc>
        <w:tc>
          <w:tcPr>
            <w:tcW w:w="1574" w:type="dxa"/>
            <w:vAlign w:val="top"/>
          </w:tcPr>
          <w:p w14:paraId="17E36469">
            <w:pPr>
              <w:rPr>
                <w:rFonts w:hint="eastAsia" w:ascii="宋体" w:hAnsi="宋体" w:eastAsia="宋体" w:cs="宋体"/>
                <w:color w:val="auto"/>
                <w:sz w:val="21"/>
                <w:highlight w:val="none"/>
              </w:rPr>
            </w:pPr>
          </w:p>
        </w:tc>
        <w:tc>
          <w:tcPr>
            <w:tcW w:w="830" w:type="dxa"/>
            <w:vAlign w:val="top"/>
          </w:tcPr>
          <w:p w14:paraId="0E8B52B8">
            <w:pPr>
              <w:rPr>
                <w:rFonts w:hint="eastAsia" w:ascii="宋体" w:hAnsi="宋体" w:eastAsia="宋体" w:cs="宋体"/>
                <w:color w:val="auto"/>
                <w:sz w:val="21"/>
                <w:highlight w:val="none"/>
              </w:rPr>
            </w:pPr>
          </w:p>
        </w:tc>
      </w:tr>
      <w:tr w14:paraId="70F8B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6802C90E">
            <w:pPr>
              <w:rPr>
                <w:rFonts w:hint="eastAsia" w:ascii="宋体" w:hAnsi="宋体" w:eastAsia="宋体" w:cs="宋体"/>
                <w:color w:val="auto"/>
                <w:sz w:val="21"/>
                <w:highlight w:val="none"/>
              </w:rPr>
            </w:pPr>
          </w:p>
        </w:tc>
        <w:tc>
          <w:tcPr>
            <w:tcW w:w="1022" w:type="dxa"/>
            <w:vAlign w:val="top"/>
          </w:tcPr>
          <w:p w14:paraId="368FC2E5">
            <w:pPr>
              <w:rPr>
                <w:rFonts w:hint="eastAsia" w:ascii="宋体" w:hAnsi="宋体" w:eastAsia="宋体" w:cs="宋体"/>
                <w:color w:val="auto"/>
                <w:sz w:val="21"/>
                <w:highlight w:val="none"/>
              </w:rPr>
            </w:pPr>
          </w:p>
        </w:tc>
        <w:tc>
          <w:tcPr>
            <w:tcW w:w="652" w:type="dxa"/>
            <w:vAlign w:val="top"/>
          </w:tcPr>
          <w:p w14:paraId="36021D94">
            <w:pPr>
              <w:rPr>
                <w:rFonts w:hint="eastAsia" w:ascii="宋体" w:hAnsi="宋体" w:eastAsia="宋体" w:cs="宋体"/>
                <w:color w:val="auto"/>
                <w:sz w:val="21"/>
                <w:highlight w:val="none"/>
              </w:rPr>
            </w:pPr>
          </w:p>
        </w:tc>
        <w:tc>
          <w:tcPr>
            <w:tcW w:w="984" w:type="dxa"/>
            <w:vAlign w:val="top"/>
          </w:tcPr>
          <w:p w14:paraId="5849F167">
            <w:pPr>
              <w:rPr>
                <w:rFonts w:hint="eastAsia" w:ascii="宋体" w:hAnsi="宋体" w:eastAsia="宋体" w:cs="宋体"/>
                <w:color w:val="auto"/>
                <w:sz w:val="21"/>
                <w:highlight w:val="none"/>
              </w:rPr>
            </w:pPr>
          </w:p>
        </w:tc>
        <w:tc>
          <w:tcPr>
            <w:tcW w:w="691" w:type="dxa"/>
            <w:vAlign w:val="top"/>
          </w:tcPr>
          <w:p w14:paraId="31472303">
            <w:pPr>
              <w:rPr>
                <w:rFonts w:hint="eastAsia" w:ascii="宋体" w:hAnsi="宋体" w:eastAsia="宋体" w:cs="宋体"/>
                <w:color w:val="auto"/>
                <w:sz w:val="21"/>
                <w:highlight w:val="none"/>
              </w:rPr>
            </w:pPr>
          </w:p>
        </w:tc>
        <w:tc>
          <w:tcPr>
            <w:tcW w:w="686" w:type="dxa"/>
            <w:vAlign w:val="top"/>
          </w:tcPr>
          <w:p w14:paraId="432A136A">
            <w:pPr>
              <w:rPr>
                <w:rFonts w:hint="eastAsia" w:ascii="宋体" w:hAnsi="宋体" w:eastAsia="宋体" w:cs="宋体"/>
                <w:color w:val="auto"/>
                <w:sz w:val="21"/>
                <w:highlight w:val="none"/>
              </w:rPr>
            </w:pPr>
          </w:p>
        </w:tc>
        <w:tc>
          <w:tcPr>
            <w:tcW w:w="1128" w:type="dxa"/>
            <w:vAlign w:val="top"/>
          </w:tcPr>
          <w:p w14:paraId="47E08A9A">
            <w:pPr>
              <w:rPr>
                <w:rFonts w:hint="eastAsia" w:ascii="宋体" w:hAnsi="宋体" w:eastAsia="宋体" w:cs="宋体"/>
                <w:color w:val="auto"/>
                <w:sz w:val="21"/>
                <w:highlight w:val="none"/>
              </w:rPr>
            </w:pPr>
          </w:p>
        </w:tc>
        <w:tc>
          <w:tcPr>
            <w:tcW w:w="1574" w:type="dxa"/>
            <w:vAlign w:val="top"/>
          </w:tcPr>
          <w:p w14:paraId="2FA77CC0">
            <w:pPr>
              <w:rPr>
                <w:rFonts w:hint="eastAsia" w:ascii="宋体" w:hAnsi="宋体" w:eastAsia="宋体" w:cs="宋体"/>
                <w:color w:val="auto"/>
                <w:sz w:val="21"/>
                <w:highlight w:val="none"/>
              </w:rPr>
            </w:pPr>
          </w:p>
        </w:tc>
        <w:tc>
          <w:tcPr>
            <w:tcW w:w="830" w:type="dxa"/>
            <w:vAlign w:val="top"/>
          </w:tcPr>
          <w:p w14:paraId="27810803">
            <w:pPr>
              <w:rPr>
                <w:rFonts w:hint="eastAsia" w:ascii="宋体" w:hAnsi="宋体" w:eastAsia="宋体" w:cs="宋体"/>
                <w:color w:val="auto"/>
                <w:sz w:val="21"/>
                <w:highlight w:val="none"/>
              </w:rPr>
            </w:pPr>
          </w:p>
        </w:tc>
      </w:tr>
      <w:tr w14:paraId="58005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711256DD">
            <w:pPr>
              <w:rPr>
                <w:rFonts w:hint="eastAsia" w:ascii="宋体" w:hAnsi="宋体" w:eastAsia="宋体" w:cs="宋体"/>
                <w:color w:val="auto"/>
                <w:sz w:val="21"/>
                <w:highlight w:val="none"/>
              </w:rPr>
            </w:pPr>
          </w:p>
        </w:tc>
        <w:tc>
          <w:tcPr>
            <w:tcW w:w="1022" w:type="dxa"/>
            <w:vAlign w:val="top"/>
          </w:tcPr>
          <w:p w14:paraId="51725D17">
            <w:pPr>
              <w:rPr>
                <w:rFonts w:hint="eastAsia" w:ascii="宋体" w:hAnsi="宋体" w:eastAsia="宋体" w:cs="宋体"/>
                <w:color w:val="auto"/>
                <w:sz w:val="21"/>
                <w:highlight w:val="none"/>
              </w:rPr>
            </w:pPr>
          </w:p>
        </w:tc>
        <w:tc>
          <w:tcPr>
            <w:tcW w:w="652" w:type="dxa"/>
            <w:vAlign w:val="top"/>
          </w:tcPr>
          <w:p w14:paraId="5E682FB3">
            <w:pPr>
              <w:rPr>
                <w:rFonts w:hint="eastAsia" w:ascii="宋体" w:hAnsi="宋体" w:eastAsia="宋体" w:cs="宋体"/>
                <w:color w:val="auto"/>
                <w:sz w:val="21"/>
                <w:highlight w:val="none"/>
              </w:rPr>
            </w:pPr>
          </w:p>
        </w:tc>
        <w:tc>
          <w:tcPr>
            <w:tcW w:w="984" w:type="dxa"/>
            <w:vAlign w:val="top"/>
          </w:tcPr>
          <w:p w14:paraId="2BFB1645">
            <w:pPr>
              <w:rPr>
                <w:rFonts w:hint="eastAsia" w:ascii="宋体" w:hAnsi="宋体" w:eastAsia="宋体" w:cs="宋体"/>
                <w:color w:val="auto"/>
                <w:sz w:val="21"/>
                <w:highlight w:val="none"/>
              </w:rPr>
            </w:pPr>
          </w:p>
        </w:tc>
        <w:tc>
          <w:tcPr>
            <w:tcW w:w="691" w:type="dxa"/>
            <w:vAlign w:val="top"/>
          </w:tcPr>
          <w:p w14:paraId="3CEE71AF">
            <w:pPr>
              <w:rPr>
                <w:rFonts w:hint="eastAsia" w:ascii="宋体" w:hAnsi="宋体" w:eastAsia="宋体" w:cs="宋体"/>
                <w:color w:val="auto"/>
                <w:sz w:val="21"/>
                <w:highlight w:val="none"/>
              </w:rPr>
            </w:pPr>
          </w:p>
        </w:tc>
        <w:tc>
          <w:tcPr>
            <w:tcW w:w="686" w:type="dxa"/>
            <w:vAlign w:val="top"/>
          </w:tcPr>
          <w:p w14:paraId="357F34E1">
            <w:pPr>
              <w:rPr>
                <w:rFonts w:hint="eastAsia" w:ascii="宋体" w:hAnsi="宋体" w:eastAsia="宋体" w:cs="宋体"/>
                <w:color w:val="auto"/>
                <w:sz w:val="21"/>
                <w:highlight w:val="none"/>
              </w:rPr>
            </w:pPr>
          </w:p>
        </w:tc>
        <w:tc>
          <w:tcPr>
            <w:tcW w:w="1128" w:type="dxa"/>
            <w:vAlign w:val="top"/>
          </w:tcPr>
          <w:p w14:paraId="7E91F41C">
            <w:pPr>
              <w:rPr>
                <w:rFonts w:hint="eastAsia" w:ascii="宋体" w:hAnsi="宋体" w:eastAsia="宋体" w:cs="宋体"/>
                <w:color w:val="auto"/>
                <w:sz w:val="21"/>
                <w:highlight w:val="none"/>
              </w:rPr>
            </w:pPr>
          </w:p>
        </w:tc>
        <w:tc>
          <w:tcPr>
            <w:tcW w:w="1574" w:type="dxa"/>
            <w:vAlign w:val="top"/>
          </w:tcPr>
          <w:p w14:paraId="4CB53E29">
            <w:pPr>
              <w:rPr>
                <w:rFonts w:hint="eastAsia" w:ascii="宋体" w:hAnsi="宋体" w:eastAsia="宋体" w:cs="宋体"/>
                <w:color w:val="auto"/>
                <w:sz w:val="21"/>
                <w:highlight w:val="none"/>
              </w:rPr>
            </w:pPr>
          </w:p>
        </w:tc>
        <w:tc>
          <w:tcPr>
            <w:tcW w:w="830" w:type="dxa"/>
            <w:vAlign w:val="top"/>
          </w:tcPr>
          <w:p w14:paraId="2DFEED4B">
            <w:pPr>
              <w:rPr>
                <w:rFonts w:hint="eastAsia" w:ascii="宋体" w:hAnsi="宋体" w:eastAsia="宋体" w:cs="宋体"/>
                <w:color w:val="auto"/>
                <w:sz w:val="21"/>
                <w:highlight w:val="none"/>
              </w:rPr>
            </w:pPr>
          </w:p>
        </w:tc>
      </w:tr>
      <w:tr w14:paraId="6F120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6DF7B766">
            <w:pPr>
              <w:rPr>
                <w:rFonts w:hint="eastAsia" w:ascii="宋体" w:hAnsi="宋体" w:eastAsia="宋体" w:cs="宋体"/>
                <w:color w:val="auto"/>
                <w:sz w:val="21"/>
                <w:highlight w:val="none"/>
              </w:rPr>
            </w:pPr>
          </w:p>
        </w:tc>
        <w:tc>
          <w:tcPr>
            <w:tcW w:w="1022" w:type="dxa"/>
            <w:vAlign w:val="top"/>
          </w:tcPr>
          <w:p w14:paraId="40B51EE6">
            <w:pPr>
              <w:rPr>
                <w:rFonts w:hint="eastAsia" w:ascii="宋体" w:hAnsi="宋体" w:eastAsia="宋体" w:cs="宋体"/>
                <w:color w:val="auto"/>
                <w:sz w:val="21"/>
                <w:highlight w:val="none"/>
              </w:rPr>
            </w:pPr>
          </w:p>
        </w:tc>
        <w:tc>
          <w:tcPr>
            <w:tcW w:w="652" w:type="dxa"/>
            <w:vAlign w:val="top"/>
          </w:tcPr>
          <w:p w14:paraId="3BA3AE93">
            <w:pPr>
              <w:rPr>
                <w:rFonts w:hint="eastAsia" w:ascii="宋体" w:hAnsi="宋体" w:eastAsia="宋体" w:cs="宋体"/>
                <w:color w:val="auto"/>
                <w:sz w:val="21"/>
                <w:highlight w:val="none"/>
              </w:rPr>
            </w:pPr>
          </w:p>
        </w:tc>
        <w:tc>
          <w:tcPr>
            <w:tcW w:w="984" w:type="dxa"/>
            <w:vAlign w:val="top"/>
          </w:tcPr>
          <w:p w14:paraId="3A6F30F8">
            <w:pPr>
              <w:rPr>
                <w:rFonts w:hint="eastAsia" w:ascii="宋体" w:hAnsi="宋体" w:eastAsia="宋体" w:cs="宋体"/>
                <w:color w:val="auto"/>
                <w:sz w:val="21"/>
                <w:highlight w:val="none"/>
              </w:rPr>
            </w:pPr>
          </w:p>
        </w:tc>
        <w:tc>
          <w:tcPr>
            <w:tcW w:w="691" w:type="dxa"/>
            <w:vAlign w:val="top"/>
          </w:tcPr>
          <w:p w14:paraId="4F3FE9FF">
            <w:pPr>
              <w:rPr>
                <w:rFonts w:hint="eastAsia" w:ascii="宋体" w:hAnsi="宋体" w:eastAsia="宋体" w:cs="宋体"/>
                <w:color w:val="auto"/>
                <w:sz w:val="21"/>
                <w:highlight w:val="none"/>
              </w:rPr>
            </w:pPr>
          </w:p>
        </w:tc>
        <w:tc>
          <w:tcPr>
            <w:tcW w:w="686" w:type="dxa"/>
            <w:vAlign w:val="top"/>
          </w:tcPr>
          <w:p w14:paraId="2B42013B">
            <w:pPr>
              <w:rPr>
                <w:rFonts w:hint="eastAsia" w:ascii="宋体" w:hAnsi="宋体" w:eastAsia="宋体" w:cs="宋体"/>
                <w:color w:val="auto"/>
                <w:sz w:val="21"/>
                <w:highlight w:val="none"/>
              </w:rPr>
            </w:pPr>
          </w:p>
        </w:tc>
        <w:tc>
          <w:tcPr>
            <w:tcW w:w="1128" w:type="dxa"/>
            <w:vAlign w:val="top"/>
          </w:tcPr>
          <w:p w14:paraId="158FF9F2">
            <w:pPr>
              <w:rPr>
                <w:rFonts w:hint="eastAsia" w:ascii="宋体" w:hAnsi="宋体" w:eastAsia="宋体" w:cs="宋体"/>
                <w:color w:val="auto"/>
                <w:sz w:val="21"/>
                <w:highlight w:val="none"/>
              </w:rPr>
            </w:pPr>
          </w:p>
        </w:tc>
        <w:tc>
          <w:tcPr>
            <w:tcW w:w="1574" w:type="dxa"/>
            <w:vAlign w:val="top"/>
          </w:tcPr>
          <w:p w14:paraId="0453B359">
            <w:pPr>
              <w:rPr>
                <w:rFonts w:hint="eastAsia" w:ascii="宋体" w:hAnsi="宋体" w:eastAsia="宋体" w:cs="宋体"/>
                <w:color w:val="auto"/>
                <w:sz w:val="21"/>
                <w:highlight w:val="none"/>
              </w:rPr>
            </w:pPr>
          </w:p>
        </w:tc>
        <w:tc>
          <w:tcPr>
            <w:tcW w:w="830" w:type="dxa"/>
            <w:vAlign w:val="top"/>
          </w:tcPr>
          <w:p w14:paraId="795ED98C">
            <w:pPr>
              <w:rPr>
                <w:rFonts w:hint="eastAsia" w:ascii="宋体" w:hAnsi="宋体" w:eastAsia="宋体" w:cs="宋体"/>
                <w:color w:val="auto"/>
                <w:sz w:val="21"/>
                <w:highlight w:val="none"/>
              </w:rPr>
            </w:pPr>
          </w:p>
        </w:tc>
      </w:tr>
      <w:tr w14:paraId="38284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6AB4D472">
            <w:pPr>
              <w:rPr>
                <w:rFonts w:hint="eastAsia" w:ascii="宋体" w:hAnsi="宋体" w:eastAsia="宋体" w:cs="宋体"/>
                <w:color w:val="auto"/>
                <w:sz w:val="21"/>
                <w:highlight w:val="none"/>
              </w:rPr>
            </w:pPr>
          </w:p>
        </w:tc>
        <w:tc>
          <w:tcPr>
            <w:tcW w:w="1022" w:type="dxa"/>
            <w:vAlign w:val="top"/>
          </w:tcPr>
          <w:p w14:paraId="36531507">
            <w:pPr>
              <w:rPr>
                <w:rFonts w:hint="eastAsia" w:ascii="宋体" w:hAnsi="宋体" w:eastAsia="宋体" w:cs="宋体"/>
                <w:color w:val="auto"/>
                <w:sz w:val="21"/>
                <w:highlight w:val="none"/>
              </w:rPr>
            </w:pPr>
          </w:p>
        </w:tc>
        <w:tc>
          <w:tcPr>
            <w:tcW w:w="652" w:type="dxa"/>
            <w:vAlign w:val="top"/>
          </w:tcPr>
          <w:p w14:paraId="6FCFA31F">
            <w:pPr>
              <w:rPr>
                <w:rFonts w:hint="eastAsia" w:ascii="宋体" w:hAnsi="宋体" w:eastAsia="宋体" w:cs="宋体"/>
                <w:color w:val="auto"/>
                <w:sz w:val="21"/>
                <w:highlight w:val="none"/>
              </w:rPr>
            </w:pPr>
          </w:p>
        </w:tc>
        <w:tc>
          <w:tcPr>
            <w:tcW w:w="984" w:type="dxa"/>
            <w:vAlign w:val="top"/>
          </w:tcPr>
          <w:p w14:paraId="66810565">
            <w:pPr>
              <w:rPr>
                <w:rFonts w:hint="eastAsia" w:ascii="宋体" w:hAnsi="宋体" w:eastAsia="宋体" w:cs="宋体"/>
                <w:color w:val="auto"/>
                <w:sz w:val="21"/>
                <w:highlight w:val="none"/>
              </w:rPr>
            </w:pPr>
          </w:p>
        </w:tc>
        <w:tc>
          <w:tcPr>
            <w:tcW w:w="691" w:type="dxa"/>
            <w:vAlign w:val="top"/>
          </w:tcPr>
          <w:p w14:paraId="53E4379D">
            <w:pPr>
              <w:rPr>
                <w:rFonts w:hint="eastAsia" w:ascii="宋体" w:hAnsi="宋体" w:eastAsia="宋体" w:cs="宋体"/>
                <w:color w:val="auto"/>
                <w:sz w:val="21"/>
                <w:highlight w:val="none"/>
              </w:rPr>
            </w:pPr>
          </w:p>
        </w:tc>
        <w:tc>
          <w:tcPr>
            <w:tcW w:w="686" w:type="dxa"/>
            <w:vAlign w:val="top"/>
          </w:tcPr>
          <w:p w14:paraId="16734EC4">
            <w:pPr>
              <w:rPr>
                <w:rFonts w:hint="eastAsia" w:ascii="宋体" w:hAnsi="宋体" w:eastAsia="宋体" w:cs="宋体"/>
                <w:color w:val="auto"/>
                <w:sz w:val="21"/>
                <w:highlight w:val="none"/>
              </w:rPr>
            </w:pPr>
          </w:p>
        </w:tc>
        <w:tc>
          <w:tcPr>
            <w:tcW w:w="1128" w:type="dxa"/>
            <w:vAlign w:val="top"/>
          </w:tcPr>
          <w:p w14:paraId="349D857B">
            <w:pPr>
              <w:rPr>
                <w:rFonts w:hint="eastAsia" w:ascii="宋体" w:hAnsi="宋体" w:eastAsia="宋体" w:cs="宋体"/>
                <w:color w:val="auto"/>
                <w:sz w:val="21"/>
                <w:highlight w:val="none"/>
              </w:rPr>
            </w:pPr>
          </w:p>
        </w:tc>
        <w:tc>
          <w:tcPr>
            <w:tcW w:w="1574" w:type="dxa"/>
            <w:vAlign w:val="top"/>
          </w:tcPr>
          <w:p w14:paraId="0A43029C">
            <w:pPr>
              <w:rPr>
                <w:rFonts w:hint="eastAsia" w:ascii="宋体" w:hAnsi="宋体" w:eastAsia="宋体" w:cs="宋体"/>
                <w:color w:val="auto"/>
                <w:sz w:val="21"/>
                <w:highlight w:val="none"/>
              </w:rPr>
            </w:pPr>
          </w:p>
        </w:tc>
        <w:tc>
          <w:tcPr>
            <w:tcW w:w="830" w:type="dxa"/>
            <w:vAlign w:val="top"/>
          </w:tcPr>
          <w:p w14:paraId="576E7018">
            <w:pPr>
              <w:rPr>
                <w:rFonts w:hint="eastAsia" w:ascii="宋体" w:hAnsi="宋体" w:eastAsia="宋体" w:cs="宋体"/>
                <w:color w:val="auto"/>
                <w:sz w:val="21"/>
                <w:highlight w:val="none"/>
              </w:rPr>
            </w:pPr>
          </w:p>
        </w:tc>
      </w:tr>
      <w:tr w14:paraId="16861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558363B6">
            <w:pPr>
              <w:rPr>
                <w:rFonts w:hint="eastAsia" w:ascii="宋体" w:hAnsi="宋体" w:eastAsia="宋体" w:cs="宋体"/>
                <w:color w:val="auto"/>
                <w:sz w:val="21"/>
                <w:highlight w:val="none"/>
              </w:rPr>
            </w:pPr>
          </w:p>
        </w:tc>
        <w:tc>
          <w:tcPr>
            <w:tcW w:w="1022" w:type="dxa"/>
            <w:vAlign w:val="top"/>
          </w:tcPr>
          <w:p w14:paraId="378267BA">
            <w:pPr>
              <w:rPr>
                <w:rFonts w:hint="eastAsia" w:ascii="宋体" w:hAnsi="宋体" w:eastAsia="宋体" w:cs="宋体"/>
                <w:color w:val="auto"/>
                <w:sz w:val="21"/>
                <w:highlight w:val="none"/>
              </w:rPr>
            </w:pPr>
          </w:p>
        </w:tc>
        <w:tc>
          <w:tcPr>
            <w:tcW w:w="652" w:type="dxa"/>
            <w:vAlign w:val="top"/>
          </w:tcPr>
          <w:p w14:paraId="1FE2AAB9">
            <w:pPr>
              <w:rPr>
                <w:rFonts w:hint="eastAsia" w:ascii="宋体" w:hAnsi="宋体" w:eastAsia="宋体" w:cs="宋体"/>
                <w:color w:val="auto"/>
                <w:sz w:val="21"/>
                <w:highlight w:val="none"/>
              </w:rPr>
            </w:pPr>
          </w:p>
        </w:tc>
        <w:tc>
          <w:tcPr>
            <w:tcW w:w="984" w:type="dxa"/>
            <w:vAlign w:val="top"/>
          </w:tcPr>
          <w:p w14:paraId="2810CE1D">
            <w:pPr>
              <w:rPr>
                <w:rFonts w:hint="eastAsia" w:ascii="宋体" w:hAnsi="宋体" w:eastAsia="宋体" w:cs="宋体"/>
                <w:color w:val="auto"/>
                <w:sz w:val="21"/>
                <w:highlight w:val="none"/>
              </w:rPr>
            </w:pPr>
          </w:p>
        </w:tc>
        <w:tc>
          <w:tcPr>
            <w:tcW w:w="691" w:type="dxa"/>
            <w:vAlign w:val="top"/>
          </w:tcPr>
          <w:p w14:paraId="4C46F31E">
            <w:pPr>
              <w:rPr>
                <w:rFonts w:hint="eastAsia" w:ascii="宋体" w:hAnsi="宋体" w:eastAsia="宋体" w:cs="宋体"/>
                <w:color w:val="auto"/>
                <w:sz w:val="21"/>
                <w:highlight w:val="none"/>
              </w:rPr>
            </w:pPr>
          </w:p>
        </w:tc>
        <w:tc>
          <w:tcPr>
            <w:tcW w:w="686" w:type="dxa"/>
            <w:vAlign w:val="top"/>
          </w:tcPr>
          <w:p w14:paraId="2D0CACDE">
            <w:pPr>
              <w:rPr>
                <w:rFonts w:hint="eastAsia" w:ascii="宋体" w:hAnsi="宋体" w:eastAsia="宋体" w:cs="宋体"/>
                <w:color w:val="auto"/>
                <w:sz w:val="21"/>
                <w:highlight w:val="none"/>
              </w:rPr>
            </w:pPr>
          </w:p>
        </w:tc>
        <w:tc>
          <w:tcPr>
            <w:tcW w:w="1128" w:type="dxa"/>
            <w:vAlign w:val="top"/>
          </w:tcPr>
          <w:p w14:paraId="412CA1C5">
            <w:pPr>
              <w:rPr>
                <w:rFonts w:hint="eastAsia" w:ascii="宋体" w:hAnsi="宋体" w:eastAsia="宋体" w:cs="宋体"/>
                <w:color w:val="auto"/>
                <w:sz w:val="21"/>
                <w:highlight w:val="none"/>
              </w:rPr>
            </w:pPr>
          </w:p>
        </w:tc>
        <w:tc>
          <w:tcPr>
            <w:tcW w:w="1574" w:type="dxa"/>
            <w:vAlign w:val="top"/>
          </w:tcPr>
          <w:p w14:paraId="7517220B">
            <w:pPr>
              <w:rPr>
                <w:rFonts w:hint="eastAsia" w:ascii="宋体" w:hAnsi="宋体" w:eastAsia="宋体" w:cs="宋体"/>
                <w:color w:val="auto"/>
                <w:sz w:val="21"/>
                <w:highlight w:val="none"/>
              </w:rPr>
            </w:pPr>
          </w:p>
        </w:tc>
        <w:tc>
          <w:tcPr>
            <w:tcW w:w="830" w:type="dxa"/>
            <w:vAlign w:val="top"/>
          </w:tcPr>
          <w:p w14:paraId="22A6CAC9">
            <w:pPr>
              <w:rPr>
                <w:rFonts w:hint="eastAsia" w:ascii="宋体" w:hAnsi="宋体" w:eastAsia="宋体" w:cs="宋体"/>
                <w:color w:val="auto"/>
                <w:sz w:val="21"/>
                <w:highlight w:val="none"/>
              </w:rPr>
            </w:pPr>
          </w:p>
        </w:tc>
      </w:tr>
      <w:tr w14:paraId="6258B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FCEB9EF">
            <w:pPr>
              <w:rPr>
                <w:rFonts w:hint="eastAsia" w:ascii="宋体" w:hAnsi="宋体" w:eastAsia="宋体" w:cs="宋体"/>
                <w:color w:val="auto"/>
                <w:sz w:val="21"/>
                <w:highlight w:val="none"/>
              </w:rPr>
            </w:pPr>
          </w:p>
        </w:tc>
        <w:tc>
          <w:tcPr>
            <w:tcW w:w="1022" w:type="dxa"/>
            <w:vAlign w:val="top"/>
          </w:tcPr>
          <w:p w14:paraId="25733912">
            <w:pPr>
              <w:rPr>
                <w:rFonts w:hint="eastAsia" w:ascii="宋体" w:hAnsi="宋体" w:eastAsia="宋体" w:cs="宋体"/>
                <w:color w:val="auto"/>
                <w:sz w:val="21"/>
                <w:highlight w:val="none"/>
              </w:rPr>
            </w:pPr>
          </w:p>
        </w:tc>
        <w:tc>
          <w:tcPr>
            <w:tcW w:w="652" w:type="dxa"/>
            <w:vAlign w:val="top"/>
          </w:tcPr>
          <w:p w14:paraId="1EBE9883">
            <w:pPr>
              <w:rPr>
                <w:rFonts w:hint="eastAsia" w:ascii="宋体" w:hAnsi="宋体" w:eastAsia="宋体" w:cs="宋体"/>
                <w:color w:val="auto"/>
                <w:sz w:val="21"/>
                <w:highlight w:val="none"/>
              </w:rPr>
            </w:pPr>
          </w:p>
        </w:tc>
        <w:tc>
          <w:tcPr>
            <w:tcW w:w="984" w:type="dxa"/>
            <w:vAlign w:val="top"/>
          </w:tcPr>
          <w:p w14:paraId="14CD65B4">
            <w:pPr>
              <w:rPr>
                <w:rFonts w:hint="eastAsia" w:ascii="宋体" w:hAnsi="宋体" w:eastAsia="宋体" w:cs="宋体"/>
                <w:color w:val="auto"/>
                <w:sz w:val="21"/>
                <w:highlight w:val="none"/>
              </w:rPr>
            </w:pPr>
          </w:p>
        </w:tc>
        <w:tc>
          <w:tcPr>
            <w:tcW w:w="691" w:type="dxa"/>
            <w:vAlign w:val="top"/>
          </w:tcPr>
          <w:p w14:paraId="397CA918">
            <w:pPr>
              <w:rPr>
                <w:rFonts w:hint="eastAsia" w:ascii="宋体" w:hAnsi="宋体" w:eastAsia="宋体" w:cs="宋体"/>
                <w:color w:val="auto"/>
                <w:sz w:val="21"/>
                <w:highlight w:val="none"/>
              </w:rPr>
            </w:pPr>
          </w:p>
        </w:tc>
        <w:tc>
          <w:tcPr>
            <w:tcW w:w="686" w:type="dxa"/>
            <w:vAlign w:val="top"/>
          </w:tcPr>
          <w:p w14:paraId="1E64B3B5">
            <w:pPr>
              <w:rPr>
                <w:rFonts w:hint="eastAsia" w:ascii="宋体" w:hAnsi="宋体" w:eastAsia="宋体" w:cs="宋体"/>
                <w:color w:val="auto"/>
                <w:sz w:val="21"/>
                <w:highlight w:val="none"/>
              </w:rPr>
            </w:pPr>
          </w:p>
        </w:tc>
        <w:tc>
          <w:tcPr>
            <w:tcW w:w="1128" w:type="dxa"/>
            <w:vAlign w:val="top"/>
          </w:tcPr>
          <w:p w14:paraId="45827434">
            <w:pPr>
              <w:rPr>
                <w:rFonts w:hint="eastAsia" w:ascii="宋体" w:hAnsi="宋体" w:eastAsia="宋体" w:cs="宋体"/>
                <w:color w:val="auto"/>
                <w:sz w:val="21"/>
                <w:highlight w:val="none"/>
              </w:rPr>
            </w:pPr>
          </w:p>
        </w:tc>
        <w:tc>
          <w:tcPr>
            <w:tcW w:w="1574" w:type="dxa"/>
            <w:vAlign w:val="top"/>
          </w:tcPr>
          <w:p w14:paraId="54A9DE73">
            <w:pPr>
              <w:rPr>
                <w:rFonts w:hint="eastAsia" w:ascii="宋体" w:hAnsi="宋体" w:eastAsia="宋体" w:cs="宋体"/>
                <w:color w:val="auto"/>
                <w:sz w:val="21"/>
                <w:highlight w:val="none"/>
              </w:rPr>
            </w:pPr>
          </w:p>
        </w:tc>
        <w:tc>
          <w:tcPr>
            <w:tcW w:w="830" w:type="dxa"/>
            <w:vAlign w:val="top"/>
          </w:tcPr>
          <w:p w14:paraId="33E123C9">
            <w:pPr>
              <w:rPr>
                <w:rFonts w:hint="eastAsia" w:ascii="宋体" w:hAnsi="宋体" w:eastAsia="宋体" w:cs="宋体"/>
                <w:color w:val="auto"/>
                <w:sz w:val="21"/>
                <w:highlight w:val="none"/>
              </w:rPr>
            </w:pPr>
          </w:p>
        </w:tc>
      </w:tr>
    </w:tbl>
    <w:p w14:paraId="6CB213CB">
      <w:pPr>
        <w:pStyle w:val="7"/>
        <w:rPr>
          <w:rFonts w:hint="eastAsia" w:ascii="宋体" w:hAnsi="宋体" w:eastAsia="宋体" w:cs="宋体"/>
          <w:color w:val="auto"/>
          <w:highlight w:val="none"/>
        </w:rPr>
      </w:pPr>
    </w:p>
    <w:p w14:paraId="606DAD81">
      <w:pPr>
        <w:rPr>
          <w:rFonts w:hint="eastAsia" w:ascii="宋体" w:hAnsi="宋体" w:eastAsia="宋体" w:cs="宋体"/>
          <w:color w:val="auto"/>
          <w:highlight w:val="none"/>
        </w:rPr>
        <w:sectPr>
          <w:footerReference r:id="rId11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9AA601E">
      <w:pPr>
        <w:pStyle w:val="7"/>
        <w:spacing w:line="268" w:lineRule="auto"/>
        <w:rPr>
          <w:rFonts w:hint="eastAsia" w:ascii="宋体" w:hAnsi="宋体" w:eastAsia="宋体" w:cs="宋体"/>
          <w:color w:val="auto"/>
          <w:highlight w:val="none"/>
        </w:rPr>
      </w:pPr>
    </w:p>
    <w:p w14:paraId="0A6EE280">
      <w:pPr>
        <w:spacing w:before="78" w:line="219" w:lineRule="auto"/>
        <w:ind w:left="32"/>
        <w:outlineLvl w:val="3"/>
        <w:rPr>
          <w:rFonts w:hint="eastAsia" w:ascii="宋体" w:hAnsi="宋体" w:eastAsia="宋体" w:cs="宋体"/>
          <w:color w:val="auto"/>
          <w:sz w:val="24"/>
          <w:szCs w:val="24"/>
          <w:highlight w:val="none"/>
        </w:rPr>
      </w:pPr>
      <w:bookmarkStart w:id="917" w:name="_Toc30265"/>
      <w:bookmarkStart w:id="918" w:name="_Toc4900"/>
      <w:r>
        <w:rPr>
          <w:rFonts w:hint="eastAsia" w:ascii="宋体" w:hAnsi="宋体" w:eastAsia="宋体" w:cs="宋体"/>
          <w:color w:val="auto"/>
          <w:spacing w:val="-3"/>
          <w:sz w:val="24"/>
          <w:szCs w:val="24"/>
          <w:highlight w:val="none"/>
        </w:rPr>
        <w:t>附表三：劳动力计划表</w:t>
      </w:r>
      <w:bookmarkEnd w:id="917"/>
      <w:bookmarkEnd w:id="918"/>
    </w:p>
    <w:p w14:paraId="6FD1CFE8">
      <w:pPr>
        <w:spacing w:before="157" w:line="221" w:lineRule="auto"/>
        <w:ind w:left="676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单位：人</w:t>
      </w:r>
    </w:p>
    <w:p w14:paraId="69D77A3D">
      <w:pPr>
        <w:spacing w:line="126" w:lineRule="auto"/>
        <w:rPr>
          <w:rFonts w:hint="eastAsia" w:ascii="宋体" w:hAnsi="宋体" w:eastAsia="宋体" w:cs="宋体"/>
          <w:color w:val="auto"/>
          <w:sz w:val="2"/>
          <w:highlight w:val="none"/>
        </w:rPr>
      </w:pPr>
    </w:p>
    <w:tbl>
      <w:tblPr>
        <w:tblStyle w:val="18"/>
        <w:tblW w:w="8201" w:type="dxa"/>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6"/>
        <w:gridCol w:w="1363"/>
        <w:gridCol w:w="1022"/>
        <w:gridCol w:w="1022"/>
        <w:gridCol w:w="1022"/>
        <w:gridCol w:w="1022"/>
        <w:gridCol w:w="1027"/>
        <w:gridCol w:w="1027"/>
      </w:tblGrid>
      <w:tr w14:paraId="3ED0C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696" w:type="dxa"/>
            <w:vAlign w:val="top"/>
          </w:tcPr>
          <w:p w14:paraId="4509EEAB">
            <w:pPr>
              <w:pStyle w:val="19"/>
              <w:spacing w:before="208" w:line="221" w:lineRule="auto"/>
              <w:ind w:left="145"/>
              <w:rPr>
                <w:rFonts w:hint="eastAsia" w:ascii="宋体" w:hAnsi="宋体" w:eastAsia="宋体" w:cs="宋体"/>
                <w:color w:val="auto"/>
                <w:highlight w:val="none"/>
              </w:rPr>
            </w:pPr>
            <w:r>
              <w:rPr>
                <w:rFonts w:hint="eastAsia" w:ascii="宋体" w:hAnsi="宋体" w:eastAsia="宋体" w:cs="宋体"/>
                <w:color w:val="auto"/>
                <w:spacing w:val="-3"/>
                <w:highlight w:val="none"/>
              </w:rPr>
              <w:t>工种</w:t>
            </w:r>
          </w:p>
        </w:tc>
        <w:tc>
          <w:tcPr>
            <w:tcW w:w="7505" w:type="dxa"/>
            <w:gridSpan w:val="7"/>
            <w:vAlign w:val="top"/>
          </w:tcPr>
          <w:p w14:paraId="681B7142">
            <w:pPr>
              <w:pStyle w:val="19"/>
              <w:spacing w:before="207" w:line="221" w:lineRule="auto"/>
              <w:ind w:left="2285"/>
              <w:rPr>
                <w:rFonts w:hint="eastAsia" w:ascii="宋体" w:hAnsi="宋体" w:eastAsia="宋体" w:cs="宋体"/>
                <w:color w:val="auto"/>
                <w:highlight w:val="none"/>
              </w:rPr>
            </w:pPr>
            <w:r>
              <w:rPr>
                <w:rFonts w:hint="eastAsia" w:ascii="宋体" w:hAnsi="宋体" w:eastAsia="宋体" w:cs="宋体"/>
                <w:color w:val="auto"/>
                <w:spacing w:val="-1"/>
                <w:highlight w:val="none"/>
              </w:rPr>
              <w:t>按工程施工阶段投入劳动力情况</w:t>
            </w:r>
          </w:p>
        </w:tc>
      </w:tr>
      <w:tr w14:paraId="18DF0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036EDC2F">
            <w:pPr>
              <w:rPr>
                <w:rFonts w:hint="eastAsia" w:ascii="宋体" w:hAnsi="宋体" w:eastAsia="宋体" w:cs="宋体"/>
                <w:color w:val="auto"/>
                <w:sz w:val="21"/>
                <w:highlight w:val="none"/>
              </w:rPr>
            </w:pPr>
          </w:p>
        </w:tc>
        <w:tc>
          <w:tcPr>
            <w:tcW w:w="1363" w:type="dxa"/>
            <w:vAlign w:val="top"/>
          </w:tcPr>
          <w:p w14:paraId="2B71B856">
            <w:pPr>
              <w:rPr>
                <w:rFonts w:hint="eastAsia" w:ascii="宋体" w:hAnsi="宋体" w:eastAsia="宋体" w:cs="宋体"/>
                <w:color w:val="auto"/>
                <w:sz w:val="21"/>
                <w:highlight w:val="none"/>
              </w:rPr>
            </w:pPr>
          </w:p>
        </w:tc>
        <w:tc>
          <w:tcPr>
            <w:tcW w:w="1022" w:type="dxa"/>
            <w:vAlign w:val="top"/>
          </w:tcPr>
          <w:p w14:paraId="6E3668C0">
            <w:pPr>
              <w:rPr>
                <w:rFonts w:hint="eastAsia" w:ascii="宋体" w:hAnsi="宋体" w:eastAsia="宋体" w:cs="宋体"/>
                <w:color w:val="auto"/>
                <w:sz w:val="21"/>
                <w:highlight w:val="none"/>
              </w:rPr>
            </w:pPr>
          </w:p>
        </w:tc>
        <w:tc>
          <w:tcPr>
            <w:tcW w:w="1022" w:type="dxa"/>
            <w:vAlign w:val="top"/>
          </w:tcPr>
          <w:p w14:paraId="3B0613DA">
            <w:pPr>
              <w:rPr>
                <w:rFonts w:hint="eastAsia" w:ascii="宋体" w:hAnsi="宋体" w:eastAsia="宋体" w:cs="宋体"/>
                <w:color w:val="auto"/>
                <w:sz w:val="21"/>
                <w:highlight w:val="none"/>
              </w:rPr>
            </w:pPr>
          </w:p>
        </w:tc>
        <w:tc>
          <w:tcPr>
            <w:tcW w:w="1022" w:type="dxa"/>
            <w:vAlign w:val="top"/>
          </w:tcPr>
          <w:p w14:paraId="2D17C2F8">
            <w:pPr>
              <w:rPr>
                <w:rFonts w:hint="eastAsia" w:ascii="宋体" w:hAnsi="宋体" w:eastAsia="宋体" w:cs="宋体"/>
                <w:color w:val="auto"/>
                <w:sz w:val="21"/>
                <w:highlight w:val="none"/>
              </w:rPr>
            </w:pPr>
          </w:p>
        </w:tc>
        <w:tc>
          <w:tcPr>
            <w:tcW w:w="1022" w:type="dxa"/>
            <w:vAlign w:val="top"/>
          </w:tcPr>
          <w:p w14:paraId="007F3763">
            <w:pPr>
              <w:rPr>
                <w:rFonts w:hint="eastAsia" w:ascii="宋体" w:hAnsi="宋体" w:eastAsia="宋体" w:cs="宋体"/>
                <w:color w:val="auto"/>
                <w:sz w:val="21"/>
                <w:highlight w:val="none"/>
              </w:rPr>
            </w:pPr>
          </w:p>
        </w:tc>
        <w:tc>
          <w:tcPr>
            <w:tcW w:w="1027" w:type="dxa"/>
            <w:vAlign w:val="top"/>
          </w:tcPr>
          <w:p w14:paraId="5DBABDE0">
            <w:pPr>
              <w:rPr>
                <w:rFonts w:hint="eastAsia" w:ascii="宋体" w:hAnsi="宋体" w:eastAsia="宋体" w:cs="宋体"/>
                <w:color w:val="auto"/>
                <w:sz w:val="21"/>
                <w:highlight w:val="none"/>
              </w:rPr>
            </w:pPr>
          </w:p>
        </w:tc>
        <w:tc>
          <w:tcPr>
            <w:tcW w:w="1027" w:type="dxa"/>
            <w:vAlign w:val="top"/>
          </w:tcPr>
          <w:p w14:paraId="3EA4179B">
            <w:pPr>
              <w:rPr>
                <w:rFonts w:hint="eastAsia" w:ascii="宋体" w:hAnsi="宋体" w:eastAsia="宋体" w:cs="宋体"/>
                <w:color w:val="auto"/>
                <w:sz w:val="21"/>
                <w:highlight w:val="none"/>
              </w:rPr>
            </w:pPr>
          </w:p>
        </w:tc>
      </w:tr>
      <w:tr w14:paraId="32E2A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24AC6255">
            <w:pPr>
              <w:rPr>
                <w:rFonts w:hint="eastAsia" w:ascii="宋体" w:hAnsi="宋体" w:eastAsia="宋体" w:cs="宋体"/>
                <w:color w:val="auto"/>
                <w:sz w:val="21"/>
                <w:highlight w:val="none"/>
              </w:rPr>
            </w:pPr>
          </w:p>
        </w:tc>
        <w:tc>
          <w:tcPr>
            <w:tcW w:w="1363" w:type="dxa"/>
            <w:vAlign w:val="top"/>
          </w:tcPr>
          <w:p w14:paraId="25F3A6E1">
            <w:pPr>
              <w:rPr>
                <w:rFonts w:hint="eastAsia" w:ascii="宋体" w:hAnsi="宋体" w:eastAsia="宋体" w:cs="宋体"/>
                <w:color w:val="auto"/>
                <w:sz w:val="21"/>
                <w:highlight w:val="none"/>
              </w:rPr>
            </w:pPr>
          </w:p>
        </w:tc>
        <w:tc>
          <w:tcPr>
            <w:tcW w:w="1022" w:type="dxa"/>
            <w:vAlign w:val="top"/>
          </w:tcPr>
          <w:p w14:paraId="0621ED13">
            <w:pPr>
              <w:rPr>
                <w:rFonts w:hint="eastAsia" w:ascii="宋体" w:hAnsi="宋体" w:eastAsia="宋体" w:cs="宋体"/>
                <w:color w:val="auto"/>
                <w:sz w:val="21"/>
                <w:highlight w:val="none"/>
              </w:rPr>
            </w:pPr>
          </w:p>
        </w:tc>
        <w:tc>
          <w:tcPr>
            <w:tcW w:w="1022" w:type="dxa"/>
            <w:vAlign w:val="top"/>
          </w:tcPr>
          <w:p w14:paraId="6340B5F1">
            <w:pPr>
              <w:rPr>
                <w:rFonts w:hint="eastAsia" w:ascii="宋体" w:hAnsi="宋体" w:eastAsia="宋体" w:cs="宋体"/>
                <w:color w:val="auto"/>
                <w:sz w:val="21"/>
                <w:highlight w:val="none"/>
              </w:rPr>
            </w:pPr>
          </w:p>
        </w:tc>
        <w:tc>
          <w:tcPr>
            <w:tcW w:w="1022" w:type="dxa"/>
            <w:vAlign w:val="top"/>
          </w:tcPr>
          <w:p w14:paraId="4DE1450D">
            <w:pPr>
              <w:rPr>
                <w:rFonts w:hint="eastAsia" w:ascii="宋体" w:hAnsi="宋体" w:eastAsia="宋体" w:cs="宋体"/>
                <w:color w:val="auto"/>
                <w:sz w:val="21"/>
                <w:highlight w:val="none"/>
              </w:rPr>
            </w:pPr>
          </w:p>
        </w:tc>
        <w:tc>
          <w:tcPr>
            <w:tcW w:w="1022" w:type="dxa"/>
            <w:vAlign w:val="top"/>
          </w:tcPr>
          <w:p w14:paraId="43D0817C">
            <w:pPr>
              <w:rPr>
                <w:rFonts w:hint="eastAsia" w:ascii="宋体" w:hAnsi="宋体" w:eastAsia="宋体" w:cs="宋体"/>
                <w:color w:val="auto"/>
                <w:sz w:val="21"/>
                <w:highlight w:val="none"/>
              </w:rPr>
            </w:pPr>
          </w:p>
        </w:tc>
        <w:tc>
          <w:tcPr>
            <w:tcW w:w="1027" w:type="dxa"/>
            <w:vAlign w:val="top"/>
          </w:tcPr>
          <w:p w14:paraId="00B79FD7">
            <w:pPr>
              <w:rPr>
                <w:rFonts w:hint="eastAsia" w:ascii="宋体" w:hAnsi="宋体" w:eastAsia="宋体" w:cs="宋体"/>
                <w:color w:val="auto"/>
                <w:sz w:val="21"/>
                <w:highlight w:val="none"/>
              </w:rPr>
            </w:pPr>
          </w:p>
        </w:tc>
        <w:tc>
          <w:tcPr>
            <w:tcW w:w="1027" w:type="dxa"/>
            <w:vAlign w:val="top"/>
          </w:tcPr>
          <w:p w14:paraId="14359E9C">
            <w:pPr>
              <w:rPr>
                <w:rFonts w:hint="eastAsia" w:ascii="宋体" w:hAnsi="宋体" w:eastAsia="宋体" w:cs="宋体"/>
                <w:color w:val="auto"/>
                <w:sz w:val="21"/>
                <w:highlight w:val="none"/>
              </w:rPr>
            </w:pPr>
          </w:p>
        </w:tc>
      </w:tr>
      <w:tr w14:paraId="77FDC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4BC834BB">
            <w:pPr>
              <w:rPr>
                <w:rFonts w:hint="eastAsia" w:ascii="宋体" w:hAnsi="宋体" w:eastAsia="宋体" w:cs="宋体"/>
                <w:color w:val="auto"/>
                <w:sz w:val="21"/>
                <w:highlight w:val="none"/>
              </w:rPr>
            </w:pPr>
          </w:p>
        </w:tc>
        <w:tc>
          <w:tcPr>
            <w:tcW w:w="1363" w:type="dxa"/>
            <w:vAlign w:val="top"/>
          </w:tcPr>
          <w:p w14:paraId="36395549">
            <w:pPr>
              <w:rPr>
                <w:rFonts w:hint="eastAsia" w:ascii="宋体" w:hAnsi="宋体" w:eastAsia="宋体" w:cs="宋体"/>
                <w:color w:val="auto"/>
                <w:sz w:val="21"/>
                <w:highlight w:val="none"/>
              </w:rPr>
            </w:pPr>
          </w:p>
        </w:tc>
        <w:tc>
          <w:tcPr>
            <w:tcW w:w="1022" w:type="dxa"/>
            <w:vAlign w:val="top"/>
          </w:tcPr>
          <w:p w14:paraId="14631675">
            <w:pPr>
              <w:rPr>
                <w:rFonts w:hint="eastAsia" w:ascii="宋体" w:hAnsi="宋体" w:eastAsia="宋体" w:cs="宋体"/>
                <w:color w:val="auto"/>
                <w:sz w:val="21"/>
                <w:highlight w:val="none"/>
              </w:rPr>
            </w:pPr>
          </w:p>
        </w:tc>
        <w:tc>
          <w:tcPr>
            <w:tcW w:w="1022" w:type="dxa"/>
            <w:vAlign w:val="top"/>
          </w:tcPr>
          <w:p w14:paraId="5B8387CC">
            <w:pPr>
              <w:rPr>
                <w:rFonts w:hint="eastAsia" w:ascii="宋体" w:hAnsi="宋体" w:eastAsia="宋体" w:cs="宋体"/>
                <w:color w:val="auto"/>
                <w:sz w:val="21"/>
                <w:highlight w:val="none"/>
              </w:rPr>
            </w:pPr>
          </w:p>
        </w:tc>
        <w:tc>
          <w:tcPr>
            <w:tcW w:w="1022" w:type="dxa"/>
            <w:vAlign w:val="top"/>
          </w:tcPr>
          <w:p w14:paraId="637A41B2">
            <w:pPr>
              <w:rPr>
                <w:rFonts w:hint="eastAsia" w:ascii="宋体" w:hAnsi="宋体" w:eastAsia="宋体" w:cs="宋体"/>
                <w:color w:val="auto"/>
                <w:sz w:val="21"/>
                <w:highlight w:val="none"/>
              </w:rPr>
            </w:pPr>
          </w:p>
        </w:tc>
        <w:tc>
          <w:tcPr>
            <w:tcW w:w="1022" w:type="dxa"/>
            <w:vAlign w:val="top"/>
          </w:tcPr>
          <w:p w14:paraId="10B2D111">
            <w:pPr>
              <w:rPr>
                <w:rFonts w:hint="eastAsia" w:ascii="宋体" w:hAnsi="宋体" w:eastAsia="宋体" w:cs="宋体"/>
                <w:color w:val="auto"/>
                <w:sz w:val="21"/>
                <w:highlight w:val="none"/>
              </w:rPr>
            </w:pPr>
          </w:p>
        </w:tc>
        <w:tc>
          <w:tcPr>
            <w:tcW w:w="1027" w:type="dxa"/>
            <w:vAlign w:val="top"/>
          </w:tcPr>
          <w:p w14:paraId="323E1E4C">
            <w:pPr>
              <w:rPr>
                <w:rFonts w:hint="eastAsia" w:ascii="宋体" w:hAnsi="宋体" w:eastAsia="宋体" w:cs="宋体"/>
                <w:color w:val="auto"/>
                <w:sz w:val="21"/>
                <w:highlight w:val="none"/>
              </w:rPr>
            </w:pPr>
          </w:p>
        </w:tc>
        <w:tc>
          <w:tcPr>
            <w:tcW w:w="1027" w:type="dxa"/>
            <w:vAlign w:val="top"/>
          </w:tcPr>
          <w:p w14:paraId="4C16881F">
            <w:pPr>
              <w:rPr>
                <w:rFonts w:hint="eastAsia" w:ascii="宋体" w:hAnsi="宋体" w:eastAsia="宋体" w:cs="宋体"/>
                <w:color w:val="auto"/>
                <w:sz w:val="21"/>
                <w:highlight w:val="none"/>
              </w:rPr>
            </w:pPr>
          </w:p>
        </w:tc>
      </w:tr>
      <w:tr w14:paraId="5DCF9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4186D59A">
            <w:pPr>
              <w:rPr>
                <w:rFonts w:hint="eastAsia" w:ascii="宋体" w:hAnsi="宋体" w:eastAsia="宋体" w:cs="宋体"/>
                <w:color w:val="auto"/>
                <w:sz w:val="21"/>
                <w:highlight w:val="none"/>
              </w:rPr>
            </w:pPr>
          </w:p>
        </w:tc>
        <w:tc>
          <w:tcPr>
            <w:tcW w:w="1363" w:type="dxa"/>
            <w:vAlign w:val="top"/>
          </w:tcPr>
          <w:p w14:paraId="4A7E0499">
            <w:pPr>
              <w:rPr>
                <w:rFonts w:hint="eastAsia" w:ascii="宋体" w:hAnsi="宋体" w:eastAsia="宋体" w:cs="宋体"/>
                <w:color w:val="auto"/>
                <w:sz w:val="21"/>
                <w:highlight w:val="none"/>
              </w:rPr>
            </w:pPr>
          </w:p>
        </w:tc>
        <w:tc>
          <w:tcPr>
            <w:tcW w:w="1022" w:type="dxa"/>
            <w:vAlign w:val="top"/>
          </w:tcPr>
          <w:p w14:paraId="718D2013">
            <w:pPr>
              <w:rPr>
                <w:rFonts w:hint="eastAsia" w:ascii="宋体" w:hAnsi="宋体" w:eastAsia="宋体" w:cs="宋体"/>
                <w:color w:val="auto"/>
                <w:sz w:val="21"/>
                <w:highlight w:val="none"/>
              </w:rPr>
            </w:pPr>
          </w:p>
        </w:tc>
        <w:tc>
          <w:tcPr>
            <w:tcW w:w="1022" w:type="dxa"/>
            <w:vAlign w:val="top"/>
          </w:tcPr>
          <w:p w14:paraId="4E1994C9">
            <w:pPr>
              <w:rPr>
                <w:rFonts w:hint="eastAsia" w:ascii="宋体" w:hAnsi="宋体" w:eastAsia="宋体" w:cs="宋体"/>
                <w:color w:val="auto"/>
                <w:sz w:val="21"/>
                <w:highlight w:val="none"/>
              </w:rPr>
            </w:pPr>
          </w:p>
        </w:tc>
        <w:tc>
          <w:tcPr>
            <w:tcW w:w="1022" w:type="dxa"/>
            <w:vAlign w:val="top"/>
          </w:tcPr>
          <w:p w14:paraId="3B36CEA3">
            <w:pPr>
              <w:rPr>
                <w:rFonts w:hint="eastAsia" w:ascii="宋体" w:hAnsi="宋体" w:eastAsia="宋体" w:cs="宋体"/>
                <w:color w:val="auto"/>
                <w:sz w:val="21"/>
                <w:highlight w:val="none"/>
              </w:rPr>
            </w:pPr>
          </w:p>
        </w:tc>
        <w:tc>
          <w:tcPr>
            <w:tcW w:w="1022" w:type="dxa"/>
            <w:vAlign w:val="top"/>
          </w:tcPr>
          <w:p w14:paraId="0825E174">
            <w:pPr>
              <w:rPr>
                <w:rFonts w:hint="eastAsia" w:ascii="宋体" w:hAnsi="宋体" w:eastAsia="宋体" w:cs="宋体"/>
                <w:color w:val="auto"/>
                <w:sz w:val="21"/>
                <w:highlight w:val="none"/>
              </w:rPr>
            </w:pPr>
          </w:p>
        </w:tc>
        <w:tc>
          <w:tcPr>
            <w:tcW w:w="1027" w:type="dxa"/>
            <w:vAlign w:val="top"/>
          </w:tcPr>
          <w:p w14:paraId="676909EE">
            <w:pPr>
              <w:rPr>
                <w:rFonts w:hint="eastAsia" w:ascii="宋体" w:hAnsi="宋体" w:eastAsia="宋体" w:cs="宋体"/>
                <w:color w:val="auto"/>
                <w:sz w:val="21"/>
                <w:highlight w:val="none"/>
              </w:rPr>
            </w:pPr>
          </w:p>
        </w:tc>
        <w:tc>
          <w:tcPr>
            <w:tcW w:w="1027" w:type="dxa"/>
            <w:vAlign w:val="top"/>
          </w:tcPr>
          <w:p w14:paraId="6C549321">
            <w:pPr>
              <w:rPr>
                <w:rFonts w:hint="eastAsia" w:ascii="宋体" w:hAnsi="宋体" w:eastAsia="宋体" w:cs="宋体"/>
                <w:color w:val="auto"/>
                <w:sz w:val="21"/>
                <w:highlight w:val="none"/>
              </w:rPr>
            </w:pPr>
          </w:p>
        </w:tc>
      </w:tr>
      <w:tr w14:paraId="25E82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4D244135">
            <w:pPr>
              <w:rPr>
                <w:rFonts w:hint="eastAsia" w:ascii="宋体" w:hAnsi="宋体" w:eastAsia="宋体" w:cs="宋体"/>
                <w:color w:val="auto"/>
                <w:sz w:val="21"/>
                <w:highlight w:val="none"/>
              </w:rPr>
            </w:pPr>
          </w:p>
        </w:tc>
        <w:tc>
          <w:tcPr>
            <w:tcW w:w="1363" w:type="dxa"/>
            <w:vAlign w:val="top"/>
          </w:tcPr>
          <w:p w14:paraId="5DEA6B7C">
            <w:pPr>
              <w:rPr>
                <w:rFonts w:hint="eastAsia" w:ascii="宋体" w:hAnsi="宋体" w:eastAsia="宋体" w:cs="宋体"/>
                <w:color w:val="auto"/>
                <w:sz w:val="21"/>
                <w:highlight w:val="none"/>
              </w:rPr>
            </w:pPr>
          </w:p>
        </w:tc>
        <w:tc>
          <w:tcPr>
            <w:tcW w:w="1022" w:type="dxa"/>
            <w:vAlign w:val="top"/>
          </w:tcPr>
          <w:p w14:paraId="1EE7BBA3">
            <w:pPr>
              <w:rPr>
                <w:rFonts w:hint="eastAsia" w:ascii="宋体" w:hAnsi="宋体" w:eastAsia="宋体" w:cs="宋体"/>
                <w:color w:val="auto"/>
                <w:sz w:val="21"/>
                <w:highlight w:val="none"/>
              </w:rPr>
            </w:pPr>
          </w:p>
        </w:tc>
        <w:tc>
          <w:tcPr>
            <w:tcW w:w="1022" w:type="dxa"/>
            <w:vAlign w:val="top"/>
          </w:tcPr>
          <w:p w14:paraId="0538FB4F">
            <w:pPr>
              <w:rPr>
                <w:rFonts w:hint="eastAsia" w:ascii="宋体" w:hAnsi="宋体" w:eastAsia="宋体" w:cs="宋体"/>
                <w:color w:val="auto"/>
                <w:sz w:val="21"/>
                <w:highlight w:val="none"/>
              </w:rPr>
            </w:pPr>
          </w:p>
        </w:tc>
        <w:tc>
          <w:tcPr>
            <w:tcW w:w="1022" w:type="dxa"/>
            <w:vAlign w:val="top"/>
          </w:tcPr>
          <w:p w14:paraId="0EEA9F60">
            <w:pPr>
              <w:rPr>
                <w:rFonts w:hint="eastAsia" w:ascii="宋体" w:hAnsi="宋体" w:eastAsia="宋体" w:cs="宋体"/>
                <w:color w:val="auto"/>
                <w:sz w:val="21"/>
                <w:highlight w:val="none"/>
              </w:rPr>
            </w:pPr>
          </w:p>
        </w:tc>
        <w:tc>
          <w:tcPr>
            <w:tcW w:w="1022" w:type="dxa"/>
            <w:vAlign w:val="top"/>
          </w:tcPr>
          <w:p w14:paraId="54954B4B">
            <w:pPr>
              <w:rPr>
                <w:rFonts w:hint="eastAsia" w:ascii="宋体" w:hAnsi="宋体" w:eastAsia="宋体" w:cs="宋体"/>
                <w:color w:val="auto"/>
                <w:sz w:val="21"/>
                <w:highlight w:val="none"/>
              </w:rPr>
            </w:pPr>
          </w:p>
        </w:tc>
        <w:tc>
          <w:tcPr>
            <w:tcW w:w="1027" w:type="dxa"/>
            <w:vAlign w:val="top"/>
          </w:tcPr>
          <w:p w14:paraId="622E2589">
            <w:pPr>
              <w:rPr>
                <w:rFonts w:hint="eastAsia" w:ascii="宋体" w:hAnsi="宋体" w:eastAsia="宋体" w:cs="宋体"/>
                <w:color w:val="auto"/>
                <w:sz w:val="21"/>
                <w:highlight w:val="none"/>
              </w:rPr>
            </w:pPr>
          </w:p>
        </w:tc>
        <w:tc>
          <w:tcPr>
            <w:tcW w:w="1027" w:type="dxa"/>
            <w:vAlign w:val="top"/>
          </w:tcPr>
          <w:p w14:paraId="41B38787">
            <w:pPr>
              <w:rPr>
                <w:rFonts w:hint="eastAsia" w:ascii="宋体" w:hAnsi="宋体" w:eastAsia="宋体" w:cs="宋体"/>
                <w:color w:val="auto"/>
                <w:sz w:val="21"/>
                <w:highlight w:val="none"/>
              </w:rPr>
            </w:pPr>
          </w:p>
        </w:tc>
      </w:tr>
      <w:tr w14:paraId="4D916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3D0ABD37">
            <w:pPr>
              <w:rPr>
                <w:rFonts w:hint="eastAsia" w:ascii="宋体" w:hAnsi="宋体" w:eastAsia="宋体" w:cs="宋体"/>
                <w:color w:val="auto"/>
                <w:sz w:val="21"/>
                <w:highlight w:val="none"/>
              </w:rPr>
            </w:pPr>
          </w:p>
        </w:tc>
        <w:tc>
          <w:tcPr>
            <w:tcW w:w="1363" w:type="dxa"/>
            <w:vAlign w:val="top"/>
          </w:tcPr>
          <w:p w14:paraId="5EF39110">
            <w:pPr>
              <w:rPr>
                <w:rFonts w:hint="eastAsia" w:ascii="宋体" w:hAnsi="宋体" w:eastAsia="宋体" w:cs="宋体"/>
                <w:color w:val="auto"/>
                <w:sz w:val="21"/>
                <w:highlight w:val="none"/>
              </w:rPr>
            </w:pPr>
          </w:p>
        </w:tc>
        <w:tc>
          <w:tcPr>
            <w:tcW w:w="1022" w:type="dxa"/>
            <w:vAlign w:val="top"/>
          </w:tcPr>
          <w:p w14:paraId="2D32C077">
            <w:pPr>
              <w:rPr>
                <w:rFonts w:hint="eastAsia" w:ascii="宋体" w:hAnsi="宋体" w:eastAsia="宋体" w:cs="宋体"/>
                <w:color w:val="auto"/>
                <w:sz w:val="21"/>
                <w:highlight w:val="none"/>
              </w:rPr>
            </w:pPr>
          </w:p>
        </w:tc>
        <w:tc>
          <w:tcPr>
            <w:tcW w:w="1022" w:type="dxa"/>
            <w:vAlign w:val="top"/>
          </w:tcPr>
          <w:p w14:paraId="7A6D71AD">
            <w:pPr>
              <w:rPr>
                <w:rFonts w:hint="eastAsia" w:ascii="宋体" w:hAnsi="宋体" w:eastAsia="宋体" w:cs="宋体"/>
                <w:color w:val="auto"/>
                <w:sz w:val="21"/>
                <w:highlight w:val="none"/>
              </w:rPr>
            </w:pPr>
          </w:p>
        </w:tc>
        <w:tc>
          <w:tcPr>
            <w:tcW w:w="1022" w:type="dxa"/>
            <w:vAlign w:val="top"/>
          </w:tcPr>
          <w:p w14:paraId="29234944">
            <w:pPr>
              <w:rPr>
                <w:rFonts w:hint="eastAsia" w:ascii="宋体" w:hAnsi="宋体" w:eastAsia="宋体" w:cs="宋体"/>
                <w:color w:val="auto"/>
                <w:sz w:val="21"/>
                <w:highlight w:val="none"/>
              </w:rPr>
            </w:pPr>
          </w:p>
        </w:tc>
        <w:tc>
          <w:tcPr>
            <w:tcW w:w="1022" w:type="dxa"/>
            <w:vAlign w:val="top"/>
          </w:tcPr>
          <w:p w14:paraId="212F2C41">
            <w:pPr>
              <w:rPr>
                <w:rFonts w:hint="eastAsia" w:ascii="宋体" w:hAnsi="宋体" w:eastAsia="宋体" w:cs="宋体"/>
                <w:color w:val="auto"/>
                <w:sz w:val="21"/>
                <w:highlight w:val="none"/>
              </w:rPr>
            </w:pPr>
          </w:p>
        </w:tc>
        <w:tc>
          <w:tcPr>
            <w:tcW w:w="1027" w:type="dxa"/>
            <w:vAlign w:val="top"/>
          </w:tcPr>
          <w:p w14:paraId="6B497903">
            <w:pPr>
              <w:rPr>
                <w:rFonts w:hint="eastAsia" w:ascii="宋体" w:hAnsi="宋体" w:eastAsia="宋体" w:cs="宋体"/>
                <w:color w:val="auto"/>
                <w:sz w:val="21"/>
                <w:highlight w:val="none"/>
              </w:rPr>
            </w:pPr>
          </w:p>
        </w:tc>
        <w:tc>
          <w:tcPr>
            <w:tcW w:w="1027" w:type="dxa"/>
            <w:vAlign w:val="top"/>
          </w:tcPr>
          <w:p w14:paraId="0A3428BB">
            <w:pPr>
              <w:rPr>
                <w:rFonts w:hint="eastAsia" w:ascii="宋体" w:hAnsi="宋体" w:eastAsia="宋体" w:cs="宋体"/>
                <w:color w:val="auto"/>
                <w:sz w:val="21"/>
                <w:highlight w:val="none"/>
              </w:rPr>
            </w:pPr>
          </w:p>
        </w:tc>
      </w:tr>
      <w:tr w14:paraId="222D9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468F9E6B">
            <w:pPr>
              <w:rPr>
                <w:rFonts w:hint="eastAsia" w:ascii="宋体" w:hAnsi="宋体" w:eastAsia="宋体" w:cs="宋体"/>
                <w:color w:val="auto"/>
                <w:sz w:val="21"/>
                <w:highlight w:val="none"/>
              </w:rPr>
            </w:pPr>
          </w:p>
        </w:tc>
        <w:tc>
          <w:tcPr>
            <w:tcW w:w="1363" w:type="dxa"/>
            <w:vAlign w:val="top"/>
          </w:tcPr>
          <w:p w14:paraId="0CB52DC2">
            <w:pPr>
              <w:rPr>
                <w:rFonts w:hint="eastAsia" w:ascii="宋体" w:hAnsi="宋体" w:eastAsia="宋体" w:cs="宋体"/>
                <w:color w:val="auto"/>
                <w:sz w:val="21"/>
                <w:highlight w:val="none"/>
              </w:rPr>
            </w:pPr>
          </w:p>
        </w:tc>
        <w:tc>
          <w:tcPr>
            <w:tcW w:w="1022" w:type="dxa"/>
            <w:vAlign w:val="top"/>
          </w:tcPr>
          <w:p w14:paraId="2BBAF275">
            <w:pPr>
              <w:rPr>
                <w:rFonts w:hint="eastAsia" w:ascii="宋体" w:hAnsi="宋体" w:eastAsia="宋体" w:cs="宋体"/>
                <w:color w:val="auto"/>
                <w:sz w:val="21"/>
                <w:highlight w:val="none"/>
              </w:rPr>
            </w:pPr>
          </w:p>
        </w:tc>
        <w:tc>
          <w:tcPr>
            <w:tcW w:w="1022" w:type="dxa"/>
            <w:vAlign w:val="top"/>
          </w:tcPr>
          <w:p w14:paraId="6A17EC24">
            <w:pPr>
              <w:rPr>
                <w:rFonts w:hint="eastAsia" w:ascii="宋体" w:hAnsi="宋体" w:eastAsia="宋体" w:cs="宋体"/>
                <w:color w:val="auto"/>
                <w:sz w:val="21"/>
                <w:highlight w:val="none"/>
              </w:rPr>
            </w:pPr>
          </w:p>
        </w:tc>
        <w:tc>
          <w:tcPr>
            <w:tcW w:w="1022" w:type="dxa"/>
            <w:vAlign w:val="top"/>
          </w:tcPr>
          <w:p w14:paraId="0254D287">
            <w:pPr>
              <w:rPr>
                <w:rFonts w:hint="eastAsia" w:ascii="宋体" w:hAnsi="宋体" w:eastAsia="宋体" w:cs="宋体"/>
                <w:color w:val="auto"/>
                <w:sz w:val="21"/>
                <w:highlight w:val="none"/>
              </w:rPr>
            </w:pPr>
          </w:p>
        </w:tc>
        <w:tc>
          <w:tcPr>
            <w:tcW w:w="1022" w:type="dxa"/>
            <w:vAlign w:val="top"/>
          </w:tcPr>
          <w:p w14:paraId="55660C15">
            <w:pPr>
              <w:rPr>
                <w:rFonts w:hint="eastAsia" w:ascii="宋体" w:hAnsi="宋体" w:eastAsia="宋体" w:cs="宋体"/>
                <w:color w:val="auto"/>
                <w:sz w:val="21"/>
                <w:highlight w:val="none"/>
              </w:rPr>
            </w:pPr>
          </w:p>
        </w:tc>
        <w:tc>
          <w:tcPr>
            <w:tcW w:w="1027" w:type="dxa"/>
            <w:vAlign w:val="top"/>
          </w:tcPr>
          <w:p w14:paraId="71F19D07">
            <w:pPr>
              <w:rPr>
                <w:rFonts w:hint="eastAsia" w:ascii="宋体" w:hAnsi="宋体" w:eastAsia="宋体" w:cs="宋体"/>
                <w:color w:val="auto"/>
                <w:sz w:val="21"/>
                <w:highlight w:val="none"/>
              </w:rPr>
            </w:pPr>
          </w:p>
        </w:tc>
        <w:tc>
          <w:tcPr>
            <w:tcW w:w="1027" w:type="dxa"/>
            <w:vAlign w:val="top"/>
          </w:tcPr>
          <w:p w14:paraId="25ADEF78">
            <w:pPr>
              <w:rPr>
                <w:rFonts w:hint="eastAsia" w:ascii="宋体" w:hAnsi="宋体" w:eastAsia="宋体" w:cs="宋体"/>
                <w:color w:val="auto"/>
                <w:sz w:val="21"/>
                <w:highlight w:val="none"/>
              </w:rPr>
            </w:pPr>
          </w:p>
        </w:tc>
      </w:tr>
      <w:tr w14:paraId="49071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7C2CD37F">
            <w:pPr>
              <w:rPr>
                <w:rFonts w:hint="eastAsia" w:ascii="宋体" w:hAnsi="宋体" w:eastAsia="宋体" w:cs="宋体"/>
                <w:color w:val="auto"/>
                <w:sz w:val="21"/>
                <w:highlight w:val="none"/>
              </w:rPr>
            </w:pPr>
          </w:p>
        </w:tc>
        <w:tc>
          <w:tcPr>
            <w:tcW w:w="1363" w:type="dxa"/>
            <w:vAlign w:val="top"/>
          </w:tcPr>
          <w:p w14:paraId="470A5A14">
            <w:pPr>
              <w:rPr>
                <w:rFonts w:hint="eastAsia" w:ascii="宋体" w:hAnsi="宋体" w:eastAsia="宋体" w:cs="宋体"/>
                <w:color w:val="auto"/>
                <w:sz w:val="21"/>
                <w:highlight w:val="none"/>
              </w:rPr>
            </w:pPr>
          </w:p>
        </w:tc>
        <w:tc>
          <w:tcPr>
            <w:tcW w:w="1022" w:type="dxa"/>
            <w:vAlign w:val="top"/>
          </w:tcPr>
          <w:p w14:paraId="213547FE">
            <w:pPr>
              <w:rPr>
                <w:rFonts w:hint="eastAsia" w:ascii="宋体" w:hAnsi="宋体" w:eastAsia="宋体" w:cs="宋体"/>
                <w:color w:val="auto"/>
                <w:sz w:val="21"/>
                <w:highlight w:val="none"/>
              </w:rPr>
            </w:pPr>
          </w:p>
        </w:tc>
        <w:tc>
          <w:tcPr>
            <w:tcW w:w="1022" w:type="dxa"/>
            <w:vAlign w:val="top"/>
          </w:tcPr>
          <w:p w14:paraId="5C6D4779">
            <w:pPr>
              <w:rPr>
                <w:rFonts w:hint="eastAsia" w:ascii="宋体" w:hAnsi="宋体" w:eastAsia="宋体" w:cs="宋体"/>
                <w:color w:val="auto"/>
                <w:sz w:val="21"/>
                <w:highlight w:val="none"/>
              </w:rPr>
            </w:pPr>
          </w:p>
        </w:tc>
        <w:tc>
          <w:tcPr>
            <w:tcW w:w="1022" w:type="dxa"/>
            <w:vAlign w:val="top"/>
          </w:tcPr>
          <w:p w14:paraId="7ED46C6A">
            <w:pPr>
              <w:rPr>
                <w:rFonts w:hint="eastAsia" w:ascii="宋体" w:hAnsi="宋体" w:eastAsia="宋体" w:cs="宋体"/>
                <w:color w:val="auto"/>
                <w:sz w:val="21"/>
                <w:highlight w:val="none"/>
              </w:rPr>
            </w:pPr>
          </w:p>
        </w:tc>
        <w:tc>
          <w:tcPr>
            <w:tcW w:w="1022" w:type="dxa"/>
            <w:vAlign w:val="top"/>
          </w:tcPr>
          <w:p w14:paraId="48230781">
            <w:pPr>
              <w:rPr>
                <w:rFonts w:hint="eastAsia" w:ascii="宋体" w:hAnsi="宋体" w:eastAsia="宋体" w:cs="宋体"/>
                <w:color w:val="auto"/>
                <w:sz w:val="21"/>
                <w:highlight w:val="none"/>
              </w:rPr>
            </w:pPr>
          </w:p>
        </w:tc>
        <w:tc>
          <w:tcPr>
            <w:tcW w:w="1027" w:type="dxa"/>
            <w:vAlign w:val="top"/>
          </w:tcPr>
          <w:p w14:paraId="3DF2ABA9">
            <w:pPr>
              <w:rPr>
                <w:rFonts w:hint="eastAsia" w:ascii="宋体" w:hAnsi="宋体" w:eastAsia="宋体" w:cs="宋体"/>
                <w:color w:val="auto"/>
                <w:sz w:val="21"/>
                <w:highlight w:val="none"/>
              </w:rPr>
            </w:pPr>
          </w:p>
        </w:tc>
        <w:tc>
          <w:tcPr>
            <w:tcW w:w="1027" w:type="dxa"/>
            <w:vAlign w:val="top"/>
          </w:tcPr>
          <w:p w14:paraId="0F748D73">
            <w:pPr>
              <w:rPr>
                <w:rFonts w:hint="eastAsia" w:ascii="宋体" w:hAnsi="宋体" w:eastAsia="宋体" w:cs="宋体"/>
                <w:color w:val="auto"/>
                <w:sz w:val="21"/>
                <w:highlight w:val="none"/>
              </w:rPr>
            </w:pPr>
          </w:p>
        </w:tc>
      </w:tr>
      <w:tr w14:paraId="67F7A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44108DF8">
            <w:pPr>
              <w:rPr>
                <w:rFonts w:hint="eastAsia" w:ascii="宋体" w:hAnsi="宋体" w:eastAsia="宋体" w:cs="宋体"/>
                <w:color w:val="auto"/>
                <w:sz w:val="21"/>
                <w:highlight w:val="none"/>
              </w:rPr>
            </w:pPr>
          </w:p>
        </w:tc>
        <w:tc>
          <w:tcPr>
            <w:tcW w:w="1363" w:type="dxa"/>
            <w:vAlign w:val="top"/>
          </w:tcPr>
          <w:p w14:paraId="519101B5">
            <w:pPr>
              <w:rPr>
                <w:rFonts w:hint="eastAsia" w:ascii="宋体" w:hAnsi="宋体" w:eastAsia="宋体" w:cs="宋体"/>
                <w:color w:val="auto"/>
                <w:sz w:val="21"/>
                <w:highlight w:val="none"/>
              </w:rPr>
            </w:pPr>
          </w:p>
        </w:tc>
        <w:tc>
          <w:tcPr>
            <w:tcW w:w="1022" w:type="dxa"/>
            <w:vAlign w:val="top"/>
          </w:tcPr>
          <w:p w14:paraId="5E55B68C">
            <w:pPr>
              <w:rPr>
                <w:rFonts w:hint="eastAsia" w:ascii="宋体" w:hAnsi="宋体" w:eastAsia="宋体" w:cs="宋体"/>
                <w:color w:val="auto"/>
                <w:sz w:val="21"/>
                <w:highlight w:val="none"/>
              </w:rPr>
            </w:pPr>
          </w:p>
        </w:tc>
        <w:tc>
          <w:tcPr>
            <w:tcW w:w="1022" w:type="dxa"/>
            <w:vAlign w:val="top"/>
          </w:tcPr>
          <w:p w14:paraId="24CE8853">
            <w:pPr>
              <w:rPr>
                <w:rFonts w:hint="eastAsia" w:ascii="宋体" w:hAnsi="宋体" w:eastAsia="宋体" w:cs="宋体"/>
                <w:color w:val="auto"/>
                <w:sz w:val="21"/>
                <w:highlight w:val="none"/>
              </w:rPr>
            </w:pPr>
          </w:p>
        </w:tc>
        <w:tc>
          <w:tcPr>
            <w:tcW w:w="1022" w:type="dxa"/>
            <w:vAlign w:val="top"/>
          </w:tcPr>
          <w:p w14:paraId="410BBE85">
            <w:pPr>
              <w:rPr>
                <w:rFonts w:hint="eastAsia" w:ascii="宋体" w:hAnsi="宋体" w:eastAsia="宋体" w:cs="宋体"/>
                <w:color w:val="auto"/>
                <w:sz w:val="21"/>
                <w:highlight w:val="none"/>
              </w:rPr>
            </w:pPr>
          </w:p>
        </w:tc>
        <w:tc>
          <w:tcPr>
            <w:tcW w:w="1022" w:type="dxa"/>
            <w:vAlign w:val="top"/>
          </w:tcPr>
          <w:p w14:paraId="760B59DC">
            <w:pPr>
              <w:rPr>
                <w:rFonts w:hint="eastAsia" w:ascii="宋体" w:hAnsi="宋体" w:eastAsia="宋体" w:cs="宋体"/>
                <w:color w:val="auto"/>
                <w:sz w:val="21"/>
                <w:highlight w:val="none"/>
              </w:rPr>
            </w:pPr>
          </w:p>
        </w:tc>
        <w:tc>
          <w:tcPr>
            <w:tcW w:w="1027" w:type="dxa"/>
            <w:vAlign w:val="top"/>
          </w:tcPr>
          <w:p w14:paraId="489091C6">
            <w:pPr>
              <w:rPr>
                <w:rFonts w:hint="eastAsia" w:ascii="宋体" w:hAnsi="宋体" w:eastAsia="宋体" w:cs="宋体"/>
                <w:color w:val="auto"/>
                <w:sz w:val="21"/>
                <w:highlight w:val="none"/>
              </w:rPr>
            </w:pPr>
          </w:p>
        </w:tc>
        <w:tc>
          <w:tcPr>
            <w:tcW w:w="1027" w:type="dxa"/>
            <w:vAlign w:val="top"/>
          </w:tcPr>
          <w:p w14:paraId="10EC5B61">
            <w:pPr>
              <w:rPr>
                <w:rFonts w:hint="eastAsia" w:ascii="宋体" w:hAnsi="宋体" w:eastAsia="宋体" w:cs="宋体"/>
                <w:color w:val="auto"/>
                <w:sz w:val="21"/>
                <w:highlight w:val="none"/>
              </w:rPr>
            </w:pPr>
          </w:p>
        </w:tc>
      </w:tr>
      <w:tr w14:paraId="2E53B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4A5E4A06">
            <w:pPr>
              <w:rPr>
                <w:rFonts w:hint="eastAsia" w:ascii="宋体" w:hAnsi="宋体" w:eastAsia="宋体" w:cs="宋体"/>
                <w:color w:val="auto"/>
                <w:sz w:val="21"/>
                <w:highlight w:val="none"/>
              </w:rPr>
            </w:pPr>
          </w:p>
        </w:tc>
        <w:tc>
          <w:tcPr>
            <w:tcW w:w="1363" w:type="dxa"/>
            <w:vAlign w:val="top"/>
          </w:tcPr>
          <w:p w14:paraId="5A5422A5">
            <w:pPr>
              <w:rPr>
                <w:rFonts w:hint="eastAsia" w:ascii="宋体" w:hAnsi="宋体" w:eastAsia="宋体" w:cs="宋体"/>
                <w:color w:val="auto"/>
                <w:sz w:val="21"/>
                <w:highlight w:val="none"/>
              </w:rPr>
            </w:pPr>
          </w:p>
        </w:tc>
        <w:tc>
          <w:tcPr>
            <w:tcW w:w="1022" w:type="dxa"/>
            <w:vAlign w:val="top"/>
          </w:tcPr>
          <w:p w14:paraId="132BD9F0">
            <w:pPr>
              <w:rPr>
                <w:rFonts w:hint="eastAsia" w:ascii="宋体" w:hAnsi="宋体" w:eastAsia="宋体" w:cs="宋体"/>
                <w:color w:val="auto"/>
                <w:sz w:val="21"/>
                <w:highlight w:val="none"/>
              </w:rPr>
            </w:pPr>
          </w:p>
        </w:tc>
        <w:tc>
          <w:tcPr>
            <w:tcW w:w="1022" w:type="dxa"/>
            <w:vAlign w:val="top"/>
          </w:tcPr>
          <w:p w14:paraId="662F31C8">
            <w:pPr>
              <w:rPr>
                <w:rFonts w:hint="eastAsia" w:ascii="宋体" w:hAnsi="宋体" w:eastAsia="宋体" w:cs="宋体"/>
                <w:color w:val="auto"/>
                <w:sz w:val="21"/>
                <w:highlight w:val="none"/>
              </w:rPr>
            </w:pPr>
          </w:p>
        </w:tc>
        <w:tc>
          <w:tcPr>
            <w:tcW w:w="1022" w:type="dxa"/>
            <w:vAlign w:val="top"/>
          </w:tcPr>
          <w:p w14:paraId="018E6A8A">
            <w:pPr>
              <w:rPr>
                <w:rFonts w:hint="eastAsia" w:ascii="宋体" w:hAnsi="宋体" w:eastAsia="宋体" w:cs="宋体"/>
                <w:color w:val="auto"/>
                <w:sz w:val="21"/>
                <w:highlight w:val="none"/>
              </w:rPr>
            </w:pPr>
          </w:p>
        </w:tc>
        <w:tc>
          <w:tcPr>
            <w:tcW w:w="1022" w:type="dxa"/>
            <w:vAlign w:val="top"/>
          </w:tcPr>
          <w:p w14:paraId="627E6C11">
            <w:pPr>
              <w:rPr>
                <w:rFonts w:hint="eastAsia" w:ascii="宋体" w:hAnsi="宋体" w:eastAsia="宋体" w:cs="宋体"/>
                <w:color w:val="auto"/>
                <w:sz w:val="21"/>
                <w:highlight w:val="none"/>
              </w:rPr>
            </w:pPr>
          </w:p>
        </w:tc>
        <w:tc>
          <w:tcPr>
            <w:tcW w:w="1027" w:type="dxa"/>
            <w:vAlign w:val="top"/>
          </w:tcPr>
          <w:p w14:paraId="5EFF16EC">
            <w:pPr>
              <w:rPr>
                <w:rFonts w:hint="eastAsia" w:ascii="宋体" w:hAnsi="宋体" w:eastAsia="宋体" w:cs="宋体"/>
                <w:color w:val="auto"/>
                <w:sz w:val="21"/>
                <w:highlight w:val="none"/>
              </w:rPr>
            </w:pPr>
          </w:p>
        </w:tc>
        <w:tc>
          <w:tcPr>
            <w:tcW w:w="1027" w:type="dxa"/>
            <w:vAlign w:val="top"/>
          </w:tcPr>
          <w:p w14:paraId="550C19C5">
            <w:pPr>
              <w:rPr>
                <w:rFonts w:hint="eastAsia" w:ascii="宋体" w:hAnsi="宋体" w:eastAsia="宋体" w:cs="宋体"/>
                <w:color w:val="auto"/>
                <w:sz w:val="21"/>
                <w:highlight w:val="none"/>
              </w:rPr>
            </w:pPr>
          </w:p>
        </w:tc>
      </w:tr>
      <w:tr w14:paraId="5DDE0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1A7D47F2">
            <w:pPr>
              <w:rPr>
                <w:rFonts w:hint="eastAsia" w:ascii="宋体" w:hAnsi="宋体" w:eastAsia="宋体" w:cs="宋体"/>
                <w:color w:val="auto"/>
                <w:sz w:val="21"/>
                <w:highlight w:val="none"/>
              </w:rPr>
            </w:pPr>
          </w:p>
        </w:tc>
        <w:tc>
          <w:tcPr>
            <w:tcW w:w="1363" w:type="dxa"/>
            <w:vAlign w:val="top"/>
          </w:tcPr>
          <w:p w14:paraId="7739D15B">
            <w:pPr>
              <w:rPr>
                <w:rFonts w:hint="eastAsia" w:ascii="宋体" w:hAnsi="宋体" w:eastAsia="宋体" w:cs="宋体"/>
                <w:color w:val="auto"/>
                <w:sz w:val="21"/>
                <w:highlight w:val="none"/>
              </w:rPr>
            </w:pPr>
          </w:p>
        </w:tc>
        <w:tc>
          <w:tcPr>
            <w:tcW w:w="1022" w:type="dxa"/>
            <w:vAlign w:val="top"/>
          </w:tcPr>
          <w:p w14:paraId="2E2C45F6">
            <w:pPr>
              <w:rPr>
                <w:rFonts w:hint="eastAsia" w:ascii="宋体" w:hAnsi="宋体" w:eastAsia="宋体" w:cs="宋体"/>
                <w:color w:val="auto"/>
                <w:sz w:val="21"/>
                <w:highlight w:val="none"/>
              </w:rPr>
            </w:pPr>
          </w:p>
        </w:tc>
        <w:tc>
          <w:tcPr>
            <w:tcW w:w="1022" w:type="dxa"/>
            <w:vAlign w:val="top"/>
          </w:tcPr>
          <w:p w14:paraId="058F4C32">
            <w:pPr>
              <w:rPr>
                <w:rFonts w:hint="eastAsia" w:ascii="宋体" w:hAnsi="宋体" w:eastAsia="宋体" w:cs="宋体"/>
                <w:color w:val="auto"/>
                <w:sz w:val="21"/>
                <w:highlight w:val="none"/>
              </w:rPr>
            </w:pPr>
          </w:p>
        </w:tc>
        <w:tc>
          <w:tcPr>
            <w:tcW w:w="1022" w:type="dxa"/>
            <w:vAlign w:val="top"/>
          </w:tcPr>
          <w:p w14:paraId="5700539F">
            <w:pPr>
              <w:rPr>
                <w:rFonts w:hint="eastAsia" w:ascii="宋体" w:hAnsi="宋体" w:eastAsia="宋体" w:cs="宋体"/>
                <w:color w:val="auto"/>
                <w:sz w:val="21"/>
                <w:highlight w:val="none"/>
              </w:rPr>
            </w:pPr>
          </w:p>
        </w:tc>
        <w:tc>
          <w:tcPr>
            <w:tcW w:w="1022" w:type="dxa"/>
            <w:vAlign w:val="top"/>
          </w:tcPr>
          <w:p w14:paraId="5D58BCBF">
            <w:pPr>
              <w:rPr>
                <w:rFonts w:hint="eastAsia" w:ascii="宋体" w:hAnsi="宋体" w:eastAsia="宋体" w:cs="宋体"/>
                <w:color w:val="auto"/>
                <w:sz w:val="21"/>
                <w:highlight w:val="none"/>
              </w:rPr>
            </w:pPr>
          </w:p>
        </w:tc>
        <w:tc>
          <w:tcPr>
            <w:tcW w:w="1027" w:type="dxa"/>
            <w:vAlign w:val="top"/>
          </w:tcPr>
          <w:p w14:paraId="6817093B">
            <w:pPr>
              <w:rPr>
                <w:rFonts w:hint="eastAsia" w:ascii="宋体" w:hAnsi="宋体" w:eastAsia="宋体" w:cs="宋体"/>
                <w:color w:val="auto"/>
                <w:sz w:val="21"/>
                <w:highlight w:val="none"/>
              </w:rPr>
            </w:pPr>
          </w:p>
        </w:tc>
        <w:tc>
          <w:tcPr>
            <w:tcW w:w="1027" w:type="dxa"/>
            <w:vAlign w:val="top"/>
          </w:tcPr>
          <w:p w14:paraId="3F37C6E7">
            <w:pPr>
              <w:rPr>
                <w:rFonts w:hint="eastAsia" w:ascii="宋体" w:hAnsi="宋体" w:eastAsia="宋体" w:cs="宋体"/>
                <w:color w:val="auto"/>
                <w:sz w:val="21"/>
                <w:highlight w:val="none"/>
              </w:rPr>
            </w:pPr>
          </w:p>
        </w:tc>
      </w:tr>
      <w:tr w14:paraId="3E08A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256E093B">
            <w:pPr>
              <w:rPr>
                <w:rFonts w:hint="eastAsia" w:ascii="宋体" w:hAnsi="宋体" w:eastAsia="宋体" w:cs="宋体"/>
                <w:color w:val="auto"/>
                <w:sz w:val="21"/>
                <w:highlight w:val="none"/>
              </w:rPr>
            </w:pPr>
          </w:p>
        </w:tc>
        <w:tc>
          <w:tcPr>
            <w:tcW w:w="1363" w:type="dxa"/>
            <w:vAlign w:val="top"/>
          </w:tcPr>
          <w:p w14:paraId="5489D512">
            <w:pPr>
              <w:rPr>
                <w:rFonts w:hint="eastAsia" w:ascii="宋体" w:hAnsi="宋体" w:eastAsia="宋体" w:cs="宋体"/>
                <w:color w:val="auto"/>
                <w:sz w:val="21"/>
                <w:highlight w:val="none"/>
              </w:rPr>
            </w:pPr>
          </w:p>
        </w:tc>
        <w:tc>
          <w:tcPr>
            <w:tcW w:w="1022" w:type="dxa"/>
            <w:vAlign w:val="top"/>
          </w:tcPr>
          <w:p w14:paraId="037326C5">
            <w:pPr>
              <w:rPr>
                <w:rFonts w:hint="eastAsia" w:ascii="宋体" w:hAnsi="宋体" w:eastAsia="宋体" w:cs="宋体"/>
                <w:color w:val="auto"/>
                <w:sz w:val="21"/>
                <w:highlight w:val="none"/>
              </w:rPr>
            </w:pPr>
          </w:p>
        </w:tc>
        <w:tc>
          <w:tcPr>
            <w:tcW w:w="1022" w:type="dxa"/>
            <w:vAlign w:val="top"/>
          </w:tcPr>
          <w:p w14:paraId="096E63BC">
            <w:pPr>
              <w:rPr>
                <w:rFonts w:hint="eastAsia" w:ascii="宋体" w:hAnsi="宋体" w:eastAsia="宋体" w:cs="宋体"/>
                <w:color w:val="auto"/>
                <w:sz w:val="21"/>
                <w:highlight w:val="none"/>
              </w:rPr>
            </w:pPr>
          </w:p>
        </w:tc>
        <w:tc>
          <w:tcPr>
            <w:tcW w:w="1022" w:type="dxa"/>
            <w:vAlign w:val="top"/>
          </w:tcPr>
          <w:p w14:paraId="02343177">
            <w:pPr>
              <w:rPr>
                <w:rFonts w:hint="eastAsia" w:ascii="宋体" w:hAnsi="宋体" w:eastAsia="宋体" w:cs="宋体"/>
                <w:color w:val="auto"/>
                <w:sz w:val="21"/>
                <w:highlight w:val="none"/>
              </w:rPr>
            </w:pPr>
          </w:p>
        </w:tc>
        <w:tc>
          <w:tcPr>
            <w:tcW w:w="1022" w:type="dxa"/>
            <w:vAlign w:val="top"/>
          </w:tcPr>
          <w:p w14:paraId="06D97FD2">
            <w:pPr>
              <w:rPr>
                <w:rFonts w:hint="eastAsia" w:ascii="宋体" w:hAnsi="宋体" w:eastAsia="宋体" w:cs="宋体"/>
                <w:color w:val="auto"/>
                <w:sz w:val="21"/>
                <w:highlight w:val="none"/>
              </w:rPr>
            </w:pPr>
          </w:p>
        </w:tc>
        <w:tc>
          <w:tcPr>
            <w:tcW w:w="1027" w:type="dxa"/>
            <w:vAlign w:val="top"/>
          </w:tcPr>
          <w:p w14:paraId="0DA46AA8">
            <w:pPr>
              <w:rPr>
                <w:rFonts w:hint="eastAsia" w:ascii="宋体" w:hAnsi="宋体" w:eastAsia="宋体" w:cs="宋体"/>
                <w:color w:val="auto"/>
                <w:sz w:val="21"/>
                <w:highlight w:val="none"/>
              </w:rPr>
            </w:pPr>
          </w:p>
        </w:tc>
        <w:tc>
          <w:tcPr>
            <w:tcW w:w="1027" w:type="dxa"/>
            <w:vAlign w:val="top"/>
          </w:tcPr>
          <w:p w14:paraId="796BAB81">
            <w:pPr>
              <w:rPr>
                <w:rFonts w:hint="eastAsia" w:ascii="宋体" w:hAnsi="宋体" w:eastAsia="宋体" w:cs="宋体"/>
                <w:color w:val="auto"/>
                <w:sz w:val="21"/>
                <w:highlight w:val="none"/>
              </w:rPr>
            </w:pPr>
          </w:p>
        </w:tc>
      </w:tr>
      <w:tr w14:paraId="2FF02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3C936887">
            <w:pPr>
              <w:rPr>
                <w:rFonts w:hint="eastAsia" w:ascii="宋体" w:hAnsi="宋体" w:eastAsia="宋体" w:cs="宋体"/>
                <w:color w:val="auto"/>
                <w:sz w:val="21"/>
                <w:highlight w:val="none"/>
              </w:rPr>
            </w:pPr>
          </w:p>
        </w:tc>
        <w:tc>
          <w:tcPr>
            <w:tcW w:w="1363" w:type="dxa"/>
            <w:vAlign w:val="top"/>
          </w:tcPr>
          <w:p w14:paraId="6ACF03F0">
            <w:pPr>
              <w:rPr>
                <w:rFonts w:hint="eastAsia" w:ascii="宋体" w:hAnsi="宋体" w:eastAsia="宋体" w:cs="宋体"/>
                <w:color w:val="auto"/>
                <w:sz w:val="21"/>
                <w:highlight w:val="none"/>
              </w:rPr>
            </w:pPr>
          </w:p>
        </w:tc>
        <w:tc>
          <w:tcPr>
            <w:tcW w:w="1022" w:type="dxa"/>
            <w:vAlign w:val="top"/>
          </w:tcPr>
          <w:p w14:paraId="1BA32622">
            <w:pPr>
              <w:rPr>
                <w:rFonts w:hint="eastAsia" w:ascii="宋体" w:hAnsi="宋体" w:eastAsia="宋体" w:cs="宋体"/>
                <w:color w:val="auto"/>
                <w:sz w:val="21"/>
                <w:highlight w:val="none"/>
              </w:rPr>
            </w:pPr>
          </w:p>
        </w:tc>
        <w:tc>
          <w:tcPr>
            <w:tcW w:w="1022" w:type="dxa"/>
            <w:vAlign w:val="top"/>
          </w:tcPr>
          <w:p w14:paraId="586854AA">
            <w:pPr>
              <w:rPr>
                <w:rFonts w:hint="eastAsia" w:ascii="宋体" w:hAnsi="宋体" w:eastAsia="宋体" w:cs="宋体"/>
                <w:color w:val="auto"/>
                <w:sz w:val="21"/>
                <w:highlight w:val="none"/>
              </w:rPr>
            </w:pPr>
          </w:p>
        </w:tc>
        <w:tc>
          <w:tcPr>
            <w:tcW w:w="1022" w:type="dxa"/>
            <w:vAlign w:val="top"/>
          </w:tcPr>
          <w:p w14:paraId="7D65B270">
            <w:pPr>
              <w:rPr>
                <w:rFonts w:hint="eastAsia" w:ascii="宋体" w:hAnsi="宋体" w:eastAsia="宋体" w:cs="宋体"/>
                <w:color w:val="auto"/>
                <w:sz w:val="21"/>
                <w:highlight w:val="none"/>
              </w:rPr>
            </w:pPr>
          </w:p>
        </w:tc>
        <w:tc>
          <w:tcPr>
            <w:tcW w:w="1022" w:type="dxa"/>
            <w:vAlign w:val="top"/>
          </w:tcPr>
          <w:p w14:paraId="192351D3">
            <w:pPr>
              <w:rPr>
                <w:rFonts w:hint="eastAsia" w:ascii="宋体" w:hAnsi="宋体" w:eastAsia="宋体" w:cs="宋体"/>
                <w:color w:val="auto"/>
                <w:sz w:val="21"/>
                <w:highlight w:val="none"/>
              </w:rPr>
            </w:pPr>
          </w:p>
        </w:tc>
        <w:tc>
          <w:tcPr>
            <w:tcW w:w="1027" w:type="dxa"/>
            <w:vAlign w:val="top"/>
          </w:tcPr>
          <w:p w14:paraId="4A0F7CD2">
            <w:pPr>
              <w:rPr>
                <w:rFonts w:hint="eastAsia" w:ascii="宋体" w:hAnsi="宋体" w:eastAsia="宋体" w:cs="宋体"/>
                <w:color w:val="auto"/>
                <w:sz w:val="21"/>
                <w:highlight w:val="none"/>
              </w:rPr>
            </w:pPr>
          </w:p>
        </w:tc>
        <w:tc>
          <w:tcPr>
            <w:tcW w:w="1027" w:type="dxa"/>
            <w:vAlign w:val="top"/>
          </w:tcPr>
          <w:p w14:paraId="37BB8085">
            <w:pPr>
              <w:rPr>
                <w:rFonts w:hint="eastAsia" w:ascii="宋体" w:hAnsi="宋体" w:eastAsia="宋体" w:cs="宋体"/>
                <w:color w:val="auto"/>
                <w:sz w:val="21"/>
                <w:highlight w:val="none"/>
              </w:rPr>
            </w:pPr>
          </w:p>
        </w:tc>
      </w:tr>
      <w:tr w14:paraId="3F083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12140B70">
            <w:pPr>
              <w:rPr>
                <w:rFonts w:hint="eastAsia" w:ascii="宋体" w:hAnsi="宋体" w:eastAsia="宋体" w:cs="宋体"/>
                <w:color w:val="auto"/>
                <w:sz w:val="21"/>
                <w:highlight w:val="none"/>
              </w:rPr>
            </w:pPr>
          </w:p>
        </w:tc>
        <w:tc>
          <w:tcPr>
            <w:tcW w:w="1363" w:type="dxa"/>
            <w:vAlign w:val="top"/>
          </w:tcPr>
          <w:p w14:paraId="2C9323B7">
            <w:pPr>
              <w:rPr>
                <w:rFonts w:hint="eastAsia" w:ascii="宋体" w:hAnsi="宋体" w:eastAsia="宋体" w:cs="宋体"/>
                <w:color w:val="auto"/>
                <w:sz w:val="21"/>
                <w:highlight w:val="none"/>
              </w:rPr>
            </w:pPr>
          </w:p>
        </w:tc>
        <w:tc>
          <w:tcPr>
            <w:tcW w:w="1022" w:type="dxa"/>
            <w:vAlign w:val="top"/>
          </w:tcPr>
          <w:p w14:paraId="5E406C98">
            <w:pPr>
              <w:rPr>
                <w:rFonts w:hint="eastAsia" w:ascii="宋体" w:hAnsi="宋体" w:eastAsia="宋体" w:cs="宋体"/>
                <w:color w:val="auto"/>
                <w:sz w:val="21"/>
                <w:highlight w:val="none"/>
              </w:rPr>
            </w:pPr>
          </w:p>
        </w:tc>
        <w:tc>
          <w:tcPr>
            <w:tcW w:w="1022" w:type="dxa"/>
            <w:vAlign w:val="top"/>
          </w:tcPr>
          <w:p w14:paraId="3133C499">
            <w:pPr>
              <w:rPr>
                <w:rFonts w:hint="eastAsia" w:ascii="宋体" w:hAnsi="宋体" w:eastAsia="宋体" w:cs="宋体"/>
                <w:color w:val="auto"/>
                <w:sz w:val="21"/>
                <w:highlight w:val="none"/>
              </w:rPr>
            </w:pPr>
          </w:p>
        </w:tc>
        <w:tc>
          <w:tcPr>
            <w:tcW w:w="1022" w:type="dxa"/>
            <w:vAlign w:val="top"/>
          </w:tcPr>
          <w:p w14:paraId="4BC77852">
            <w:pPr>
              <w:rPr>
                <w:rFonts w:hint="eastAsia" w:ascii="宋体" w:hAnsi="宋体" w:eastAsia="宋体" w:cs="宋体"/>
                <w:color w:val="auto"/>
                <w:sz w:val="21"/>
                <w:highlight w:val="none"/>
              </w:rPr>
            </w:pPr>
          </w:p>
        </w:tc>
        <w:tc>
          <w:tcPr>
            <w:tcW w:w="1022" w:type="dxa"/>
            <w:vAlign w:val="top"/>
          </w:tcPr>
          <w:p w14:paraId="38A2D088">
            <w:pPr>
              <w:rPr>
                <w:rFonts w:hint="eastAsia" w:ascii="宋体" w:hAnsi="宋体" w:eastAsia="宋体" w:cs="宋体"/>
                <w:color w:val="auto"/>
                <w:sz w:val="21"/>
                <w:highlight w:val="none"/>
              </w:rPr>
            </w:pPr>
          </w:p>
        </w:tc>
        <w:tc>
          <w:tcPr>
            <w:tcW w:w="1027" w:type="dxa"/>
            <w:vAlign w:val="top"/>
          </w:tcPr>
          <w:p w14:paraId="4CD9D766">
            <w:pPr>
              <w:rPr>
                <w:rFonts w:hint="eastAsia" w:ascii="宋体" w:hAnsi="宋体" w:eastAsia="宋体" w:cs="宋体"/>
                <w:color w:val="auto"/>
                <w:sz w:val="21"/>
                <w:highlight w:val="none"/>
              </w:rPr>
            </w:pPr>
          </w:p>
        </w:tc>
        <w:tc>
          <w:tcPr>
            <w:tcW w:w="1027" w:type="dxa"/>
            <w:vAlign w:val="top"/>
          </w:tcPr>
          <w:p w14:paraId="17BAB549">
            <w:pPr>
              <w:rPr>
                <w:rFonts w:hint="eastAsia" w:ascii="宋体" w:hAnsi="宋体" w:eastAsia="宋体" w:cs="宋体"/>
                <w:color w:val="auto"/>
                <w:sz w:val="21"/>
                <w:highlight w:val="none"/>
              </w:rPr>
            </w:pPr>
          </w:p>
        </w:tc>
      </w:tr>
      <w:tr w14:paraId="74875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1401CCFD">
            <w:pPr>
              <w:rPr>
                <w:rFonts w:hint="eastAsia" w:ascii="宋体" w:hAnsi="宋体" w:eastAsia="宋体" w:cs="宋体"/>
                <w:color w:val="auto"/>
                <w:sz w:val="21"/>
                <w:highlight w:val="none"/>
              </w:rPr>
            </w:pPr>
          </w:p>
        </w:tc>
        <w:tc>
          <w:tcPr>
            <w:tcW w:w="1363" w:type="dxa"/>
            <w:vAlign w:val="top"/>
          </w:tcPr>
          <w:p w14:paraId="08268E3F">
            <w:pPr>
              <w:rPr>
                <w:rFonts w:hint="eastAsia" w:ascii="宋体" w:hAnsi="宋体" w:eastAsia="宋体" w:cs="宋体"/>
                <w:color w:val="auto"/>
                <w:sz w:val="21"/>
                <w:highlight w:val="none"/>
              </w:rPr>
            </w:pPr>
          </w:p>
        </w:tc>
        <w:tc>
          <w:tcPr>
            <w:tcW w:w="1022" w:type="dxa"/>
            <w:vAlign w:val="top"/>
          </w:tcPr>
          <w:p w14:paraId="425E0B04">
            <w:pPr>
              <w:rPr>
                <w:rFonts w:hint="eastAsia" w:ascii="宋体" w:hAnsi="宋体" w:eastAsia="宋体" w:cs="宋体"/>
                <w:color w:val="auto"/>
                <w:sz w:val="21"/>
                <w:highlight w:val="none"/>
              </w:rPr>
            </w:pPr>
          </w:p>
        </w:tc>
        <w:tc>
          <w:tcPr>
            <w:tcW w:w="1022" w:type="dxa"/>
            <w:vAlign w:val="top"/>
          </w:tcPr>
          <w:p w14:paraId="2AA27D3A">
            <w:pPr>
              <w:rPr>
                <w:rFonts w:hint="eastAsia" w:ascii="宋体" w:hAnsi="宋体" w:eastAsia="宋体" w:cs="宋体"/>
                <w:color w:val="auto"/>
                <w:sz w:val="21"/>
                <w:highlight w:val="none"/>
              </w:rPr>
            </w:pPr>
          </w:p>
        </w:tc>
        <w:tc>
          <w:tcPr>
            <w:tcW w:w="1022" w:type="dxa"/>
            <w:vAlign w:val="top"/>
          </w:tcPr>
          <w:p w14:paraId="07CC36E0">
            <w:pPr>
              <w:rPr>
                <w:rFonts w:hint="eastAsia" w:ascii="宋体" w:hAnsi="宋体" w:eastAsia="宋体" w:cs="宋体"/>
                <w:color w:val="auto"/>
                <w:sz w:val="21"/>
                <w:highlight w:val="none"/>
              </w:rPr>
            </w:pPr>
          </w:p>
        </w:tc>
        <w:tc>
          <w:tcPr>
            <w:tcW w:w="1022" w:type="dxa"/>
            <w:vAlign w:val="top"/>
          </w:tcPr>
          <w:p w14:paraId="441C684E">
            <w:pPr>
              <w:rPr>
                <w:rFonts w:hint="eastAsia" w:ascii="宋体" w:hAnsi="宋体" w:eastAsia="宋体" w:cs="宋体"/>
                <w:color w:val="auto"/>
                <w:sz w:val="21"/>
                <w:highlight w:val="none"/>
              </w:rPr>
            </w:pPr>
          </w:p>
        </w:tc>
        <w:tc>
          <w:tcPr>
            <w:tcW w:w="1027" w:type="dxa"/>
            <w:vAlign w:val="top"/>
          </w:tcPr>
          <w:p w14:paraId="78EEB22E">
            <w:pPr>
              <w:rPr>
                <w:rFonts w:hint="eastAsia" w:ascii="宋体" w:hAnsi="宋体" w:eastAsia="宋体" w:cs="宋体"/>
                <w:color w:val="auto"/>
                <w:sz w:val="21"/>
                <w:highlight w:val="none"/>
              </w:rPr>
            </w:pPr>
          </w:p>
        </w:tc>
        <w:tc>
          <w:tcPr>
            <w:tcW w:w="1027" w:type="dxa"/>
            <w:vAlign w:val="top"/>
          </w:tcPr>
          <w:p w14:paraId="0285B602">
            <w:pPr>
              <w:rPr>
                <w:rFonts w:hint="eastAsia" w:ascii="宋体" w:hAnsi="宋体" w:eastAsia="宋体" w:cs="宋体"/>
                <w:color w:val="auto"/>
                <w:sz w:val="21"/>
                <w:highlight w:val="none"/>
              </w:rPr>
            </w:pPr>
          </w:p>
        </w:tc>
      </w:tr>
      <w:tr w14:paraId="75266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10BCCC98">
            <w:pPr>
              <w:rPr>
                <w:rFonts w:hint="eastAsia" w:ascii="宋体" w:hAnsi="宋体" w:eastAsia="宋体" w:cs="宋体"/>
                <w:color w:val="auto"/>
                <w:sz w:val="21"/>
                <w:highlight w:val="none"/>
              </w:rPr>
            </w:pPr>
          </w:p>
        </w:tc>
        <w:tc>
          <w:tcPr>
            <w:tcW w:w="1363" w:type="dxa"/>
            <w:vAlign w:val="top"/>
          </w:tcPr>
          <w:p w14:paraId="1BF1BD81">
            <w:pPr>
              <w:rPr>
                <w:rFonts w:hint="eastAsia" w:ascii="宋体" w:hAnsi="宋体" w:eastAsia="宋体" w:cs="宋体"/>
                <w:color w:val="auto"/>
                <w:sz w:val="21"/>
                <w:highlight w:val="none"/>
              </w:rPr>
            </w:pPr>
          </w:p>
        </w:tc>
        <w:tc>
          <w:tcPr>
            <w:tcW w:w="1022" w:type="dxa"/>
            <w:vAlign w:val="top"/>
          </w:tcPr>
          <w:p w14:paraId="25B7664A">
            <w:pPr>
              <w:rPr>
                <w:rFonts w:hint="eastAsia" w:ascii="宋体" w:hAnsi="宋体" w:eastAsia="宋体" w:cs="宋体"/>
                <w:color w:val="auto"/>
                <w:sz w:val="21"/>
                <w:highlight w:val="none"/>
              </w:rPr>
            </w:pPr>
          </w:p>
        </w:tc>
        <w:tc>
          <w:tcPr>
            <w:tcW w:w="1022" w:type="dxa"/>
            <w:vAlign w:val="top"/>
          </w:tcPr>
          <w:p w14:paraId="47A3E120">
            <w:pPr>
              <w:rPr>
                <w:rFonts w:hint="eastAsia" w:ascii="宋体" w:hAnsi="宋体" w:eastAsia="宋体" w:cs="宋体"/>
                <w:color w:val="auto"/>
                <w:sz w:val="21"/>
                <w:highlight w:val="none"/>
              </w:rPr>
            </w:pPr>
          </w:p>
        </w:tc>
        <w:tc>
          <w:tcPr>
            <w:tcW w:w="1022" w:type="dxa"/>
            <w:vAlign w:val="top"/>
          </w:tcPr>
          <w:p w14:paraId="65AFFBD8">
            <w:pPr>
              <w:rPr>
                <w:rFonts w:hint="eastAsia" w:ascii="宋体" w:hAnsi="宋体" w:eastAsia="宋体" w:cs="宋体"/>
                <w:color w:val="auto"/>
                <w:sz w:val="21"/>
                <w:highlight w:val="none"/>
              </w:rPr>
            </w:pPr>
          </w:p>
        </w:tc>
        <w:tc>
          <w:tcPr>
            <w:tcW w:w="1022" w:type="dxa"/>
            <w:vAlign w:val="top"/>
          </w:tcPr>
          <w:p w14:paraId="3F9A3076">
            <w:pPr>
              <w:rPr>
                <w:rFonts w:hint="eastAsia" w:ascii="宋体" w:hAnsi="宋体" w:eastAsia="宋体" w:cs="宋体"/>
                <w:color w:val="auto"/>
                <w:sz w:val="21"/>
                <w:highlight w:val="none"/>
              </w:rPr>
            </w:pPr>
          </w:p>
        </w:tc>
        <w:tc>
          <w:tcPr>
            <w:tcW w:w="1027" w:type="dxa"/>
            <w:vAlign w:val="top"/>
          </w:tcPr>
          <w:p w14:paraId="3B7DFB58">
            <w:pPr>
              <w:rPr>
                <w:rFonts w:hint="eastAsia" w:ascii="宋体" w:hAnsi="宋体" w:eastAsia="宋体" w:cs="宋体"/>
                <w:color w:val="auto"/>
                <w:sz w:val="21"/>
                <w:highlight w:val="none"/>
              </w:rPr>
            </w:pPr>
          </w:p>
        </w:tc>
        <w:tc>
          <w:tcPr>
            <w:tcW w:w="1027" w:type="dxa"/>
            <w:vAlign w:val="top"/>
          </w:tcPr>
          <w:p w14:paraId="3DCB59A3">
            <w:pPr>
              <w:rPr>
                <w:rFonts w:hint="eastAsia" w:ascii="宋体" w:hAnsi="宋体" w:eastAsia="宋体" w:cs="宋体"/>
                <w:color w:val="auto"/>
                <w:sz w:val="21"/>
                <w:highlight w:val="none"/>
              </w:rPr>
            </w:pPr>
          </w:p>
        </w:tc>
      </w:tr>
      <w:tr w14:paraId="01AC8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40049945">
            <w:pPr>
              <w:rPr>
                <w:rFonts w:hint="eastAsia" w:ascii="宋体" w:hAnsi="宋体" w:eastAsia="宋体" w:cs="宋体"/>
                <w:color w:val="auto"/>
                <w:sz w:val="21"/>
                <w:highlight w:val="none"/>
              </w:rPr>
            </w:pPr>
          </w:p>
        </w:tc>
        <w:tc>
          <w:tcPr>
            <w:tcW w:w="1363" w:type="dxa"/>
            <w:vAlign w:val="top"/>
          </w:tcPr>
          <w:p w14:paraId="5540CD8E">
            <w:pPr>
              <w:rPr>
                <w:rFonts w:hint="eastAsia" w:ascii="宋体" w:hAnsi="宋体" w:eastAsia="宋体" w:cs="宋体"/>
                <w:color w:val="auto"/>
                <w:sz w:val="21"/>
                <w:highlight w:val="none"/>
              </w:rPr>
            </w:pPr>
          </w:p>
        </w:tc>
        <w:tc>
          <w:tcPr>
            <w:tcW w:w="1022" w:type="dxa"/>
            <w:vAlign w:val="top"/>
          </w:tcPr>
          <w:p w14:paraId="3594B97E">
            <w:pPr>
              <w:rPr>
                <w:rFonts w:hint="eastAsia" w:ascii="宋体" w:hAnsi="宋体" w:eastAsia="宋体" w:cs="宋体"/>
                <w:color w:val="auto"/>
                <w:sz w:val="21"/>
                <w:highlight w:val="none"/>
              </w:rPr>
            </w:pPr>
          </w:p>
        </w:tc>
        <w:tc>
          <w:tcPr>
            <w:tcW w:w="1022" w:type="dxa"/>
            <w:vAlign w:val="top"/>
          </w:tcPr>
          <w:p w14:paraId="6C9A0B8B">
            <w:pPr>
              <w:rPr>
                <w:rFonts w:hint="eastAsia" w:ascii="宋体" w:hAnsi="宋体" w:eastAsia="宋体" w:cs="宋体"/>
                <w:color w:val="auto"/>
                <w:sz w:val="21"/>
                <w:highlight w:val="none"/>
              </w:rPr>
            </w:pPr>
          </w:p>
        </w:tc>
        <w:tc>
          <w:tcPr>
            <w:tcW w:w="1022" w:type="dxa"/>
            <w:vAlign w:val="top"/>
          </w:tcPr>
          <w:p w14:paraId="06A8A2BE">
            <w:pPr>
              <w:rPr>
                <w:rFonts w:hint="eastAsia" w:ascii="宋体" w:hAnsi="宋体" w:eastAsia="宋体" w:cs="宋体"/>
                <w:color w:val="auto"/>
                <w:sz w:val="21"/>
                <w:highlight w:val="none"/>
              </w:rPr>
            </w:pPr>
          </w:p>
        </w:tc>
        <w:tc>
          <w:tcPr>
            <w:tcW w:w="1022" w:type="dxa"/>
            <w:vAlign w:val="top"/>
          </w:tcPr>
          <w:p w14:paraId="236522A0">
            <w:pPr>
              <w:rPr>
                <w:rFonts w:hint="eastAsia" w:ascii="宋体" w:hAnsi="宋体" w:eastAsia="宋体" w:cs="宋体"/>
                <w:color w:val="auto"/>
                <w:sz w:val="21"/>
                <w:highlight w:val="none"/>
              </w:rPr>
            </w:pPr>
          </w:p>
        </w:tc>
        <w:tc>
          <w:tcPr>
            <w:tcW w:w="1027" w:type="dxa"/>
            <w:vAlign w:val="top"/>
          </w:tcPr>
          <w:p w14:paraId="58D1B191">
            <w:pPr>
              <w:rPr>
                <w:rFonts w:hint="eastAsia" w:ascii="宋体" w:hAnsi="宋体" w:eastAsia="宋体" w:cs="宋体"/>
                <w:color w:val="auto"/>
                <w:sz w:val="21"/>
                <w:highlight w:val="none"/>
              </w:rPr>
            </w:pPr>
          </w:p>
        </w:tc>
        <w:tc>
          <w:tcPr>
            <w:tcW w:w="1027" w:type="dxa"/>
            <w:vAlign w:val="top"/>
          </w:tcPr>
          <w:p w14:paraId="3F2E11BE">
            <w:pPr>
              <w:rPr>
                <w:rFonts w:hint="eastAsia" w:ascii="宋体" w:hAnsi="宋体" w:eastAsia="宋体" w:cs="宋体"/>
                <w:color w:val="auto"/>
                <w:sz w:val="21"/>
                <w:highlight w:val="none"/>
              </w:rPr>
            </w:pPr>
          </w:p>
        </w:tc>
      </w:tr>
      <w:tr w14:paraId="3D081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57171879">
            <w:pPr>
              <w:rPr>
                <w:rFonts w:hint="eastAsia" w:ascii="宋体" w:hAnsi="宋体" w:eastAsia="宋体" w:cs="宋体"/>
                <w:color w:val="auto"/>
                <w:sz w:val="21"/>
                <w:highlight w:val="none"/>
              </w:rPr>
            </w:pPr>
          </w:p>
        </w:tc>
        <w:tc>
          <w:tcPr>
            <w:tcW w:w="1363" w:type="dxa"/>
            <w:vAlign w:val="top"/>
          </w:tcPr>
          <w:p w14:paraId="7E23F6B6">
            <w:pPr>
              <w:rPr>
                <w:rFonts w:hint="eastAsia" w:ascii="宋体" w:hAnsi="宋体" w:eastAsia="宋体" w:cs="宋体"/>
                <w:color w:val="auto"/>
                <w:sz w:val="21"/>
                <w:highlight w:val="none"/>
              </w:rPr>
            </w:pPr>
          </w:p>
        </w:tc>
        <w:tc>
          <w:tcPr>
            <w:tcW w:w="1022" w:type="dxa"/>
            <w:vAlign w:val="top"/>
          </w:tcPr>
          <w:p w14:paraId="0BE5C3B7">
            <w:pPr>
              <w:rPr>
                <w:rFonts w:hint="eastAsia" w:ascii="宋体" w:hAnsi="宋体" w:eastAsia="宋体" w:cs="宋体"/>
                <w:color w:val="auto"/>
                <w:sz w:val="21"/>
                <w:highlight w:val="none"/>
              </w:rPr>
            </w:pPr>
          </w:p>
        </w:tc>
        <w:tc>
          <w:tcPr>
            <w:tcW w:w="1022" w:type="dxa"/>
            <w:vAlign w:val="top"/>
          </w:tcPr>
          <w:p w14:paraId="0C5FD804">
            <w:pPr>
              <w:rPr>
                <w:rFonts w:hint="eastAsia" w:ascii="宋体" w:hAnsi="宋体" w:eastAsia="宋体" w:cs="宋体"/>
                <w:color w:val="auto"/>
                <w:sz w:val="21"/>
                <w:highlight w:val="none"/>
              </w:rPr>
            </w:pPr>
          </w:p>
        </w:tc>
        <w:tc>
          <w:tcPr>
            <w:tcW w:w="1022" w:type="dxa"/>
            <w:vAlign w:val="top"/>
          </w:tcPr>
          <w:p w14:paraId="4B4D9E30">
            <w:pPr>
              <w:rPr>
                <w:rFonts w:hint="eastAsia" w:ascii="宋体" w:hAnsi="宋体" w:eastAsia="宋体" w:cs="宋体"/>
                <w:color w:val="auto"/>
                <w:sz w:val="21"/>
                <w:highlight w:val="none"/>
              </w:rPr>
            </w:pPr>
          </w:p>
        </w:tc>
        <w:tc>
          <w:tcPr>
            <w:tcW w:w="1022" w:type="dxa"/>
            <w:vAlign w:val="top"/>
          </w:tcPr>
          <w:p w14:paraId="2978CAB3">
            <w:pPr>
              <w:rPr>
                <w:rFonts w:hint="eastAsia" w:ascii="宋体" w:hAnsi="宋体" w:eastAsia="宋体" w:cs="宋体"/>
                <w:color w:val="auto"/>
                <w:sz w:val="21"/>
                <w:highlight w:val="none"/>
              </w:rPr>
            </w:pPr>
          </w:p>
        </w:tc>
        <w:tc>
          <w:tcPr>
            <w:tcW w:w="1027" w:type="dxa"/>
            <w:vAlign w:val="top"/>
          </w:tcPr>
          <w:p w14:paraId="4E71D71C">
            <w:pPr>
              <w:rPr>
                <w:rFonts w:hint="eastAsia" w:ascii="宋体" w:hAnsi="宋体" w:eastAsia="宋体" w:cs="宋体"/>
                <w:color w:val="auto"/>
                <w:sz w:val="21"/>
                <w:highlight w:val="none"/>
              </w:rPr>
            </w:pPr>
          </w:p>
        </w:tc>
        <w:tc>
          <w:tcPr>
            <w:tcW w:w="1027" w:type="dxa"/>
            <w:vAlign w:val="top"/>
          </w:tcPr>
          <w:p w14:paraId="7E59CE3A">
            <w:pPr>
              <w:rPr>
                <w:rFonts w:hint="eastAsia" w:ascii="宋体" w:hAnsi="宋体" w:eastAsia="宋体" w:cs="宋体"/>
                <w:color w:val="auto"/>
                <w:sz w:val="21"/>
                <w:highlight w:val="none"/>
              </w:rPr>
            </w:pPr>
          </w:p>
        </w:tc>
      </w:tr>
      <w:tr w14:paraId="1E9A6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23B6037E">
            <w:pPr>
              <w:rPr>
                <w:rFonts w:hint="eastAsia" w:ascii="宋体" w:hAnsi="宋体" w:eastAsia="宋体" w:cs="宋体"/>
                <w:color w:val="auto"/>
                <w:sz w:val="21"/>
                <w:highlight w:val="none"/>
              </w:rPr>
            </w:pPr>
          </w:p>
        </w:tc>
        <w:tc>
          <w:tcPr>
            <w:tcW w:w="1363" w:type="dxa"/>
            <w:vAlign w:val="top"/>
          </w:tcPr>
          <w:p w14:paraId="3E026A10">
            <w:pPr>
              <w:rPr>
                <w:rFonts w:hint="eastAsia" w:ascii="宋体" w:hAnsi="宋体" w:eastAsia="宋体" w:cs="宋体"/>
                <w:color w:val="auto"/>
                <w:sz w:val="21"/>
                <w:highlight w:val="none"/>
              </w:rPr>
            </w:pPr>
          </w:p>
        </w:tc>
        <w:tc>
          <w:tcPr>
            <w:tcW w:w="1022" w:type="dxa"/>
            <w:vAlign w:val="top"/>
          </w:tcPr>
          <w:p w14:paraId="2A3605D7">
            <w:pPr>
              <w:rPr>
                <w:rFonts w:hint="eastAsia" w:ascii="宋体" w:hAnsi="宋体" w:eastAsia="宋体" w:cs="宋体"/>
                <w:color w:val="auto"/>
                <w:sz w:val="21"/>
                <w:highlight w:val="none"/>
              </w:rPr>
            </w:pPr>
          </w:p>
        </w:tc>
        <w:tc>
          <w:tcPr>
            <w:tcW w:w="1022" w:type="dxa"/>
            <w:vAlign w:val="top"/>
          </w:tcPr>
          <w:p w14:paraId="67F44318">
            <w:pPr>
              <w:rPr>
                <w:rFonts w:hint="eastAsia" w:ascii="宋体" w:hAnsi="宋体" w:eastAsia="宋体" w:cs="宋体"/>
                <w:color w:val="auto"/>
                <w:sz w:val="21"/>
                <w:highlight w:val="none"/>
              </w:rPr>
            </w:pPr>
          </w:p>
        </w:tc>
        <w:tc>
          <w:tcPr>
            <w:tcW w:w="1022" w:type="dxa"/>
            <w:vAlign w:val="top"/>
          </w:tcPr>
          <w:p w14:paraId="1D8BF95E">
            <w:pPr>
              <w:rPr>
                <w:rFonts w:hint="eastAsia" w:ascii="宋体" w:hAnsi="宋体" w:eastAsia="宋体" w:cs="宋体"/>
                <w:color w:val="auto"/>
                <w:sz w:val="21"/>
                <w:highlight w:val="none"/>
              </w:rPr>
            </w:pPr>
          </w:p>
        </w:tc>
        <w:tc>
          <w:tcPr>
            <w:tcW w:w="1022" w:type="dxa"/>
            <w:vAlign w:val="top"/>
          </w:tcPr>
          <w:p w14:paraId="16A766FD">
            <w:pPr>
              <w:rPr>
                <w:rFonts w:hint="eastAsia" w:ascii="宋体" w:hAnsi="宋体" w:eastAsia="宋体" w:cs="宋体"/>
                <w:color w:val="auto"/>
                <w:sz w:val="21"/>
                <w:highlight w:val="none"/>
              </w:rPr>
            </w:pPr>
          </w:p>
        </w:tc>
        <w:tc>
          <w:tcPr>
            <w:tcW w:w="1027" w:type="dxa"/>
            <w:vAlign w:val="top"/>
          </w:tcPr>
          <w:p w14:paraId="59FEE7F1">
            <w:pPr>
              <w:rPr>
                <w:rFonts w:hint="eastAsia" w:ascii="宋体" w:hAnsi="宋体" w:eastAsia="宋体" w:cs="宋体"/>
                <w:color w:val="auto"/>
                <w:sz w:val="21"/>
                <w:highlight w:val="none"/>
              </w:rPr>
            </w:pPr>
          </w:p>
        </w:tc>
        <w:tc>
          <w:tcPr>
            <w:tcW w:w="1027" w:type="dxa"/>
            <w:vAlign w:val="top"/>
          </w:tcPr>
          <w:p w14:paraId="2BD1C977">
            <w:pPr>
              <w:rPr>
                <w:rFonts w:hint="eastAsia" w:ascii="宋体" w:hAnsi="宋体" w:eastAsia="宋体" w:cs="宋体"/>
                <w:color w:val="auto"/>
                <w:sz w:val="21"/>
                <w:highlight w:val="none"/>
              </w:rPr>
            </w:pPr>
          </w:p>
        </w:tc>
      </w:tr>
      <w:tr w14:paraId="42B6C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343317B8">
            <w:pPr>
              <w:rPr>
                <w:rFonts w:hint="eastAsia" w:ascii="宋体" w:hAnsi="宋体" w:eastAsia="宋体" w:cs="宋体"/>
                <w:color w:val="auto"/>
                <w:sz w:val="21"/>
                <w:highlight w:val="none"/>
              </w:rPr>
            </w:pPr>
          </w:p>
        </w:tc>
        <w:tc>
          <w:tcPr>
            <w:tcW w:w="1363" w:type="dxa"/>
            <w:vAlign w:val="top"/>
          </w:tcPr>
          <w:p w14:paraId="05CCCDB5">
            <w:pPr>
              <w:rPr>
                <w:rFonts w:hint="eastAsia" w:ascii="宋体" w:hAnsi="宋体" w:eastAsia="宋体" w:cs="宋体"/>
                <w:color w:val="auto"/>
                <w:sz w:val="21"/>
                <w:highlight w:val="none"/>
              </w:rPr>
            </w:pPr>
          </w:p>
        </w:tc>
        <w:tc>
          <w:tcPr>
            <w:tcW w:w="1022" w:type="dxa"/>
            <w:vAlign w:val="top"/>
          </w:tcPr>
          <w:p w14:paraId="22B13B95">
            <w:pPr>
              <w:rPr>
                <w:rFonts w:hint="eastAsia" w:ascii="宋体" w:hAnsi="宋体" w:eastAsia="宋体" w:cs="宋体"/>
                <w:color w:val="auto"/>
                <w:sz w:val="21"/>
                <w:highlight w:val="none"/>
              </w:rPr>
            </w:pPr>
          </w:p>
        </w:tc>
        <w:tc>
          <w:tcPr>
            <w:tcW w:w="1022" w:type="dxa"/>
            <w:vAlign w:val="top"/>
          </w:tcPr>
          <w:p w14:paraId="11C9653D">
            <w:pPr>
              <w:rPr>
                <w:rFonts w:hint="eastAsia" w:ascii="宋体" w:hAnsi="宋体" w:eastAsia="宋体" w:cs="宋体"/>
                <w:color w:val="auto"/>
                <w:sz w:val="21"/>
                <w:highlight w:val="none"/>
              </w:rPr>
            </w:pPr>
          </w:p>
        </w:tc>
        <w:tc>
          <w:tcPr>
            <w:tcW w:w="1022" w:type="dxa"/>
            <w:vAlign w:val="top"/>
          </w:tcPr>
          <w:p w14:paraId="3B7CE651">
            <w:pPr>
              <w:rPr>
                <w:rFonts w:hint="eastAsia" w:ascii="宋体" w:hAnsi="宋体" w:eastAsia="宋体" w:cs="宋体"/>
                <w:color w:val="auto"/>
                <w:sz w:val="21"/>
                <w:highlight w:val="none"/>
              </w:rPr>
            </w:pPr>
          </w:p>
        </w:tc>
        <w:tc>
          <w:tcPr>
            <w:tcW w:w="1022" w:type="dxa"/>
            <w:vAlign w:val="top"/>
          </w:tcPr>
          <w:p w14:paraId="059D8331">
            <w:pPr>
              <w:rPr>
                <w:rFonts w:hint="eastAsia" w:ascii="宋体" w:hAnsi="宋体" w:eastAsia="宋体" w:cs="宋体"/>
                <w:color w:val="auto"/>
                <w:sz w:val="21"/>
                <w:highlight w:val="none"/>
              </w:rPr>
            </w:pPr>
          </w:p>
        </w:tc>
        <w:tc>
          <w:tcPr>
            <w:tcW w:w="1027" w:type="dxa"/>
            <w:vAlign w:val="top"/>
          </w:tcPr>
          <w:p w14:paraId="741DB065">
            <w:pPr>
              <w:rPr>
                <w:rFonts w:hint="eastAsia" w:ascii="宋体" w:hAnsi="宋体" w:eastAsia="宋体" w:cs="宋体"/>
                <w:color w:val="auto"/>
                <w:sz w:val="21"/>
                <w:highlight w:val="none"/>
              </w:rPr>
            </w:pPr>
          </w:p>
        </w:tc>
        <w:tc>
          <w:tcPr>
            <w:tcW w:w="1027" w:type="dxa"/>
            <w:vAlign w:val="top"/>
          </w:tcPr>
          <w:p w14:paraId="1E922D6E">
            <w:pPr>
              <w:rPr>
                <w:rFonts w:hint="eastAsia" w:ascii="宋体" w:hAnsi="宋体" w:eastAsia="宋体" w:cs="宋体"/>
                <w:color w:val="auto"/>
                <w:sz w:val="21"/>
                <w:highlight w:val="none"/>
              </w:rPr>
            </w:pPr>
          </w:p>
        </w:tc>
      </w:tr>
      <w:tr w14:paraId="7192C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5DA1251C">
            <w:pPr>
              <w:rPr>
                <w:rFonts w:hint="eastAsia" w:ascii="宋体" w:hAnsi="宋体" w:eastAsia="宋体" w:cs="宋体"/>
                <w:color w:val="auto"/>
                <w:sz w:val="21"/>
                <w:highlight w:val="none"/>
              </w:rPr>
            </w:pPr>
          </w:p>
        </w:tc>
        <w:tc>
          <w:tcPr>
            <w:tcW w:w="1363" w:type="dxa"/>
            <w:vAlign w:val="top"/>
          </w:tcPr>
          <w:p w14:paraId="6DABEA00">
            <w:pPr>
              <w:rPr>
                <w:rFonts w:hint="eastAsia" w:ascii="宋体" w:hAnsi="宋体" w:eastAsia="宋体" w:cs="宋体"/>
                <w:color w:val="auto"/>
                <w:sz w:val="21"/>
                <w:highlight w:val="none"/>
              </w:rPr>
            </w:pPr>
          </w:p>
        </w:tc>
        <w:tc>
          <w:tcPr>
            <w:tcW w:w="1022" w:type="dxa"/>
            <w:vAlign w:val="top"/>
          </w:tcPr>
          <w:p w14:paraId="704D1302">
            <w:pPr>
              <w:rPr>
                <w:rFonts w:hint="eastAsia" w:ascii="宋体" w:hAnsi="宋体" w:eastAsia="宋体" w:cs="宋体"/>
                <w:color w:val="auto"/>
                <w:sz w:val="21"/>
                <w:highlight w:val="none"/>
              </w:rPr>
            </w:pPr>
          </w:p>
        </w:tc>
        <w:tc>
          <w:tcPr>
            <w:tcW w:w="1022" w:type="dxa"/>
            <w:vAlign w:val="top"/>
          </w:tcPr>
          <w:p w14:paraId="3495A278">
            <w:pPr>
              <w:rPr>
                <w:rFonts w:hint="eastAsia" w:ascii="宋体" w:hAnsi="宋体" w:eastAsia="宋体" w:cs="宋体"/>
                <w:color w:val="auto"/>
                <w:sz w:val="21"/>
                <w:highlight w:val="none"/>
              </w:rPr>
            </w:pPr>
          </w:p>
        </w:tc>
        <w:tc>
          <w:tcPr>
            <w:tcW w:w="1022" w:type="dxa"/>
            <w:vAlign w:val="top"/>
          </w:tcPr>
          <w:p w14:paraId="04C22E22">
            <w:pPr>
              <w:rPr>
                <w:rFonts w:hint="eastAsia" w:ascii="宋体" w:hAnsi="宋体" w:eastAsia="宋体" w:cs="宋体"/>
                <w:color w:val="auto"/>
                <w:sz w:val="21"/>
                <w:highlight w:val="none"/>
              </w:rPr>
            </w:pPr>
          </w:p>
        </w:tc>
        <w:tc>
          <w:tcPr>
            <w:tcW w:w="1022" w:type="dxa"/>
            <w:vAlign w:val="top"/>
          </w:tcPr>
          <w:p w14:paraId="47A90430">
            <w:pPr>
              <w:rPr>
                <w:rFonts w:hint="eastAsia" w:ascii="宋体" w:hAnsi="宋体" w:eastAsia="宋体" w:cs="宋体"/>
                <w:color w:val="auto"/>
                <w:sz w:val="21"/>
                <w:highlight w:val="none"/>
              </w:rPr>
            </w:pPr>
          </w:p>
        </w:tc>
        <w:tc>
          <w:tcPr>
            <w:tcW w:w="1027" w:type="dxa"/>
            <w:vAlign w:val="top"/>
          </w:tcPr>
          <w:p w14:paraId="05D426DF">
            <w:pPr>
              <w:rPr>
                <w:rFonts w:hint="eastAsia" w:ascii="宋体" w:hAnsi="宋体" w:eastAsia="宋体" w:cs="宋体"/>
                <w:color w:val="auto"/>
                <w:sz w:val="21"/>
                <w:highlight w:val="none"/>
              </w:rPr>
            </w:pPr>
          </w:p>
        </w:tc>
        <w:tc>
          <w:tcPr>
            <w:tcW w:w="1027" w:type="dxa"/>
            <w:vAlign w:val="top"/>
          </w:tcPr>
          <w:p w14:paraId="75D5A3C4">
            <w:pPr>
              <w:rPr>
                <w:rFonts w:hint="eastAsia" w:ascii="宋体" w:hAnsi="宋体" w:eastAsia="宋体" w:cs="宋体"/>
                <w:color w:val="auto"/>
                <w:sz w:val="21"/>
                <w:highlight w:val="none"/>
              </w:rPr>
            </w:pPr>
          </w:p>
        </w:tc>
      </w:tr>
      <w:tr w14:paraId="02EFD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700ECC18">
            <w:pPr>
              <w:rPr>
                <w:rFonts w:hint="eastAsia" w:ascii="宋体" w:hAnsi="宋体" w:eastAsia="宋体" w:cs="宋体"/>
                <w:color w:val="auto"/>
                <w:sz w:val="21"/>
                <w:highlight w:val="none"/>
              </w:rPr>
            </w:pPr>
          </w:p>
        </w:tc>
        <w:tc>
          <w:tcPr>
            <w:tcW w:w="1363" w:type="dxa"/>
            <w:vAlign w:val="top"/>
          </w:tcPr>
          <w:p w14:paraId="0561F523">
            <w:pPr>
              <w:rPr>
                <w:rFonts w:hint="eastAsia" w:ascii="宋体" w:hAnsi="宋体" w:eastAsia="宋体" w:cs="宋体"/>
                <w:color w:val="auto"/>
                <w:sz w:val="21"/>
                <w:highlight w:val="none"/>
              </w:rPr>
            </w:pPr>
          </w:p>
        </w:tc>
        <w:tc>
          <w:tcPr>
            <w:tcW w:w="1022" w:type="dxa"/>
            <w:vAlign w:val="top"/>
          </w:tcPr>
          <w:p w14:paraId="773ACEEC">
            <w:pPr>
              <w:rPr>
                <w:rFonts w:hint="eastAsia" w:ascii="宋体" w:hAnsi="宋体" w:eastAsia="宋体" w:cs="宋体"/>
                <w:color w:val="auto"/>
                <w:sz w:val="21"/>
                <w:highlight w:val="none"/>
              </w:rPr>
            </w:pPr>
          </w:p>
        </w:tc>
        <w:tc>
          <w:tcPr>
            <w:tcW w:w="1022" w:type="dxa"/>
            <w:vAlign w:val="top"/>
          </w:tcPr>
          <w:p w14:paraId="39EE0763">
            <w:pPr>
              <w:rPr>
                <w:rFonts w:hint="eastAsia" w:ascii="宋体" w:hAnsi="宋体" w:eastAsia="宋体" w:cs="宋体"/>
                <w:color w:val="auto"/>
                <w:sz w:val="21"/>
                <w:highlight w:val="none"/>
              </w:rPr>
            </w:pPr>
          </w:p>
        </w:tc>
        <w:tc>
          <w:tcPr>
            <w:tcW w:w="1022" w:type="dxa"/>
            <w:vAlign w:val="top"/>
          </w:tcPr>
          <w:p w14:paraId="6BEEDB3F">
            <w:pPr>
              <w:rPr>
                <w:rFonts w:hint="eastAsia" w:ascii="宋体" w:hAnsi="宋体" w:eastAsia="宋体" w:cs="宋体"/>
                <w:color w:val="auto"/>
                <w:sz w:val="21"/>
                <w:highlight w:val="none"/>
              </w:rPr>
            </w:pPr>
          </w:p>
        </w:tc>
        <w:tc>
          <w:tcPr>
            <w:tcW w:w="1022" w:type="dxa"/>
            <w:vAlign w:val="top"/>
          </w:tcPr>
          <w:p w14:paraId="2D2A468F">
            <w:pPr>
              <w:rPr>
                <w:rFonts w:hint="eastAsia" w:ascii="宋体" w:hAnsi="宋体" w:eastAsia="宋体" w:cs="宋体"/>
                <w:color w:val="auto"/>
                <w:sz w:val="21"/>
                <w:highlight w:val="none"/>
              </w:rPr>
            </w:pPr>
          </w:p>
        </w:tc>
        <w:tc>
          <w:tcPr>
            <w:tcW w:w="1027" w:type="dxa"/>
            <w:vAlign w:val="top"/>
          </w:tcPr>
          <w:p w14:paraId="0E33B361">
            <w:pPr>
              <w:rPr>
                <w:rFonts w:hint="eastAsia" w:ascii="宋体" w:hAnsi="宋体" w:eastAsia="宋体" w:cs="宋体"/>
                <w:color w:val="auto"/>
                <w:sz w:val="21"/>
                <w:highlight w:val="none"/>
              </w:rPr>
            </w:pPr>
          </w:p>
        </w:tc>
        <w:tc>
          <w:tcPr>
            <w:tcW w:w="1027" w:type="dxa"/>
            <w:vAlign w:val="top"/>
          </w:tcPr>
          <w:p w14:paraId="01936402">
            <w:pPr>
              <w:rPr>
                <w:rFonts w:hint="eastAsia" w:ascii="宋体" w:hAnsi="宋体" w:eastAsia="宋体" w:cs="宋体"/>
                <w:color w:val="auto"/>
                <w:sz w:val="21"/>
                <w:highlight w:val="none"/>
              </w:rPr>
            </w:pPr>
          </w:p>
        </w:tc>
      </w:tr>
      <w:tr w14:paraId="25A29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58382F90">
            <w:pPr>
              <w:rPr>
                <w:rFonts w:hint="eastAsia" w:ascii="宋体" w:hAnsi="宋体" w:eastAsia="宋体" w:cs="宋体"/>
                <w:color w:val="auto"/>
                <w:sz w:val="21"/>
                <w:highlight w:val="none"/>
              </w:rPr>
            </w:pPr>
          </w:p>
        </w:tc>
        <w:tc>
          <w:tcPr>
            <w:tcW w:w="1363" w:type="dxa"/>
            <w:vAlign w:val="top"/>
          </w:tcPr>
          <w:p w14:paraId="69FDE318">
            <w:pPr>
              <w:rPr>
                <w:rFonts w:hint="eastAsia" w:ascii="宋体" w:hAnsi="宋体" w:eastAsia="宋体" w:cs="宋体"/>
                <w:color w:val="auto"/>
                <w:sz w:val="21"/>
                <w:highlight w:val="none"/>
              </w:rPr>
            </w:pPr>
          </w:p>
        </w:tc>
        <w:tc>
          <w:tcPr>
            <w:tcW w:w="1022" w:type="dxa"/>
            <w:vAlign w:val="top"/>
          </w:tcPr>
          <w:p w14:paraId="613C45AF">
            <w:pPr>
              <w:rPr>
                <w:rFonts w:hint="eastAsia" w:ascii="宋体" w:hAnsi="宋体" w:eastAsia="宋体" w:cs="宋体"/>
                <w:color w:val="auto"/>
                <w:sz w:val="21"/>
                <w:highlight w:val="none"/>
              </w:rPr>
            </w:pPr>
          </w:p>
        </w:tc>
        <w:tc>
          <w:tcPr>
            <w:tcW w:w="1022" w:type="dxa"/>
            <w:vAlign w:val="top"/>
          </w:tcPr>
          <w:p w14:paraId="2555A370">
            <w:pPr>
              <w:rPr>
                <w:rFonts w:hint="eastAsia" w:ascii="宋体" w:hAnsi="宋体" w:eastAsia="宋体" w:cs="宋体"/>
                <w:color w:val="auto"/>
                <w:sz w:val="21"/>
                <w:highlight w:val="none"/>
              </w:rPr>
            </w:pPr>
          </w:p>
        </w:tc>
        <w:tc>
          <w:tcPr>
            <w:tcW w:w="1022" w:type="dxa"/>
            <w:vAlign w:val="top"/>
          </w:tcPr>
          <w:p w14:paraId="2E875005">
            <w:pPr>
              <w:rPr>
                <w:rFonts w:hint="eastAsia" w:ascii="宋体" w:hAnsi="宋体" w:eastAsia="宋体" w:cs="宋体"/>
                <w:color w:val="auto"/>
                <w:sz w:val="21"/>
                <w:highlight w:val="none"/>
              </w:rPr>
            </w:pPr>
          </w:p>
        </w:tc>
        <w:tc>
          <w:tcPr>
            <w:tcW w:w="1022" w:type="dxa"/>
            <w:vAlign w:val="top"/>
          </w:tcPr>
          <w:p w14:paraId="446921C6">
            <w:pPr>
              <w:rPr>
                <w:rFonts w:hint="eastAsia" w:ascii="宋体" w:hAnsi="宋体" w:eastAsia="宋体" w:cs="宋体"/>
                <w:color w:val="auto"/>
                <w:sz w:val="21"/>
                <w:highlight w:val="none"/>
              </w:rPr>
            </w:pPr>
          </w:p>
        </w:tc>
        <w:tc>
          <w:tcPr>
            <w:tcW w:w="1027" w:type="dxa"/>
            <w:vAlign w:val="top"/>
          </w:tcPr>
          <w:p w14:paraId="6D244B19">
            <w:pPr>
              <w:rPr>
                <w:rFonts w:hint="eastAsia" w:ascii="宋体" w:hAnsi="宋体" w:eastAsia="宋体" w:cs="宋体"/>
                <w:color w:val="auto"/>
                <w:sz w:val="21"/>
                <w:highlight w:val="none"/>
              </w:rPr>
            </w:pPr>
          </w:p>
        </w:tc>
        <w:tc>
          <w:tcPr>
            <w:tcW w:w="1027" w:type="dxa"/>
            <w:vAlign w:val="top"/>
          </w:tcPr>
          <w:p w14:paraId="2B941BC7">
            <w:pPr>
              <w:rPr>
                <w:rFonts w:hint="eastAsia" w:ascii="宋体" w:hAnsi="宋体" w:eastAsia="宋体" w:cs="宋体"/>
                <w:color w:val="auto"/>
                <w:sz w:val="21"/>
                <w:highlight w:val="none"/>
              </w:rPr>
            </w:pPr>
          </w:p>
        </w:tc>
      </w:tr>
      <w:tr w14:paraId="5F854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6C64D3D6">
            <w:pPr>
              <w:rPr>
                <w:rFonts w:hint="eastAsia" w:ascii="宋体" w:hAnsi="宋体" w:eastAsia="宋体" w:cs="宋体"/>
                <w:color w:val="auto"/>
                <w:sz w:val="21"/>
                <w:highlight w:val="none"/>
              </w:rPr>
            </w:pPr>
          </w:p>
        </w:tc>
        <w:tc>
          <w:tcPr>
            <w:tcW w:w="1363" w:type="dxa"/>
            <w:vAlign w:val="top"/>
          </w:tcPr>
          <w:p w14:paraId="0CD5A0FF">
            <w:pPr>
              <w:rPr>
                <w:rFonts w:hint="eastAsia" w:ascii="宋体" w:hAnsi="宋体" w:eastAsia="宋体" w:cs="宋体"/>
                <w:color w:val="auto"/>
                <w:sz w:val="21"/>
                <w:highlight w:val="none"/>
              </w:rPr>
            </w:pPr>
          </w:p>
        </w:tc>
        <w:tc>
          <w:tcPr>
            <w:tcW w:w="1022" w:type="dxa"/>
            <w:vAlign w:val="top"/>
          </w:tcPr>
          <w:p w14:paraId="1591CC7B">
            <w:pPr>
              <w:rPr>
                <w:rFonts w:hint="eastAsia" w:ascii="宋体" w:hAnsi="宋体" w:eastAsia="宋体" w:cs="宋体"/>
                <w:color w:val="auto"/>
                <w:sz w:val="21"/>
                <w:highlight w:val="none"/>
              </w:rPr>
            </w:pPr>
          </w:p>
        </w:tc>
        <w:tc>
          <w:tcPr>
            <w:tcW w:w="1022" w:type="dxa"/>
            <w:vAlign w:val="top"/>
          </w:tcPr>
          <w:p w14:paraId="285A8A22">
            <w:pPr>
              <w:rPr>
                <w:rFonts w:hint="eastAsia" w:ascii="宋体" w:hAnsi="宋体" w:eastAsia="宋体" w:cs="宋体"/>
                <w:color w:val="auto"/>
                <w:sz w:val="21"/>
                <w:highlight w:val="none"/>
              </w:rPr>
            </w:pPr>
          </w:p>
        </w:tc>
        <w:tc>
          <w:tcPr>
            <w:tcW w:w="1022" w:type="dxa"/>
            <w:vAlign w:val="top"/>
          </w:tcPr>
          <w:p w14:paraId="06DE6329">
            <w:pPr>
              <w:rPr>
                <w:rFonts w:hint="eastAsia" w:ascii="宋体" w:hAnsi="宋体" w:eastAsia="宋体" w:cs="宋体"/>
                <w:color w:val="auto"/>
                <w:sz w:val="21"/>
                <w:highlight w:val="none"/>
              </w:rPr>
            </w:pPr>
          </w:p>
        </w:tc>
        <w:tc>
          <w:tcPr>
            <w:tcW w:w="1022" w:type="dxa"/>
            <w:vAlign w:val="top"/>
          </w:tcPr>
          <w:p w14:paraId="4D96856E">
            <w:pPr>
              <w:rPr>
                <w:rFonts w:hint="eastAsia" w:ascii="宋体" w:hAnsi="宋体" w:eastAsia="宋体" w:cs="宋体"/>
                <w:color w:val="auto"/>
                <w:sz w:val="21"/>
                <w:highlight w:val="none"/>
              </w:rPr>
            </w:pPr>
          </w:p>
        </w:tc>
        <w:tc>
          <w:tcPr>
            <w:tcW w:w="1027" w:type="dxa"/>
            <w:vAlign w:val="top"/>
          </w:tcPr>
          <w:p w14:paraId="151D7E83">
            <w:pPr>
              <w:rPr>
                <w:rFonts w:hint="eastAsia" w:ascii="宋体" w:hAnsi="宋体" w:eastAsia="宋体" w:cs="宋体"/>
                <w:color w:val="auto"/>
                <w:sz w:val="21"/>
                <w:highlight w:val="none"/>
              </w:rPr>
            </w:pPr>
          </w:p>
        </w:tc>
        <w:tc>
          <w:tcPr>
            <w:tcW w:w="1027" w:type="dxa"/>
            <w:vAlign w:val="top"/>
          </w:tcPr>
          <w:p w14:paraId="35963A24">
            <w:pPr>
              <w:rPr>
                <w:rFonts w:hint="eastAsia" w:ascii="宋体" w:hAnsi="宋体" w:eastAsia="宋体" w:cs="宋体"/>
                <w:color w:val="auto"/>
                <w:sz w:val="21"/>
                <w:highlight w:val="none"/>
              </w:rPr>
            </w:pPr>
          </w:p>
        </w:tc>
      </w:tr>
      <w:tr w14:paraId="1429E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0BEF9EC4">
            <w:pPr>
              <w:rPr>
                <w:rFonts w:hint="eastAsia" w:ascii="宋体" w:hAnsi="宋体" w:eastAsia="宋体" w:cs="宋体"/>
                <w:color w:val="auto"/>
                <w:sz w:val="21"/>
                <w:highlight w:val="none"/>
              </w:rPr>
            </w:pPr>
          </w:p>
        </w:tc>
        <w:tc>
          <w:tcPr>
            <w:tcW w:w="1363" w:type="dxa"/>
            <w:vAlign w:val="top"/>
          </w:tcPr>
          <w:p w14:paraId="1F5E120C">
            <w:pPr>
              <w:rPr>
                <w:rFonts w:hint="eastAsia" w:ascii="宋体" w:hAnsi="宋体" w:eastAsia="宋体" w:cs="宋体"/>
                <w:color w:val="auto"/>
                <w:sz w:val="21"/>
                <w:highlight w:val="none"/>
              </w:rPr>
            </w:pPr>
          </w:p>
        </w:tc>
        <w:tc>
          <w:tcPr>
            <w:tcW w:w="1022" w:type="dxa"/>
            <w:vAlign w:val="top"/>
          </w:tcPr>
          <w:p w14:paraId="1F14FE47">
            <w:pPr>
              <w:rPr>
                <w:rFonts w:hint="eastAsia" w:ascii="宋体" w:hAnsi="宋体" w:eastAsia="宋体" w:cs="宋体"/>
                <w:color w:val="auto"/>
                <w:sz w:val="21"/>
                <w:highlight w:val="none"/>
              </w:rPr>
            </w:pPr>
          </w:p>
        </w:tc>
        <w:tc>
          <w:tcPr>
            <w:tcW w:w="1022" w:type="dxa"/>
            <w:vAlign w:val="top"/>
          </w:tcPr>
          <w:p w14:paraId="22FD109F">
            <w:pPr>
              <w:rPr>
                <w:rFonts w:hint="eastAsia" w:ascii="宋体" w:hAnsi="宋体" w:eastAsia="宋体" w:cs="宋体"/>
                <w:color w:val="auto"/>
                <w:sz w:val="21"/>
                <w:highlight w:val="none"/>
              </w:rPr>
            </w:pPr>
          </w:p>
        </w:tc>
        <w:tc>
          <w:tcPr>
            <w:tcW w:w="1022" w:type="dxa"/>
            <w:vAlign w:val="top"/>
          </w:tcPr>
          <w:p w14:paraId="12807450">
            <w:pPr>
              <w:rPr>
                <w:rFonts w:hint="eastAsia" w:ascii="宋体" w:hAnsi="宋体" w:eastAsia="宋体" w:cs="宋体"/>
                <w:color w:val="auto"/>
                <w:sz w:val="21"/>
                <w:highlight w:val="none"/>
              </w:rPr>
            </w:pPr>
          </w:p>
        </w:tc>
        <w:tc>
          <w:tcPr>
            <w:tcW w:w="1022" w:type="dxa"/>
            <w:vAlign w:val="top"/>
          </w:tcPr>
          <w:p w14:paraId="426095D8">
            <w:pPr>
              <w:rPr>
                <w:rFonts w:hint="eastAsia" w:ascii="宋体" w:hAnsi="宋体" w:eastAsia="宋体" w:cs="宋体"/>
                <w:color w:val="auto"/>
                <w:sz w:val="21"/>
                <w:highlight w:val="none"/>
              </w:rPr>
            </w:pPr>
          </w:p>
        </w:tc>
        <w:tc>
          <w:tcPr>
            <w:tcW w:w="1027" w:type="dxa"/>
            <w:vAlign w:val="top"/>
          </w:tcPr>
          <w:p w14:paraId="229B65C1">
            <w:pPr>
              <w:rPr>
                <w:rFonts w:hint="eastAsia" w:ascii="宋体" w:hAnsi="宋体" w:eastAsia="宋体" w:cs="宋体"/>
                <w:color w:val="auto"/>
                <w:sz w:val="21"/>
                <w:highlight w:val="none"/>
              </w:rPr>
            </w:pPr>
          </w:p>
        </w:tc>
        <w:tc>
          <w:tcPr>
            <w:tcW w:w="1027" w:type="dxa"/>
            <w:vAlign w:val="top"/>
          </w:tcPr>
          <w:p w14:paraId="3A0CF3E2">
            <w:pPr>
              <w:rPr>
                <w:rFonts w:hint="eastAsia" w:ascii="宋体" w:hAnsi="宋体" w:eastAsia="宋体" w:cs="宋体"/>
                <w:color w:val="auto"/>
                <w:sz w:val="21"/>
                <w:highlight w:val="none"/>
              </w:rPr>
            </w:pPr>
          </w:p>
        </w:tc>
      </w:tr>
    </w:tbl>
    <w:p w14:paraId="29D44185">
      <w:pPr>
        <w:pStyle w:val="7"/>
        <w:rPr>
          <w:rFonts w:hint="eastAsia" w:ascii="宋体" w:hAnsi="宋体" w:eastAsia="宋体" w:cs="宋体"/>
          <w:color w:val="auto"/>
          <w:highlight w:val="none"/>
        </w:rPr>
      </w:pPr>
    </w:p>
    <w:p w14:paraId="134EDE81">
      <w:pPr>
        <w:rPr>
          <w:rFonts w:hint="eastAsia" w:ascii="宋体" w:hAnsi="宋体" w:eastAsia="宋体" w:cs="宋体"/>
          <w:color w:val="auto"/>
          <w:highlight w:val="none"/>
        </w:rPr>
        <w:sectPr>
          <w:footerReference r:id="rId11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8372BF4">
      <w:pPr>
        <w:pStyle w:val="7"/>
        <w:spacing w:line="268" w:lineRule="auto"/>
        <w:rPr>
          <w:rFonts w:hint="eastAsia" w:ascii="宋体" w:hAnsi="宋体" w:eastAsia="宋体" w:cs="宋体"/>
          <w:color w:val="auto"/>
          <w:highlight w:val="none"/>
        </w:rPr>
      </w:pPr>
    </w:p>
    <w:p w14:paraId="7084E616">
      <w:pPr>
        <w:spacing w:before="78" w:line="218" w:lineRule="auto"/>
        <w:ind w:left="32"/>
        <w:outlineLvl w:val="3"/>
        <w:rPr>
          <w:rFonts w:hint="eastAsia" w:ascii="宋体" w:hAnsi="宋体" w:eastAsia="宋体" w:cs="宋体"/>
          <w:color w:val="auto"/>
          <w:sz w:val="24"/>
          <w:szCs w:val="24"/>
          <w:highlight w:val="none"/>
        </w:rPr>
      </w:pPr>
      <w:bookmarkStart w:id="919" w:name="_Toc26908"/>
      <w:bookmarkStart w:id="920" w:name="_Toc28705"/>
      <w:r>
        <w:rPr>
          <w:rFonts w:hint="eastAsia" w:ascii="宋体" w:hAnsi="宋体" w:eastAsia="宋体" w:cs="宋体"/>
          <w:color w:val="auto"/>
          <w:spacing w:val="-2"/>
          <w:sz w:val="24"/>
          <w:szCs w:val="24"/>
          <w:highlight w:val="none"/>
        </w:rPr>
        <w:t>附表四：计划开、竣工日期和施工进度网络图</w:t>
      </w:r>
      <w:bookmarkEnd w:id="919"/>
      <w:bookmarkEnd w:id="920"/>
    </w:p>
    <w:p w14:paraId="64A867F0">
      <w:pPr>
        <w:spacing w:before="158" w:line="418" w:lineRule="exact"/>
        <w:ind w:right="6"/>
        <w:jc w:val="right"/>
        <w:rPr>
          <w:rFonts w:hint="eastAsia" w:ascii="宋体" w:hAnsi="宋体" w:eastAsia="宋体" w:cs="宋体"/>
          <w:color w:val="auto"/>
          <w:sz w:val="21"/>
          <w:szCs w:val="21"/>
          <w:highlight w:val="none"/>
        </w:rPr>
      </w:pPr>
      <w:r>
        <w:rPr>
          <w:rFonts w:hint="eastAsia" w:ascii="宋体" w:hAnsi="宋体" w:eastAsia="宋体" w:cs="宋体"/>
          <w:color w:val="auto"/>
          <w:position w:val="15"/>
          <w:sz w:val="21"/>
          <w:szCs w:val="21"/>
          <w:highlight w:val="none"/>
        </w:rPr>
        <w:t>1.投标人应递交施工进度网络图或施工进度表， 说明按招标文件要求</w:t>
      </w:r>
      <w:r>
        <w:rPr>
          <w:rFonts w:hint="eastAsia" w:ascii="宋体" w:hAnsi="宋体" w:eastAsia="宋体" w:cs="宋体"/>
          <w:color w:val="auto"/>
          <w:spacing w:val="-1"/>
          <w:position w:val="15"/>
          <w:sz w:val="21"/>
          <w:szCs w:val="21"/>
          <w:highlight w:val="none"/>
        </w:rPr>
        <w:t>的计划工期进行</w:t>
      </w:r>
    </w:p>
    <w:p w14:paraId="54660966">
      <w:pPr>
        <w:spacing w:line="220"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施工的各个关键日期。</w:t>
      </w:r>
    </w:p>
    <w:p w14:paraId="339E961C">
      <w:pPr>
        <w:spacing w:before="171" w:line="220"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2.施工进度表可采用网络图和（或）横道图表示。</w:t>
      </w:r>
    </w:p>
    <w:p w14:paraId="7EDA427C">
      <w:pPr>
        <w:spacing w:line="220" w:lineRule="auto"/>
        <w:rPr>
          <w:rFonts w:hint="eastAsia" w:ascii="宋体" w:hAnsi="宋体" w:eastAsia="宋体" w:cs="宋体"/>
          <w:color w:val="auto"/>
          <w:sz w:val="21"/>
          <w:szCs w:val="21"/>
          <w:highlight w:val="none"/>
        </w:rPr>
        <w:sectPr>
          <w:footerReference r:id="rId11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9146018">
      <w:pPr>
        <w:pStyle w:val="7"/>
        <w:spacing w:line="268" w:lineRule="auto"/>
        <w:rPr>
          <w:rFonts w:hint="eastAsia" w:ascii="宋体" w:hAnsi="宋体" w:eastAsia="宋体" w:cs="宋体"/>
          <w:color w:val="auto"/>
          <w:highlight w:val="none"/>
        </w:rPr>
      </w:pPr>
    </w:p>
    <w:p w14:paraId="5BB70CBA">
      <w:pPr>
        <w:spacing w:before="78" w:line="220" w:lineRule="auto"/>
        <w:ind w:left="32"/>
        <w:outlineLvl w:val="3"/>
        <w:rPr>
          <w:rFonts w:hint="eastAsia" w:ascii="宋体" w:hAnsi="宋体" w:eastAsia="宋体" w:cs="宋体"/>
          <w:color w:val="auto"/>
          <w:sz w:val="24"/>
          <w:szCs w:val="24"/>
          <w:highlight w:val="none"/>
        </w:rPr>
      </w:pPr>
      <w:bookmarkStart w:id="921" w:name="_Toc29613"/>
      <w:bookmarkStart w:id="922" w:name="_Toc22502"/>
      <w:r>
        <w:rPr>
          <w:rFonts w:hint="eastAsia" w:ascii="宋体" w:hAnsi="宋体" w:eastAsia="宋体" w:cs="宋体"/>
          <w:color w:val="auto"/>
          <w:spacing w:val="-3"/>
          <w:sz w:val="24"/>
          <w:szCs w:val="24"/>
          <w:highlight w:val="none"/>
        </w:rPr>
        <w:t>附表五：施工总平面图</w:t>
      </w:r>
      <w:bookmarkEnd w:id="921"/>
      <w:bookmarkEnd w:id="922"/>
    </w:p>
    <w:p w14:paraId="371207FA">
      <w:pPr>
        <w:spacing w:before="158" w:line="369" w:lineRule="auto"/>
        <w:ind w:left="28" w:right="6" w:firstLine="415"/>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投标人应递交一份施工总平面图，绘出现场临时设施布置图表并附文字说明，说明临</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时设施、加工车间、现场办公、设备及仓储、供电、</w:t>
      </w:r>
      <w:r>
        <w:rPr>
          <w:rFonts w:hint="eastAsia" w:ascii="宋体" w:hAnsi="宋体" w:eastAsia="宋体" w:cs="宋体"/>
          <w:color w:val="auto"/>
          <w:spacing w:val="2"/>
          <w:sz w:val="21"/>
          <w:szCs w:val="21"/>
          <w:highlight w:val="none"/>
        </w:rPr>
        <w:t>供水、卫生、生活、道路、消防等设</w:t>
      </w:r>
    </w:p>
    <w:p w14:paraId="6A8DA440">
      <w:pPr>
        <w:spacing w:line="219"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施的情况和布置。</w:t>
      </w:r>
    </w:p>
    <w:p w14:paraId="43AF4FB4">
      <w:pPr>
        <w:spacing w:line="219" w:lineRule="auto"/>
        <w:rPr>
          <w:rFonts w:hint="eastAsia" w:ascii="宋体" w:hAnsi="宋体" w:eastAsia="宋体" w:cs="宋体"/>
          <w:color w:val="auto"/>
          <w:sz w:val="21"/>
          <w:szCs w:val="21"/>
          <w:highlight w:val="none"/>
        </w:rPr>
        <w:sectPr>
          <w:footerReference r:id="rId11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7AD895B">
      <w:pPr>
        <w:pStyle w:val="7"/>
        <w:spacing w:line="268" w:lineRule="auto"/>
        <w:rPr>
          <w:rFonts w:hint="eastAsia" w:ascii="宋体" w:hAnsi="宋体" w:eastAsia="宋体" w:cs="宋体"/>
          <w:color w:val="auto"/>
          <w:highlight w:val="none"/>
        </w:rPr>
      </w:pPr>
    </w:p>
    <w:p w14:paraId="353D824B">
      <w:pPr>
        <w:pStyle w:val="7"/>
        <w:spacing w:line="268" w:lineRule="auto"/>
        <w:rPr>
          <w:rFonts w:hint="eastAsia" w:ascii="宋体" w:hAnsi="宋体" w:eastAsia="宋体" w:cs="宋体"/>
          <w:color w:val="auto"/>
          <w:highlight w:val="none"/>
        </w:rPr>
      </w:pPr>
    </w:p>
    <w:p w14:paraId="53EFDD3D">
      <w:pPr>
        <w:spacing w:before="78" w:line="218" w:lineRule="auto"/>
        <w:ind w:left="32"/>
        <w:outlineLvl w:val="3"/>
        <w:rPr>
          <w:rFonts w:hint="eastAsia" w:ascii="宋体" w:hAnsi="宋体" w:eastAsia="宋体" w:cs="宋体"/>
          <w:color w:val="auto"/>
          <w:sz w:val="24"/>
          <w:szCs w:val="24"/>
          <w:highlight w:val="none"/>
        </w:rPr>
      </w:pPr>
      <w:bookmarkStart w:id="923" w:name="_Toc18523"/>
      <w:bookmarkStart w:id="924" w:name="_Toc29796"/>
      <w:r>
        <w:rPr>
          <w:rFonts w:hint="eastAsia" w:ascii="宋体" w:hAnsi="宋体" w:eastAsia="宋体" w:cs="宋体"/>
          <w:color w:val="auto"/>
          <w:spacing w:val="-3"/>
          <w:sz w:val="24"/>
          <w:szCs w:val="24"/>
          <w:highlight w:val="none"/>
        </w:rPr>
        <w:t>附表六：临时用地表</w:t>
      </w:r>
      <w:bookmarkEnd w:id="923"/>
      <w:bookmarkEnd w:id="924"/>
    </w:p>
    <w:tbl>
      <w:tblPr>
        <w:tblStyle w:val="18"/>
        <w:tblW w:w="8201" w:type="dxa"/>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83"/>
        <w:gridCol w:w="2011"/>
        <w:gridCol w:w="2001"/>
        <w:gridCol w:w="2006"/>
      </w:tblGrid>
      <w:tr w14:paraId="1E215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183" w:type="dxa"/>
            <w:vAlign w:val="top"/>
          </w:tcPr>
          <w:p w14:paraId="10ABCCA2">
            <w:pPr>
              <w:pStyle w:val="19"/>
              <w:spacing w:before="96" w:line="222" w:lineRule="auto"/>
              <w:ind w:left="782"/>
              <w:rPr>
                <w:rFonts w:hint="eastAsia" w:ascii="宋体" w:hAnsi="宋体" w:eastAsia="宋体" w:cs="宋体"/>
                <w:color w:val="auto"/>
                <w:highlight w:val="none"/>
              </w:rPr>
            </w:pPr>
            <w:r>
              <w:rPr>
                <w:rFonts w:hint="eastAsia" w:ascii="宋体" w:hAnsi="宋体" w:eastAsia="宋体" w:cs="宋体"/>
                <w:color w:val="auto"/>
                <w:spacing w:val="-5"/>
                <w:highlight w:val="none"/>
              </w:rPr>
              <w:t>用</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5"/>
                <w:highlight w:val="none"/>
              </w:rPr>
              <w:t>途</w:t>
            </w:r>
          </w:p>
        </w:tc>
        <w:tc>
          <w:tcPr>
            <w:tcW w:w="2011" w:type="dxa"/>
            <w:vAlign w:val="top"/>
          </w:tcPr>
          <w:p w14:paraId="6892E9D5">
            <w:pPr>
              <w:pStyle w:val="19"/>
              <w:spacing w:before="96" w:line="221" w:lineRule="auto"/>
              <w:ind w:left="226"/>
              <w:rPr>
                <w:rFonts w:hint="eastAsia" w:ascii="宋体" w:hAnsi="宋体" w:eastAsia="宋体" w:cs="宋体"/>
                <w:color w:val="auto"/>
                <w:highlight w:val="none"/>
              </w:rPr>
            </w:pPr>
            <w:r>
              <w:rPr>
                <w:rFonts w:hint="eastAsia" w:ascii="宋体" w:hAnsi="宋体" w:eastAsia="宋体" w:cs="宋体"/>
                <w:color w:val="auto"/>
                <w:spacing w:val="-2"/>
                <w:highlight w:val="none"/>
              </w:rPr>
              <w:t>面 积（平方米）</w:t>
            </w:r>
          </w:p>
        </w:tc>
        <w:tc>
          <w:tcPr>
            <w:tcW w:w="2001" w:type="dxa"/>
            <w:vAlign w:val="top"/>
          </w:tcPr>
          <w:p w14:paraId="0FDD168A">
            <w:pPr>
              <w:pStyle w:val="19"/>
              <w:spacing w:before="96" w:line="222" w:lineRule="auto"/>
              <w:ind w:left="692"/>
              <w:rPr>
                <w:rFonts w:hint="eastAsia" w:ascii="宋体" w:hAnsi="宋体" w:eastAsia="宋体" w:cs="宋体"/>
                <w:color w:val="auto"/>
                <w:highlight w:val="none"/>
              </w:rPr>
            </w:pPr>
            <w:r>
              <w:rPr>
                <w:rFonts w:hint="eastAsia" w:ascii="宋体" w:hAnsi="宋体" w:eastAsia="宋体" w:cs="宋体"/>
                <w:color w:val="auto"/>
                <w:spacing w:val="-4"/>
                <w:highlight w:val="none"/>
              </w:rPr>
              <w:t>位</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4"/>
                <w:highlight w:val="none"/>
              </w:rPr>
              <w:t>置</w:t>
            </w:r>
          </w:p>
        </w:tc>
        <w:tc>
          <w:tcPr>
            <w:tcW w:w="2006" w:type="dxa"/>
            <w:vAlign w:val="top"/>
          </w:tcPr>
          <w:p w14:paraId="63C4DBF8">
            <w:pPr>
              <w:pStyle w:val="19"/>
              <w:spacing w:before="97" w:line="221" w:lineRule="auto"/>
              <w:ind w:left="599"/>
              <w:rPr>
                <w:rFonts w:hint="eastAsia" w:ascii="宋体" w:hAnsi="宋体" w:eastAsia="宋体" w:cs="宋体"/>
                <w:color w:val="auto"/>
                <w:highlight w:val="none"/>
              </w:rPr>
            </w:pPr>
            <w:r>
              <w:rPr>
                <w:rFonts w:hint="eastAsia" w:ascii="宋体" w:hAnsi="宋体" w:eastAsia="宋体" w:cs="宋体"/>
                <w:color w:val="auto"/>
                <w:spacing w:val="-3"/>
                <w:highlight w:val="none"/>
              </w:rPr>
              <w:t>需用时间</w:t>
            </w:r>
          </w:p>
        </w:tc>
      </w:tr>
      <w:tr w14:paraId="288F2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7DA96C28">
            <w:pPr>
              <w:rPr>
                <w:rFonts w:hint="eastAsia" w:ascii="宋体" w:hAnsi="宋体" w:eastAsia="宋体" w:cs="宋体"/>
                <w:color w:val="auto"/>
                <w:sz w:val="21"/>
                <w:highlight w:val="none"/>
              </w:rPr>
            </w:pPr>
          </w:p>
        </w:tc>
        <w:tc>
          <w:tcPr>
            <w:tcW w:w="2011" w:type="dxa"/>
            <w:vAlign w:val="top"/>
          </w:tcPr>
          <w:p w14:paraId="3715FC99">
            <w:pPr>
              <w:rPr>
                <w:rFonts w:hint="eastAsia" w:ascii="宋体" w:hAnsi="宋体" w:eastAsia="宋体" w:cs="宋体"/>
                <w:color w:val="auto"/>
                <w:sz w:val="21"/>
                <w:highlight w:val="none"/>
              </w:rPr>
            </w:pPr>
          </w:p>
        </w:tc>
        <w:tc>
          <w:tcPr>
            <w:tcW w:w="2001" w:type="dxa"/>
            <w:vAlign w:val="top"/>
          </w:tcPr>
          <w:p w14:paraId="519E51F5">
            <w:pPr>
              <w:rPr>
                <w:rFonts w:hint="eastAsia" w:ascii="宋体" w:hAnsi="宋体" w:eastAsia="宋体" w:cs="宋体"/>
                <w:color w:val="auto"/>
                <w:sz w:val="21"/>
                <w:highlight w:val="none"/>
              </w:rPr>
            </w:pPr>
          </w:p>
        </w:tc>
        <w:tc>
          <w:tcPr>
            <w:tcW w:w="2006" w:type="dxa"/>
            <w:vAlign w:val="top"/>
          </w:tcPr>
          <w:p w14:paraId="6871ABED">
            <w:pPr>
              <w:rPr>
                <w:rFonts w:hint="eastAsia" w:ascii="宋体" w:hAnsi="宋体" w:eastAsia="宋体" w:cs="宋体"/>
                <w:color w:val="auto"/>
                <w:sz w:val="21"/>
                <w:highlight w:val="none"/>
              </w:rPr>
            </w:pPr>
          </w:p>
        </w:tc>
      </w:tr>
      <w:tr w14:paraId="32CD5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5A9AFA55">
            <w:pPr>
              <w:rPr>
                <w:rFonts w:hint="eastAsia" w:ascii="宋体" w:hAnsi="宋体" w:eastAsia="宋体" w:cs="宋体"/>
                <w:color w:val="auto"/>
                <w:sz w:val="21"/>
                <w:highlight w:val="none"/>
              </w:rPr>
            </w:pPr>
          </w:p>
        </w:tc>
        <w:tc>
          <w:tcPr>
            <w:tcW w:w="2011" w:type="dxa"/>
            <w:vAlign w:val="top"/>
          </w:tcPr>
          <w:p w14:paraId="3765B9BF">
            <w:pPr>
              <w:rPr>
                <w:rFonts w:hint="eastAsia" w:ascii="宋体" w:hAnsi="宋体" w:eastAsia="宋体" w:cs="宋体"/>
                <w:color w:val="auto"/>
                <w:sz w:val="21"/>
                <w:highlight w:val="none"/>
              </w:rPr>
            </w:pPr>
          </w:p>
        </w:tc>
        <w:tc>
          <w:tcPr>
            <w:tcW w:w="2001" w:type="dxa"/>
            <w:vAlign w:val="top"/>
          </w:tcPr>
          <w:p w14:paraId="1257100B">
            <w:pPr>
              <w:rPr>
                <w:rFonts w:hint="eastAsia" w:ascii="宋体" w:hAnsi="宋体" w:eastAsia="宋体" w:cs="宋体"/>
                <w:color w:val="auto"/>
                <w:sz w:val="21"/>
                <w:highlight w:val="none"/>
              </w:rPr>
            </w:pPr>
          </w:p>
        </w:tc>
        <w:tc>
          <w:tcPr>
            <w:tcW w:w="2006" w:type="dxa"/>
            <w:vAlign w:val="top"/>
          </w:tcPr>
          <w:p w14:paraId="75CF8CC7">
            <w:pPr>
              <w:rPr>
                <w:rFonts w:hint="eastAsia" w:ascii="宋体" w:hAnsi="宋体" w:eastAsia="宋体" w:cs="宋体"/>
                <w:color w:val="auto"/>
                <w:sz w:val="21"/>
                <w:highlight w:val="none"/>
              </w:rPr>
            </w:pPr>
          </w:p>
        </w:tc>
      </w:tr>
      <w:tr w14:paraId="06485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0AB5FE5">
            <w:pPr>
              <w:rPr>
                <w:rFonts w:hint="eastAsia" w:ascii="宋体" w:hAnsi="宋体" w:eastAsia="宋体" w:cs="宋体"/>
                <w:color w:val="auto"/>
                <w:sz w:val="21"/>
                <w:highlight w:val="none"/>
              </w:rPr>
            </w:pPr>
          </w:p>
        </w:tc>
        <w:tc>
          <w:tcPr>
            <w:tcW w:w="2011" w:type="dxa"/>
            <w:vAlign w:val="top"/>
          </w:tcPr>
          <w:p w14:paraId="38CD85ED">
            <w:pPr>
              <w:rPr>
                <w:rFonts w:hint="eastAsia" w:ascii="宋体" w:hAnsi="宋体" w:eastAsia="宋体" w:cs="宋体"/>
                <w:color w:val="auto"/>
                <w:sz w:val="21"/>
                <w:highlight w:val="none"/>
              </w:rPr>
            </w:pPr>
          </w:p>
        </w:tc>
        <w:tc>
          <w:tcPr>
            <w:tcW w:w="2001" w:type="dxa"/>
            <w:vAlign w:val="top"/>
          </w:tcPr>
          <w:p w14:paraId="2EC874FB">
            <w:pPr>
              <w:rPr>
                <w:rFonts w:hint="eastAsia" w:ascii="宋体" w:hAnsi="宋体" w:eastAsia="宋体" w:cs="宋体"/>
                <w:color w:val="auto"/>
                <w:sz w:val="21"/>
                <w:highlight w:val="none"/>
              </w:rPr>
            </w:pPr>
          </w:p>
        </w:tc>
        <w:tc>
          <w:tcPr>
            <w:tcW w:w="2006" w:type="dxa"/>
            <w:vAlign w:val="top"/>
          </w:tcPr>
          <w:p w14:paraId="72F0F762">
            <w:pPr>
              <w:rPr>
                <w:rFonts w:hint="eastAsia" w:ascii="宋体" w:hAnsi="宋体" w:eastAsia="宋体" w:cs="宋体"/>
                <w:color w:val="auto"/>
                <w:sz w:val="21"/>
                <w:highlight w:val="none"/>
              </w:rPr>
            </w:pPr>
          </w:p>
        </w:tc>
      </w:tr>
      <w:tr w14:paraId="702F1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67149448">
            <w:pPr>
              <w:rPr>
                <w:rFonts w:hint="eastAsia" w:ascii="宋体" w:hAnsi="宋体" w:eastAsia="宋体" w:cs="宋体"/>
                <w:color w:val="auto"/>
                <w:sz w:val="21"/>
                <w:highlight w:val="none"/>
              </w:rPr>
            </w:pPr>
          </w:p>
        </w:tc>
        <w:tc>
          <w:tcPr>
            <w:tcW w:w="2011" w:type="dxa"/>
            <w:vAlign w:val="top"/>
          </w:tcPr>
          <w:p w14:paraId="6AB490E4">
            <w:pPr>
              <w:rPr>
                <w:rFonts w:hint="eastAsia" w:ascii="宋体" w:hAnsi="宋体" w:eastAsia="宋体" w:cs="宋体"/>
                <w:color w:val="auto"/>
                <w:sz w:val="21"/>
                <w:highlight w:val="none"/>
              </w:rPr>
            </w:pPr>
          </w:p>
        </w:tc>
        <w:tc>
          <w:tcPr>
            <w:tcW w:w="2001" w:type="dxa"/>
            <w:vAlign w:val="top"/>
          </w:tcPr>
          <w:p w14:paraId="4DEB3ADB">
            <w:pPr>
              <w:rPr>
                <w:rFonts w:hint="eastAsia" w:ascii="宋体" w:hAnsi="宋体" w:eastAsia="宋体" w:cs="宋体"/>
                <w:color w:val="auto"/>
                <w:sz w:val="21"/>
                <w:highlight w:val="none"/>
              </w:rPr>
            </w:pPr>
          </w:p>
        </w:tc>
        <w:tc>
          <w:tcPr>
            <w:tcW w:w="2006" w:type="dxa"/>
            <w:vAlign w:val="top"/>
          </w:tcPr>
          <w:p w14:paraId="27440C06">
            <w:pPr>
              <w:rPr>
                <w:rFonts w:hint="eastAsia" w:ascii="宋体" w:hAnsi="宋体" w:eastAsia="宋体" w:cs="宋体"/>
                <w:color w:val="auto"/>
                <w:sz w:val="21"/>
                <w:highlight w:val="none"/>
              </w:rPr>
            </w:pPr>
          </w:p>
        </w:tc>
      </w:tr>
      <w:tr w14:paraId="3E331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4C4DAEF">
            <w:pPr>
              <w:rPr>
                <w:rFonts w:hint="eastAsia" w:ascii="宋体" w:hAnsi="宋体" w:eastAsia="宋体" w:cs="宋体"/>
                <w:color w:val="auto"/>
                <w:sz w:val="21"/>
                <w:highlight w:val="none"/>
              </w:rPr>
            </w:pPr>
          </w:p>
        </w:tc>
        <w:tc>
          <w:tcPr>
            <w:tcW w:w="2011" w:type="dxa"/>
            <w:vAlign w:val="top"/>
          </w:tcPr>
          <w:p w14:paraId="25E5E421">
            <w:pPr>
              <w:rPr>
                <w:rFonts w:hint="eastAsia" w:ascii="宋体" w:hAnsi="宋体" w:eastAsia="宋体" w:cs="宋体"/>
                <w:color w:val="auto"/>
                <w:sz w:val="21"/>
                <w:highlight w:val="none"/>
              </w:rPr>
            </w:pPr>
          </w:p>
        </w:tc>
        <w:tc>
          <w:tcPr>
            <w:tcW w:w="2001" w:type="dxa"/>
            <w:vAlign w:val="top"/>
          </w:tcPr>
          <w:p w14:paraId="550CFCE1">
            <w:pPr>
              <w:rPr>
                <w:rFonts w:hint="eastAsia" w:ascii="宋体" w:hAnsi="宋体" w:eastAsia="宋体" w:cs="宋体"/>
                <w:color w:val="auto"/>
                <w:sz w:val="21"/>
                <w:highlight w:val="none"/>
              </w:rPr>
            </w:pPr>
          </w:p>
        </w:tc>
        <w:tc>
          <w:tcPr>
            <w:tcW w:w="2006" w:type="dxa"/>
            <w:vAlign w:val="top"/>
          </w:tcPr>
          <w:p w14:paraId="456ED228">
            <w:pPr>
              <w:rPr>
                <w:rFonts w:hint="eastAsia" w:ascii="宋体" w:hAnsi="宋体" w:eastAsia="宋体" w:cs="宋体"/>
                <w:color w:val="auto"/>
                <w:sz w:val="21"/>
                <w:highlight w:val="none"/>
              </w:rPr>
            </w:pPr>
          </w:p>
        </w:tc>
      </w:tr>
      <w:tr w14:paraId="529E0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E97AE86">
            <w:pPr>
              <w:rPr>
                <w:rFonts w:hint="eastAsia" w:ascii="宋体" w:hAnsi="宋体" w:eastAsia="宋体" w:cs="宋体"/>
                <w:color w:val="auto"/>
                <w:sz w:val="21"/>
                <w:highlight w:val="none"/>
              </w:rPr>
            </w:pPr>
          </w:p>
        </w:tc>
        <w:tc>
          <w:tcPr>
            <w:tcW w:w="2011" w:type="dxa"/>
            <w:vAlign w:val="top"/>
          </w:tcPr>
          <w:p w14:paraId="35EB1296">
            <w:pPr>
              <w:rPr>
                <w:rFonts w:hint="eastAsia" w:ascii="宋体" w:hAnsi="宋体" w:eastAsia="宋体" w:cs="宋体"/>
                <w:color w:val="auto"/>
                <w:sz w:val="21"/>
                <w:highlight w:val="none"/>
              </w:rPr>
            </w:pPr>
          </w:p>
        </w:tc>
        <w:tc>
          <w:tcPr>
            <w:tcW w:w="2001" w:type="dxa"/>
            <w:vAlign w:val="top"/>
          </w:tcPr>
          <w:p w14:paraId="115C3166">
            <w:pPr>
              <w:rPr>
                <w:rFonts w:hint="eastAsia" w:ascii="宋体" w:hAnsi="宋体" w:eastAsia="宋体" w:cs="宋体"/>
                <w:color w:val="auto"/>
                <w:sz w:val="21"/>
                <w:highlight w:val="none"/>
              </w:rPr>
            </w:pPr>
          </w:p>
        </w:tc>
        <w:tc>
          <w:tcPr>
            <w:tcW w:w="2006" w:type="dxa"/>
            <w:vAlign w:val="top"/>
          </w:tcPr>
          <w:p w14:paraId="12C789A9">
            <w:pPr>
              <w:rPr>
                <w:rFonts w:hint="eastAsia" w:ascii="宋体" w:hAnsi="宋体" w:eastAsia="宋体" w:cs="宋体"/>
                <w:color w:val="auto"/>
                <w:sz w:val="21"/>
                <w:highlight w:val="none"/>
              </w:rPr>
            </w:pPr>
          </w:p>
        </w:tc>
      </w:tr>
      <w:tr w14:paraId="0A304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352FAE1">
            <w:pPr>
              <w:rPr>
                <w:rFonts w:hint="eastAsia" w:ascii="宋体" w:hAnsi="宋体" w:eastAsia="宋体" w:cs="宋体"/>
                <w:color w:val="auto"/>
                <w:sz w:val="21"/>
                <w:highlight w:val="none"/>
              </w:rPr>
            </w:pPr>
          </w:p>
        </w:tc>
        <w:tc>
          <w:tcPr>
            <w:tcW w:w="2011" w:type="dxa"/>
            <w:vAlign w:val="top"/>
          </w:tcPr>
          <w:p w14:paraId="3A790B64">
            <w:pPr>
              <w:rPr>
                <w:rFonts w:hint="eastAsia" w:ascii="宋体" w:hAnsi="宋体" w:eastAsia="宋体" w:cs="宋体"/>
                <w:color w:val="auto"/>
                <w:sz w:val="21"/>
                <w:highlight w:val="none"/>
              </w:rPr>
            </w:pPr>
          </w:p>
        </w:tc>
        <w:tc>
          <w:tcPr>
            <w:tcW w:w="2001" w:type="dxa"/>
            <w:vAlign w:val="top"/>
          </w:tcPr>
          <w:p w14:paraId="503773F8">
            <w:pPr>
              <w:rPr>
                <w:rFonts w:hint="eastAsia" w:ascii="宋体" w:hAnsi="宋体" w:eastAsia="宋体" w:cs="宋体"/>
                <w:color w:val="auto"/>
                <w:sz w:val="21"/>
                <w:highlight w:val="none"/>
              </w:rPr>
            </w:pPr>
          </w:p>
        </w:tc>
        <w:tc>
          <w:tcPr>
            <w:tcW w:w="2006" w:type="dxa"/>
            <w:vAlign w:val="top"/>
          </w:tcPr>
          <w:p w14:paraId="033A33C4">
            <w:pPr>
              <w:rPr>
                <w:rFonts w:hint="eastAsia" w:ascii="宋体" w:hAnsi="宋体" w:eastAsia="宋体" w:cs="宋体"/>
                <w:color w:val="auto"/>
                <w:sz w:val="21"/>
                <w:highlight w:val="none"/>
              </w:rPr>
            </w:pPr>
          </w:p>
        </w:tc>
      </w:tr>
      <w:tr w14:paraId="2CAE9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443B9E06">
            <w:pPr>
              <w:rPr>
                <w:rFonts w:hint="eastAsia" w:ascii="宋体" w:hAnsi="宋体" w:eastAsia="宋体" w:cs="宋体"/>
                <w:color w:val="auto"/>
                <w:sz w:val="21"/>
                <w:highlight w:val="none"/>
              </w:rPr>
            </w:pPr>
          </w:p>
        </w:tc>
        <w:tc>
          <w:tcPr>
            <w:tcW w:w="2011" w:type="dxa"/>
            <w:vAlign w:val="top"/>
          </w:tcPr>
          <w:p w14:paraId="11298FD0">
            <w:pPr>
              <w:rPr>
                <w:rFonts w:hint="eastAsia" w:ascii="宋体" w:hAnsi="宋体" w:eastAsia="宋体" w:cs="宋体"/>
                <w:color w:val="auto"/>
                <w:sz w:val="21"/>
                <w:highlight w:val="none"/>
              </w:rPr>
            </w:pPr>
          </w:p>
        </w:tc>
        <w:tc>
          <w:tcPr>
            <w:tcW w:w="2001" w:type="dxa"/>
            <w:vAlign w:val="top"/>
          </w:tcPr>
          <w:p w14:paraId="5538AFCD">
            <w:pPr>
              <w:rPr>
                <w:rFonts w:hint="eastAsia" w:ascii="宋体" w:hAnsi="宋体" w:eastAsia="宋体" w:cs="宋体"/>
                <w:color w:val="auto"/>
                <w:sz w:val="21"/>
                <w:highlight w:val="none"/>
              </w:rPr>
            </w:pPr>
          </w:p>
        </w:tc>
        <w:tc>
          <w:tcPr>
            <w:tcW w:w="2006" w:type="dxa"/>
            <w:vAlign w:val="top"/>
          </w:tcPr>
          <w:p w14:paraId="48E35B51">
            <w:pPr>
              <w:rPr>
                <w:rFonts w:hint="eastAsia" w:ascii="宋体" w:hAnsi="宋体" w:eastAsia="宋体" w:cs="宋体"/>
                <w:color w:val="auto"/>
                <w:sz w:val="21"/>
                <w:highlight w:val="none"/>
              </w:rPr>
            </w:pPr>
          </w:p>
        </w:tc>
      </w:tr>
      <w:tr w14:paraId="2801C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710269A9">
            <w:pPr>
              <w:rPr>
                <w:rFonts w:hint="eastAsia" w:ascii="宋体" w:hAnsi="宋体" w:eastAsia="宋体" w:cs="宋体"/>
                <w:color w:val="auto"/>
                <w:sz w:val="21"/>
                <w:highlight w:val="none"/>
              </w:rPr>
            </w:pPr>
          </w:p>
        </w:tc>
        <w:tc>
          <w:tcPr>
            <w:tcW w:w="2011" w:type="dxa"/>
            <w:vAlign w:val="top"/>
          </w:tcPr>
          <w:p w14:paraId="366FF8C3">
            <w:pPr>
              <w:rPr>
                <w:rFonts w:hint="eastAsia" w:ascii="宋体" w:hAnsi="宋体" w:eastAsia="宋体" w:cs="宋体"/>
                <w:color w:val="auto"/>
                <w:sz w:val="21"/>
                <w:highlight w:val="none"/>
              </w:rPr>
            </w:pPr>
          </w:p>
        </w:tc>
        <w:tc>
          <w:tcPr>
            <w:tcW w:w="2001" w:type="dxa"/>
            <w:vAlign w:val="top"/>
          </w:tcPr>
          <w:p w14:paraId="2C42888D">
            <w:pPr>
              <w:rPr>
                <w:rFonts w:hint="eastAsia" w:ascii="宋体" w:hAnsi="宋体" w:eastAsia="宋体" w:cs="宋体"/>
                <w:color w:val="auto"/>
                <w:sz w:val="21"/>
                <w:highlight w:val="none"/>
              </w:rPr>
            </w:pPr>
          </w:p>
        </w:tc>
        <w:tc>
          <w:tcPr>
            <w:tcW w:w="2006" w:type="dxa"/>
            <w:vAlign w:val="top"/>
          </w:tcPr>
          <w:p w14:paraId="0CF09A03">
            <w:pPr>
              <w:rPr>
                <w:rFonts w:hint="eastAsia" w:ascii="宋体" w:hAnsi="宋体" w:eastAsia="宋体" w:cs="宋体"/>
                <w:color w:val="auto"/>
                <w:sz w:val="21"/>
                <w:highlight w:val="none"/>
              </w:rPr>
            </w:pPr>
          </w:p>
        </w:tc>
      </w:tr>
      <w:tr w14:paraId="2C155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12A84B97">
            <w:pPr>
              <w:rPr>
                <w:rFonts w:hint="eastAsia" w:ascii="宋体" w:hAnsi="宋体" w:eastAsia="宋体" w:cs="宋体"/>
                <w:color w:val="auto"/>
                <w:sz w:val="21"/>
                <w:highlight w:val="none"/>
              </w:rPr>
            </w:pPr>
          </w:p>
        </w:tc>
        <w:tc>
          <w:tcPr>
            <w:tcW w:w="2011" w:type="dxa"/>
            <w:vAlign w:val="top"/>
          </w:tcPr>
          <w:p w14:paraId="66CD4DFC">
            <w:pPr>
              <w:rPr>
                <w:rFonts w:hint="eastAsia" w:ascii="宋体" w:hAnsi="宋体" w:eastAsia="宋体" w:cs="宋体"/>
                <w:color w:val="auto"/>
                <w:sz w:val="21"/>
                <w:highlight w:val="none"/>
              </w:rPr>
            </w:pPr>
          </w:p>
        </w:tc>
        <w:tc>
          <w:tcPr>
            <w:tcW w:w="2001" w:type="dxa"/>
            <w:vAlign w:val="top"/>
          </w:tcPr>
          <w:p w14:paraId="6829E67C">
            <w:pPr>
              <w:rPr>
                <w:rFonts w:hint="eastAsia" w:ascii="宋体" w:hAnsi="宋体" w:eastAsia="宋体" w:cs="宋体"/>
                <w:color w:val="auto"/>
                <w:sz w:val="21"/>
                <w:highlight w:val="none"/>
              </w:rPr>
            </w:pPr>
          </w:p>
        </w:tc>
        <w:tc>
          <w:tcPr>
            <w:tcW w:w="2006" w:type="dxa"/>
            <w:vAlign w:val="top"/>
          </w:tcPr>
          <w:p w14:paraId="62D43906">
            <w:pPr>
              <w:rPr>
                <w:rFonts w:hint="eastAsia" w:ascii="宋体" w:hAnsi="宋体" w:eastAsia="宋体" w:cs="宋体"/>
                <w:color w:val="auto"/>
                <w:sz w:val="21"/>
                <w:highlight w:val="none"/>
              </w:rPr>
            </w:pPr>
          </w:p>
        </w:tc>
      </w:tr>
      <w:tr w14:paraId="1691A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0AF28FE5">
            <w:pPr>
              <w:rPr>
                <w:rFonts w:hint="eastAsia" w:ascii="宋体" w:hAnsi="宋体" w:eastAsia="宋体" w:cs="宋体"/>
                <w:color w:val="auto"/>
                <w:sz w:val="21"/>
                <w:highlight w:val="none"/>
              </w:rPr>
            </w:pPr>
          </w:p>
        </w:tc>
        <w:tc>
          <w:tcPr>
            <w:tcW w:w="2011" w:type="dxa"/>
            <w:vAlign w:val="top"/>
          </w:tcPr>
          <w:p w14:paraId="663A3218">
            <w:pPr>
              <w:rPr>
                <w:rFonts w:hint="eastAsia" w:ascii="宋体" w:hAnsi="宋体" w:eastAsia="宋体" w:cs="宋体"/>
                <w:color w:val="auto"/>
                <w:sz w:val="21"/>
                <w:highlight w:val="none"/>
              </w:rPr>
            </w:pPr>
          </w:p>
        </w:tc>
        <w:tc>
          <w:tcPr>
            <w:tcW w:w="2001" w:type="dxa"/>
            <w:vAlign w:val="top"/>
          </w:tcPr>
          <w:p w14:paraId="773937BB">
            <w:pPr>
              <w:rPr>
                <w:rFonts w:hint="eastAsia" w:ascii="宋体" w:hAnsi="宋体" w:eastAsia="宋体" w:cs="宋体"/>
                <w:color w:val="auto"/>
                <w:sz w:val="21"/>
                <w:highlight w:val="none"/>
              </w:rPr>
            </w:pPr>
          </w:p>
        </w:tc>
        <w:tc>
          <w:tcPr>
            <w:tcW w:w="2006" w:type="dxa"/>
            <w:vAlign w:val="top"/>
          </w:tcPr>
          <w:p w14:paraId="5EE587F1">
            <w:pPr>
              <w:rPr>
                <w:rFonts w:hint="eastAsia" w:ascii="宋体" w:hAnsi="宋体" w:eastAsia="宋体" w:cs="宋体"/>
                <w:color w:val="auto"/>
                <w:sz w:val="21"/>
                <w:highlight w:val="none"/>
              </w:rPr>
            </w:pPr>
          </w:p>
        </w:tc>
      </w:tr>
      <w:tr w14:paraId="77FA6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636FF63">
            <w:pPr>
              <w:rPr>
                <w:rFonts w:hint="eastAsia" w:ascii="宋体" w:hAnsi="宋体" w:eastAsia="宋体" w:cs="宋体"/>
                <w:color w:val="auto"/>
                <w:sz w:val="21"/>
                <w:highlight w:val="none"/>
              </w:rPr>
            </w:pPr>
          </w:p>
        </w:tc>
        <w:tc>
          <w:tcPr>
            <w:tcW w:w="2011" w:type="dxa"/>
            <w:vAlign w:val="top"/>
          </w:tcPr>
          <w:p w14:paraId="6B57E9ED">
            <w:pPr>
              <w:rPr>
                <w:rFonts w:hint="eastAsia" w:ascii="宋体" w:hAnsi="宋体" w:eastAsia="宋体" w:cs="宋体"/>
                <w:color w:val="auto"/>
                <w:sz w:val="21"/>
                <w:highlight w:val="none"/>
              </w:rPr>
            </w:pPr>
          </w:p>
        </w:tc>
        <w:tc>
          <w:tcPr>
            <w:tcW w:w="2001" w:type="dxa"/>
            <w:vAlign w:val="top"/>
          </w:tcPr>
          <w:p w14:paraId="0F5174B0">
            <w:pPr>
              <w:rPr>
                <w:rFonts w:hint="eastAsia" w:ascii="宋体" w:hAnsi="宋体" w:eastAsia="宋体" w:cs="宋体"/>
                <w:color w:val="auto"/>
                <w:sz w:val="21"/>
                <w:highlight w:val="none"/>
              </w:rPr>
            </w:pPr>
          </w:p>
        </w:tc>
        <w:tc>
          <w:tcPr>
            <w:tcW w:w="2006" w:type="dxa"/>
            <w:vAlign w:val="top"/>
          </w:tcPr>
          <w:p w14:paraId="12D03E8D">
            <w:pPr>
              <w:rPr>
                <w:rFonts w:hint="eastAsia" w:ascii="宋体" w:hAnsi="宋体" w:eastAsia="宋体" w:cs="宋体"/>
                <w:color w:val="auto"/>
                <w:sz w:val="21"/>
                <w:highlight w:val="none"/>
              </w:rPr>
            </w:pPr>
          </w:p>
        </w:tc>
      </w:tr>
      <w:tr w14:paraId="0EFA3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3B227144">
            <w:pPr>
              <w:rPr>
                <w:rFonts w:hint="eastAsia" w:ascii="宋体" w:hAnsi="宋体" w:eastAsia="宋体" w:cs="宋体"/>
                <w:color w:val="auto"/>
                <w:sz w:val="21"/>
                <w:highlight w:val="none"/>
              </w:rPr>
            </w:pPr>
          </w:p>
        </w:tc>
        <w:tc>
          <w:tcPr>
            <w:tcW w:w="2011" w:type="dxa"/>
            <w:vAlign w:val="top"/>
          </w:tcPr>
          <w:p w14:paraId="68348D13">
            <w:pPr>
              <w:rPr>
                <w:rFonts w:hint="eastAsia" w:ascii="宋体" w:hAnsi="宋体" w:eastAsia="宋体" w:cs="宋体"/>
                <w:color w:val="auto"/>
                <w:sz w:val="21"/>
                <w:highlight w:val="none"/>
              </w:rPr>
            </w:pPr>
          </w:p>
        </w:tc>
        <w:tc>
          <w:tcPr>
            <w:tcW w:w="2001" w:type="dxa"/>
            <w:vAlign w:val="top"/>
          </w:tcPr>
          <w:p w14:paraId="4C64882B">
            <w:pPr>
              <w:rPr>
                <w:rFonts w:hint="eastAsia" w:ascii="宋体" w:hAnsi="宋体" w:eastAsia="宋体" w:cs="宋体"/>
                <w:color w:val="auto"/>
                <w:sz w:val="21"/>
                <w:highlight w:val="none"/>
              </w:rPr>
            </w:pPr>
          </w:p>
        </w:tc>
        <w:tc>
          <w:tcPr>
            <w:tcW w:w="2006" w:type="dxa"/>
            <w:vAlign w:val="top"/>
          </w:tcPr>
          <w:p w14:paraId="726613BD">
            <w:pPr>
              <w:rPr>
                <w:rFonts w:hint="eastAsia" w:ascii="宋体" w:hAnsi="宋体" w:eastAsia="宋体" w:cs="宋体"/>
                <w:color w:val="auto"/>
                <w:sz w:val="21"/>
                <w:highlight w:val="none"/>
              </w:rPr>
            </w:pPr>
          </w:p>
        </w:tc>
      </w:tr>
      <w:tr w14:paraId="17B56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59815C68">
            <w:pPr>
              <w:rPr>
                <w:rFonts w:hint="eastAsia" w:ascii="宋体" w:hAnsi="宋体" w:eastAsia="宋体" w:cs="宋体"/>
                <w:color w:val="auto"/>
                <w:sz w:val="21"/>
                <w:highlight w:val="none"/>
              </w:rPr>
            </w:pPr>
          </w:p>
        </w:tc>
        <w:tc>
          <w:tcPr>
            <w:tcW w:w="2011" w:type="dxa"/>
            <w:vAlign w:val="top"/>
          </w:tcPr>
          <w:p w14:paraId="521EE6CD">
            <w:pPr>
              <w:rPr>
                <w:rFonts w:hint="eastAsia" w:ascii="宋体" w:hAnsi="宋体" w:eastAsia="宋体" w:cs="宋体"/>
                <w:color w:val="auto"/>
                <w:sz w:val="21"/>
                <w:highlight w:val="none"/>
              </w:rPr>
            </w:pPr>
          </w:p>
        </w:tc>
        <w:tc>
          <w:tcPr>
            <w:tcW w:w="2001" w:type="dxa"/>
            <w:vAlign w:val="top"/>
          </w:tcPr>
          <w:p w14:paraId="1784375C">
            <w:pPr>
              <w:rPr>
                <w:rFonts w:hint="eastAsia" w:ascii="宋体" w:hAnsi="宋体" w:eastAsia="宋体" w:cs="宋体"/>
                <w:color w:val="auto"/>
                <w:sz w:val="21"/>
                <w:highlight w:val="none"/>
              </w:rPr>
            </w:pPr>
          </w:p>
        </w:tc>
        <w:tc>
          <w:tcPr>
            <w:tcW w:w="2006" w:type="dxa"/>
            <w:vAlign w:val="top"/>
          </w:tcPr>
          <w:p w14:paraId="09288B16">
            <w:pPr>
              <w:rPr>
                <w:rFonts w:hint="eastAsia" w:ascii="宋体" w:hAnsi="宋体" w:eastAsia="宋体" w:cs="宋体"/>
                <w:color w:val="auto"/>
                <w:sz w:val="21"/>
                <w:highlight w:val="none"/>
              </w:rPr>
            </w:pPr>
          </w:p>
        </w:tc>
      </w:tr>
      <w:tr w14:paraId="22936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EF16D01">
            <w:pPr>
              <w:rPr>
                <w:rFonts w:hint="eastAsia" w:ascii="宋体" w:hAnsi="宋体" w:eastAsia="宋体" w:cs="宋体"/>
                <w:color w:val="auto"/>
                <w:sz w:val="21"/>
                <w:highlight w:val="none"/>
              </w:rPr>
            </w:pPr>
          </w:p>
        </w:tc>
        <w:tc>
          <w:tcPr>
            <w:tcW w:w="2011" w:type="dxa"/>
            <w:vAlign w:val="top"/>
          </w:tcPr>
          <w:p w14:paraId="7D35EBEA">
            <w:pPr>
              <w:rPr>
                <w:rFonts w:hint="eastAsia" w:ascii="宋体" w:hAnsi="宋体" w:eastAsia="宋体" w:cs="宋体"/>
                <w:color w:val="auto"/>
                <w:sz w:val="21"/>
                <w:highlight w:val="none"/>
              </w:rPr>
            </w:pPr>
          </w:p>
        </w:tc>
        <w:tc>
          <w:tcPr>
            <w:tcW w:w="2001" w:type="dxa"/>
            <w:vAlign w:val="top"/>
          </w:tcPr>
          <w:p w14:paraId="059F369F">
            <w:pPr>
              <w:rPr>
                <w:rFonts w:hint="eastAsia" w:ascii="宋体" w:hAnsi="宋体" w:eastAsia="宋体" w:cs="宋体"/>
                <w:color w:val="auto"/>
                <w:sz w:val="21"/>
                <w:highlight w:val="none"/>
              </w:rPr>
            </w:pPr>
          </w:p>
        </w:tc>
        <w:tc>
          <w:tcPr>
            <w:tcW w:w="2006" w:type="dxa"/>
            <w:vAlign w:val="top"/>
          </w:tcPr>
          <w:p w14:paraId="09519716">
            <w:pPr>
              <w:rPr>
                <w:rFonts w:hint="eastAsia" w:ascii="宋体" w:hAnsi="宋体" w:eastAsia="宋体" w:cs="宋体"/>
                <w:color w:val="auto"/>
                <w:sz w:val="21"/>
                <w:highlight w:val="none"/>
              </w:rPr>
            </w:pPr>
          </w:p>
        </w:tc>
      </w:tr>
      <w:tr w14:paraId="40994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537BB26F">
            <w:pPr>
              <w:rPr>
                <w:rFonts w:hint="eastAsia" w:ascii="宋体" w:hAnsi="宋体" w:eastAsia="宋体" w:cs="宋体"/>
                <w:color w:val="auto"/>
                <w:sz w:val="21"/>
                <w:highlight w:val="none"/>
              </w:rPr>
            </w:pPr>
          </w:p>
        </w:tc>
        <w:tc>
          <w:tcPr>
            <w:tcW w:w="2011" w:type="dxa"/>
            <w:vAlign w:val="top"/>
          </w:tcPr>
          <w:p w14:paraId="1A60E544">
            <w:pPr>
              <w:rPr>
                <w:rFonts w:hint="eastAsia" w:ascii="宋体" w:hAnsi="宋体" w:eastAsia="宋体" w:cs="宋体"/>
                <w:color w:val="auto"/>
                <w:sz w:val="21"/>
                <w:highlight w:val="none"/>
              </w:rPr>
            </w:pPr>
          </w:p>
        </w:tc>
        <w:tc>
          <w:tcPr>
            <w:tcW w:w="2001" w:type="dxa"/>
            <w:vAlign w:val="top"/>
          </w:tcPr>
          <w:p w14:paraId="0AACCFB2">
            <w:pPr>
              <w:rPr>
                <w:rFonts w:hint="eastAsia" w:ascii="宋体" w:hAnsi="宋体" w:eastAsia="宋体" w:cs="宋体"/>
                <w:color w:val="auto"/>
                <w:sz w:val="21"/>
                <w:highlight w:val="none"/>
              </w:rPr>
            </w:pPr>
          </w:p>
        </w:tc>
        <w:tc>
          <w:tcPr>
            <w:tcW w:w="2006" w:type="dxa"/>
            <w:vAlign w:val="top"/>
          </w:tcPr>
          <w:p w14:paraId="479CC36E">
            <w:pPr>
              <w:rPr>
                <w:rFonts w:hint="eastAsia" w:ascii="宋体" w:hAnsi="宋体" w:eastAsia="宋体" w:cs="宋体"/>
                <w:color w:val="auto"/>
                <w:sz w:val="21"/>
                <w:highlight w:val="none"/>
              </w:rPr>
            </w:pPr>
          </w:p>
        </w:tc>
      </w:tr>
      <w:tr w14:paraId="3D2CA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16459EAE">
            <w:pPr>
              <w:rPr>
                <w:rFonts w:hint="eastAsia" w:ascii="宋体" w:hAnsi="宋体" w:eastAsia="宋体" w:cs="宋体"/>
                <w:color w:val="auto"/>
                <w:sz w:val="21"/>
                <w:highlight w:val="none"/>
              </w:rPr>
            </w:pPr>
          </w:p>
        </w:tc>
        <w:tc>
          <w:tcPr>
            <w:tcW w:w="2011" w:type="dxa"/>
            <w:vAlign w:val="top"/>
          </w:tcPr>
          <w:p w14:paraId="63EB1902">
            <w:pPr>
              <w:rPr>
                <w:rFonts w:hint="eastAsia" w:ascii="宋体" w:hAnsi="宋体" w:eastAsia="宋体" w:cs="宋体"/>
                <w:color w:val="auto"/>
                <w:sz w:val="21"/>
                <w:highlight w:val="none"/>
              </w:rPr>
            </w:pPr>
          </w:p>
        </w:tc>
        <w:tc>
          <w:tcPr>
            <w:tcW w:w="2001" w:type="dxa"/>
            <w:vAlign w:val="top"/>
          </w:tcPr>
          <w:p w14:paraId="5DE19E68">
            <w:pPr>
              <w:rPr>
                <w:rFonts w:hint="eastAsia" w:ascii="宋体" w:hAnsi="宋体" w:eastAsia="宋体" w:cs="宋体"/>
                <w:color w:val="auto"/>
                <w:sz w:val="21"/>
                <w:highlight w:val="none"/>
              </w:rPr>
            </w:pPr>
          </w:p>
        </w:tc>
        <w:tc>
          <w:tcPr>
            <w:tcW w:w="2006" w:type="dxa"/>
            <w:vAlign w:val="top"/>
          </w:tcPr>
          <w:p w14:paraId="2908D152">
            <w:pPr>
              <w:rPr>
                <w:rFonts w:hint="eastAsia" w:ascii="宋体" w:hAnsi="宋体" w:eastAsia="宋体" w:cs="宋体"/>
                <w:color w:val="auto"/>
                <w:sz w:val="21"/>
                <w:highlight w:val="none"/>
              </w:rPr>
            </w:pPr>
          </w:p>
        </w:tc>
      </w:tr>
      <w:tr w14:paraId="70E73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1C79AEFA">
            <w:pPr>
              <w:rPr>
                <w:rFonts w:hint="eastAsia" w:ascii="宋体" w:hAnsi="宋体" w:eastAsia="宋体" w:cs="宋体"/>
                <w:color w:val="auto"/>
                <w:sz w:val="21"/>
                <w:highlight w:val="none"/>
              </w:rPr>
            </w:pPr>
          </w:p>
        </w:tc>
        <w:tc>
          <w:tcPr>
            <w:tcW w:w="2011" w:type="dxa"/>
            <w:vAlign w:val="top"/>
          </w:tcPr>
          <w:p w14:paraId="13078FD8">
            <w:pPr>
              <w:rPr>
                <w:rFonts w:hint="eastAsia" w:ascii="宋体" w:hAnsi="宋体" w:eastAsia="宋体" w:cs="宋体"/>
                <w:color w:val="auto"/>
                <w:sz w:val="21"/>
                <w:highlight w:val="none"/>
              </w:rPr>
            </w:pPr>
          </w:p>
        </w:tc>
        <w:tc>
          <w:tcPr>
            <w:tcW w:w="2001" w:type="dxa"/>
            <w:vAlign w:val="top"/>
          </w:tcPr>
          <w:p w14:paraId="129272CB">
            <w:pPr>
              <w:rPr>
                <w:rFonts w:hint="eastAsia" w:ascii="宋体" w:hAnsi="宋体" w:eastAsia="宋体" w:cs="宋体"/>
                <w:color w:val="auto"/>
                <w:sz w:val="21"/>
                <w:highlight w:val="none"/>
              </w:rPr>
            </w:pPr>
          </w:p>
        </w:tc>
        <w:tc>
          <w:tcPr>
            <w:tcW w:w="2006" w:type="dxa"/>
            <w:vAlign w:val="top"/>
          </w:tcPr>
          <w:p w14:paraId="25EB940F">
            <w:pPr>
              <w:rPr>
                <w:rFonts w:hint="eastAsia" w:ascii="宋体" w:hAnsi="宋体" w:eastAsia="宋体" w:cs="宋体"/>
                <w:color w:val="auto"/>
                <w:sz w:val="21"/>
                <w:highlight w:val="none"/>
              </w:rPr>
            </w:pPr>
          </w:p>
        </w:tc>
      </w:tr>
      <w:tr w14:paraId="53586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7B7F385">
            <w:pPr>
              <w:rPr>
                <w:rFonts w:hint="eastAsia" w:ascii="宋体" w:hAnsi="宋体" w:eastAsia="宋体" w:cs="宋体"/>
                <w:color w:val="auto"/>
                <w:sz w:val="21"/>
                <w:highlight w:val="none"/>
              </w:rPr>
            </w:pPr>
          </w:p>
        </w:tc>
        <w:tc>
          <w:tcPr>
            <w:tcW w:w="2011" w:type="dxa"/>
            <w:vAlign w:val="top"/>
          </w:tcPr>
          <w:p w14:paraId="7C86BA53">
            <w:pPr>
              <w:rPr>
                <w:rFonts w:hint="eastAsia" w:ascii="宋体" w:hAnsi="宋体" w:eastAsia="宋体" w:cs="宋体"/>
                <w:color w:val="auto"/>
                <w:sz w:val="21"/>
                <w:highlight w:val="none"/>
              </w:rPr>
            </w:pPr>
          </w:p>
        </w:tc>
        <w:tc>
          <w:tcPr>
            <w:tcW w:w="2001" w:type="dxa"/>
            <w:vAlign w:val="top"/>
          </w:tcPr>
          <w:p w14:paraId="15EE5315">
            <w:pPr>
              <w:rPr>
                <w:rFonts w:hint="eastAsia" w:ascii="宋体" w:hAnsi="宋体" w:eastAsia="宋体" w:cs="宋体"/>
                <w:color w:val="auto"/>
                <w:sz w:val="21"/>
                <w:highlight w:val="none"/>
              </w:rPr>
            </w:pPr>
          </w:p>
        </w:tc>
        <w:tc>
          <w:tcPr>
            <w:tcW w:w="2006" w:type="dxa"/>
            <w:vAlign w:val="top"/>
          </w:tcPr>
          <w:p w14:paraId="5FF5331B">
            <w:pPr>
              <w:rPr>
                <w:rFonts w:hint="eastAsia" w:ascii="宋体" w:hAnsi="宋体" w:eastAsia="宋体" w:cs="宋体"/>
                <w:color w:val="auto"/>
                <w:sz w:val="21"/>
                <w:highlight w:val="none"/>
              </w:rPr>
            </w:pPr>
          </w:p>
        </w:tc>
      </w:tr>
      <w:tr w14:paraId="4373F9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155B83C5">
            <w:pPr>
              <w:rPr>
                <w:rFonts w:hint="eastAsia" w:ascii="宋体" w:hAnsi="宋体" w:eastAsia="宋体" w:cs="宋体"/>
                <w:color w:val="auto"/>
                <w:sz w:val="21"/>
                <w:highlight w:val="none"/>
              </w:rPr>
            </w:pPr>
          </w:p>
        </w:tc>
        <w:tc>
          <w:tcPr>
            <w:tcW w:w="2011" w:type="dxa"/>
            <w:vAlign w:val="top"/>
          </w:tcPr>
          <w:p w14:paraId="1C66925B">
            <w:pPr>
              <w:rPr>
                <w:rFonts w:hint="eastAsia" w:ascii="宋体" w:hAnsi="宋体" w:eastAsia="宋体" w:cs="宋体"/>
                <w:color w:val="auto"/>
                <w:sz w:val="21"/>
                <w:highlight w:val="none"/>
              </w:rPr>
            </w:pPr>
          </w:p>
        </w:tc>
        <w:tc>
          <w:tcPr>
            <w:tcW w:w="2001" w:type="dxa"/>
            <w:vAlign w:val="top"/>
          </w:tcPr>
          <w:p w14:paraId="3D16C781">
            <w:pPr>
              <w:rPr>
                <w:rFonts w:hint="eastAsia" w:ascii="宋体" w:hAnsi="宋体" w:eastAsia="宋体" w:cs="宋体"/>
                <w:color w:val="auto"/>
                <w:sz w:val="21"/>
                <w:highlight w:val="none"/>
              </w:rPr>
            </w:pPr>
          </w:p>
        </w:tc>
        <w:tc>
          <w:tcPr>
            <w:tcW w:w="2006" w:type="dxa"/>
            <w:vAlign w:val="top"/>
          </w:tcPr>
          <w:p w14:paraId="7BDC6754">
            <w:pPr>
              <w:rPr>
                <w:rFonts w:hint="eastAsia" w:ascii="宋体" w:hAnsi="宋体" w:eastAsia="宋体" w:cs="宋体"/>
                <w:color w:val="auto"/>
                <w:sz w:val="21"/>
                <w:highlight w:val="none"/>
              </w:rPr>
            </w:pPr>
          </w:p>
        </w:tc>
      </w:tr>
      <w:tr w14:paraId="05759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6D5CE661">
            <w:pPr>
              <w:rPr>
                <w:rFonts w:hint="eastAsia" w:ascii="宋体" w:hAnsi="宋体" w:eastAsia="宋体" w:cs="宋体"/>
                <w:color w:val="auto"/>
                <w:sz w:val="21"/>
                <w:highlight w:val="none"/>
              </w:rPr>
            </w:pPr>
          </w:p>
        </w:tc>
        <w:tc>
          <w:tcPr>
            <w:tcW w:w="2011" w:type="dxa"/>
            <w:vAlign w:val="top"/>
          </w:tcPr>
          <w:p w14:paraId="4F509F20">
            <w:pPr>
              <w:rPr>
                <w:rFonts w:hint="eastAsia" w:ascii="宋体" w:hAnsi="宋体" w:eastAsia="宋体" w:cs="宋体"/>
                <w:color w:val="auto"/>
                <w:sz w:val="21"/>
                <w:highlight w:val="none"/>
              </w:rPr>
            </w:pPr>
          </w:p>
        </w:tc>
        <w:tc>
          <w:tcPr>
            <w:tcW w:w="2001" w:type="dxa"/>
            <w:vAlign w:val="top"/>
          </w:tcPr>
          <w:p w14:paraId="47429F9C">
            <w:pPr>
              <w:rPr>
                <w:rFonts w:hint="eastAsia" w:ascii="宋体" w:hAnsi="宋体" w:eastAsia="宋体" w:cs="宋体"/>
                <w:color w:val="auto"/>
                <w:sz w:val="21"/>
                <w:highlight w:val="none"/>
              </w:rPr>
            </w:pPr>
          </w:p>
        </w:tc>
        <w:tc>
          <w:tcPr>
            <w:tcW w:w="2006" w:type="dxa"/>
            <w:vAlign w:val="top"/>
          </w:tcPr>
          <w:p w14:paraId="61EA728C">
            <w:pPr>
              <w:rPr>
                <w:rFonts w:hint="eastAsia" w:ascii="宋体" w:hAnsi="宋体" w:eastAsia="宋体" w:cs="宋体"/>
                <w:color w:val="auto"/>
                <w:sz w:val="21"/>
                <w:highlight w:val="none"/>
              </w:rPr>
            </w:pPr>
          </w:p>
        </w:tc>
      </w:tr>
      <w:tr w14:paraId="34A851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3B704C49">
            <w:pPr>
              <w:rPr>
                <w:rFonts w:hint="eastAsia" w:ascii="宋体" w:hAnsi="宋体" w:eastAsia="宋体" w:cs="宋体"/>
                <w:color w:val="auto"/>
                <w:sz w:val="21"/>
                <w:highlight w:val="none"/>
              </w:rPr>
            </w:pPr>
          </w:p>
        </w:tc>
        <w:tc>
          <w:tcPr>
            <w:tcW w:w="2011" w:type="dxa"/>
            <w:vAlign w:val="top"/>
          </w:tcPr>
          <w:p w14:paraId="06607956">
            <w:pPr>
              <w:rPr>
                <w:rFonts w:hint="eastAsia" w:ascii="宋体" w:hAnsi="宋体" w:eastAsia="宋体" w:cs="宋体"/>
                <w:color w:val="auto"/>
                <w:sz w:val="21"/>
                <w:highlight w:val="none"/>
              </w:rPr>
            </w:pPr>
          </w:p>
        </w:tc>
        <w:tc>
          <w:tcPr>
            <w:tcW w:w="2001" w:type="dxa"/>
            <w:vAlign w:val="top"/>
          </w:tcPr>
          <w:p w14:paraId="1CA8D528">
            <w:pPr>
              <w:rPr>
                <w:rFonts w:hint="eastAsia" w:ascii="宋体" w:hAnsi="宋体" w:eastAsia="宋体" w:cs="宋体"/>
                <w:color w:val="auto"/>
                <w:sz w:val="21"/>
                <w:highlight w:val="none"/>
              </w:rPr>
            </w:pPr>
          </w:p>
        </w:tc>
        <w:tc>
          <w:tcPr>
            <w:tcW w:w="2006" w:type="dxa"/>
            <w:vAlign w:val="top"/>
          </w:tcPr>
          <w:p w14:paraId="7D3F837F">
            <w:pPr>
              <w:rPr>
                <w:rFonts w:hint="eastAsia" w:ascii="宋体" w:hAnsi="宋体" w:eastAsia="宋体" w:cs="宋体"/>
                <w:color w:val="auto"/>
                <w:sz w:val="21"/>
                <w:highlight w:val="none"/>
              </w:rPr>
            </w:pPr>
          </w:p>
        </w:tc>
      </w:tr>
      <w:tr w14:paraId="0A82E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6A9FD1D7">
            <w:pPr>
              <w:rPr>
                <w:rFonts w:hint="eastAsia" w:ascii="宋体" w:hAnsi="宋体" w:eastAsia="宋体" w:cs="宋体"/>
                <w:color w:val="auto"/>
                <w:sz w:val="21"/>
                <w:highlight w:val="none"/>
              </w:rPr>
            </w:pPr>
          </w:p>
        </w:tc>
        <w:tc>
          <w:tcPr>
            <w:tcW w:w="2011" w:type="dxa"/>
            <w:vAlign w:val="top"/>
          </w:tcPr>
          <w:p w14:paraId="404F96F6">
            <w:pPr>
              <w:rPr>
                <w:rFonts w:hint="eastAsia" w:ascii="宋体" w:hAnsi="宋体" w:eastAsia="宋体" w:cs="宋体"/>
                <w:color w:val="auto"/>
                <w:sz w:val="21"/>
                <w:highlight w:val="none"/>
              </w:rPr>
            </w:pPr>
          </w:p>
        </w:tc>
        <w:tc>
          <w:tcPr>
            <w:tcW w:w="2001" w:type="dxa"/>
            <w:vAlign w:val="top"/>
          </w:tcPr>
          <w:p w14:paraId="218677A5">
            <w:pPr>
              <w:rPr>
                <w:rFonts w:hint="eastAsia" w:ascii="宋体" w:hAnsi="宋体" w:eastAsia="宋体" w:cs="宋体"/>
                <w:color w:val="auto"/>
                <w:sz w:val="21"/>
                <w:highlight w:val="none"/>
              </w:rPr>
            </w:pPr>
          </w:p>
        </w:tc>
        <w:tc>
          <w:tcPr>
            <w:tcW w:w="2006" w:type="dxa"/>
            <w:vAlign w:val="top"/>
          </w:tcPr>
          <w:p w14:paraId="7BE3D8B8">
            <w:pPr>
              <w:rPr>
                <w:rFonts w:hint="eastAsia" w:ascii="宋体" w:hAnsi="宋体" w:eastAsia="宋体" w:cs="宋体"/>
                <w:color w:val="auto"/>
                <w:sz w:val="21"/>
                <w:highlight w:val="none"/>
              </w:rPr>
            </w:pPr>
          </w:p>
        </w:tc>
      </w:tr>
      <w:tr w14:paraId="6A925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7A0BD6B7">
            <w:pPr>
              <w:rPr>
                <w:rFonts w:hint="eastAsia" w:ascii="宋体" w:hAnsi="宋体" w:eastAsia="宋体" w:cs="宋体"/>
                <w:color w:val="auto"/>
                <w:sz w:val="21"/>
                <w:highlight w:val="none"/>
              </w:rPr>
            </w:pPr>
          </w:p>
        </w:tc>
        <w:tc>
          <w:tcPr>
            <w:tcW w:w="2011" w:type="dxa"/>
            <w:vAlign w:val="top"/>
          </w:tcPr>
          <w:p w14:paraId="5C42146F">
            <w:pPr>
              <w:rPr>
                <w:rFonts w:hint="eastAsia" w:ascii="宋体" w:hAnsi="宋体" w:eastAsia="宋体" w:cs="宋体"/>
                <w:color w:val="auto"/>
                <w:sz w:val="21"/>
                <w:highlight w:val="none"/>
              </w:rPr>
            </w:pPr>
          </w:p>
        </w:tc>
        <w:tc>
          <w:tcPr>
            <w:tcW w:w="2001" w:type="dxa"/>
            <w:vAlign w:val="top"/>
          </w:tcPr>
          <w:p w14:paraId="08ED73B3">
            <w:pPr>
              <w:rPr>
                <w:rFonts w:hint="eastAsia" w:ascii="宋体" w:hAnsi="宋体" w:eastAsia="宋体" w:cs="宋体"/>
                <w:color w:val="auto"/>
                <w:sz w:val="21"/>
                <w:highlight w:val="none"/>
              </w:rPr>
            </w:pPr>
          </w:p>
        </w:tc>
        <w:tc>
          <w:tcPr>
            <w:tcW w:w="2006" w:type="dxa"/>
            <w:vAlign w:val="top"/>
          </w:tcPr>
          <w:p w14:paraId="12689D7A">
            <w:pPr>
              <w:rPr>
                <w:rFonts w:hint="eastAsia" w:ascii="宋体" w:hAnsi="宋体" w:eastAsia="宋体" w:cs="宋体"/>
                <w:color w:val="auto"/>
                <w:sz w:val="21"/>
                <w:highlight w:val="none"/>
              </w:rPr>
            </w:pPr>
          </w:p>
        </w:tc>
      </w:tr>
      <w:tr w14:paraId="779FB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30597DAE">
            <w:pPr>
              <w:rPr>
                <w:rFonts w:hint="eastAsia" w:ascii="宋体" w:hAnsi="宋体" w:eastAsia="宋体" w:cs="宋体"/>
                <w:color w:val="auto"/>
                <w:sz w:val="21"/>
                <w:highlight w:val="none"/>
              </w:rPr>
            </w:pPr>
          </w:p>
        </w:tc>
        <w:tc>
          <w:tcPr>
            <w:tcW w:w="2011" w:type="dxa"/>
            <w:vAlign w:val="top"/>
          </w:tcPr>
          <w:p w14:paraId="02F7416F">
            <w:pPr>
              <w:rPr>
                <w:rFonts w:hint="eastAsia" w:ascii="宋体" w:hAnsi="宋体" w:eastAsia="宋体" w:cs="宋体"/>
                <w:color w:val="auto"/>
                <w:sz w:val="21"/>
                <w:highlight w:val="none"/>
              </w:rPr>
            </w:pPr>
          </w:p>
        </w:tc>
        <w:tc>
          <w:tcPr>
            <w:tcW w:w="2001" w:type="dxa"/>
            <w:vAlign w:val="top"/>
          </w:tcPr>
          <w:p w14:paraId="15C359AF">
            <w:pPr>
              <w:rPr>
                <w:rFonts w:hint="eastAsia" w:ascii="宋体" w:hAnsi="宋体" w:eastAsia="宋体" w:cs="宋体"/>
                <w:color w:val="auto"/>
                <w:sz w:val="21"/>
                <w:highlight w:val="none"/>
              </w:rPr>
            </w:pPr>
          </w:p>
        </w:tc>
        <w:tc>
          <w:tcPr>
            <w:tcW w:w="2006" w:type="dxa"/>
            <w:vAlign w:val="top"/>
          </w:tcPr>
          <w:p w14:paraId="34EA5286">
            <w:pPr>
              <w:rPr>
                <w:rFonts w:hint="eastAsia" w:ascii="宋体" w:hAnsi="宋体" w:eastAsia="宋体" w:cs="宋体"/>
                <w:color w:val="auto"/>
                <w:sz w:val="21"/>
                <w:highlight w:val="none"/>
              </w:rPr>
            </w:pPr>
          </w:p>
        </w:tc>
      </w:tr>
      <w:tr w14:paraId="6C949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04444878">
            <w:pPr>
              <w:rPr>
                <w:rFonts w:hint="eastAsia" w:ascii="宋体" w:hAnsi="宋体" w:eastAsia="宋体" w:cs="宋体"/>
                <w:color w:val="auto"/>
                <w:sz w:val="21"/>
                <w:highlight w:val="none"/>
              </w:rPr>
            </w:pPr>
          </w:p>
        </w:tc>
        <w:tc>
          <w:tcPr>
            <w:tcW w:w="2011" w:type="dxa"/>
            <w:vAlign w:val="top"/>
          </w:tcPr>
          <w:p w14:paraId="33133EED">
            <w:pPr>
              <w:rPr>
                <w:rFonts w:hint="eastAsia" w:ascii="宋体" w:hAnsi="宋体" w:eastAsia="宋体" w:cs="宋体"/>
                <w:color w:val="auto"/>
                <w:sz w:val="21"/>
                <w:highlight w:val="none"/>
              </w:rPr>
            </w:pPr>
          </w:p>
        </w:tc>
        <w:tc>
          <w:tcPr>
            <w:tcW w:w="2001" w:type="dxa"/>
            <w:vAlign w:val="top"/>
          </w:tcPr>
          <w:p w14:paraId="589F1E67">
            <w:pPr>
              <w:rPr>
                <w:rFonts w:hint="eastAsia" w:ascii="宋体" w:hAnsi="宋体" w:eastAsia="宋体" w:cs="宋体"/>
                <w:color w:val="auto"/>
                <w:sz w:val="21"/>
                <w:highlight w:val="none"/>
              </w:rPr>
            </w:pPr>
          </w:p>
        </w:tc>
        <w:tc>
          <w:tcPr>
            <w:tcW w:w="2006" w:type="dxa"/>
            <w:vAlign w:val="top"/>
          </w:tcPr>
          <w:p w14:paraId="5F245DD4">
            <w:pPr>
              <w:rPr>
                <w:rFonts w:hint="eastAsia" w:ascii="宋体" w:hAnsi="宋体" w:eastAsia="宋体" w:cs="宋体"/>
                <w:color w:val="auto"/>
                <w:sz w:val="21"/>
                <w:highlight w:val="none"/>
              </w:rPr>
            </w:pPr>
          </w:p>
        </w:tc>
      </w:tr>
      <w:tr w14:paraId="79F38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53D3335">
            <w:pPr>
              <w:rPr>
                <w:rFonts w:hint="eastAsia" w:ascii="宋体" w:hAnsi="宋体" w:eastAsia="宋体" w:cs="宋体"/>
                <w:color w:val="auto"/>
                <w:sz w:val="21"/>
                <w:highlight w:val="none"/>
              </w:rPr>
            </w:pPr>
          </w:p>
        </w:tc>
        <w:tc>
          <w:tcPr>
            <w:tcW w:w="2011" w:type="dxa"/>
            <w:vAlign w:val="top"/>
          </w:tcPr>
          <w:p w14:paraId="63CBAAF6">
            <w:pPr>
              <w:rPr>
                <w:rFonts w:hint="eastAsia" w:ascii="宋体" w:hAnsi="宋体" w:eastAsia="宋体" w:cs="宋体"/>
                <w:color w:val="auto"/>
                <w:sz w:val="21"/>
                <w:highlight w:val="none"/>
              </w:rPr>
            </w:pPr>
          </w:p>
        </w:tc>
        <w:tc>
          <w:tcPr>
            <w:tcW w:w="2001" w:type="dxa"/>
            <w:vAlign w:val="top"/>
          </w:tcPr>
          <w:p w14:paraId="49DCF3A8">
            <w:pPr>
              <w:rPr>
                <w:rFonts w:hint="eastAsia" w:ascii="宋体" w:hAnsi="宋体" w:eastAsia="宋体" w:cs="宋体"/>
                <w:color w:val="auto"/>
                <w:sz w:val="21"/>
                <w:highlight w:val="none"/>
              </w:rPr>
            </w:pPr>
          </w:p>
        </w:tc>
        <w:tc>
          <w:tcPr>
            <w:tcW w:w="2006" w:type="dxa"/>
            <w:vAlign w:val="top"/>
          </w:tcPr>
          <w:p w14:paraId="6A162BF6">
            <w:pPr>
              <w:rPr>
                <w:rFonts w:hint="eastAsia" w:ascii="宋体" w:hAnsi="宋体" w:eastAsia="宋体" w:cs="宋体"/>
                <w:color w:val="auto"/>
                <w:sz w:val="21"/>
                <w:highlight w:val="none"/>
              </w:rPr>
            </w:pPr>
          </w:p>
        </w:tc>
      </w:tr>
      <w:tr w14:paraId="73897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3C88A02">
            <w:pPr>
              <w:rPr>
                <w:rFonts w:hint="eastAsia" w:ascii="宋体" w:hAnsi="宋体" w:eastAsia="宋体" w:cs="宋体"/>
                <w:color w:val="auto"/>
                <w:sz w:val="21"/>
                <w:highlight w:val="none"/>
              </w:rPr>
            </w:pPr>
          </w:p>
        </w:tc>
        <w:tc>
          <w:tcPr>
            <w:tcW w:w="2011" w:type="dxa"/>
            <w:vAlign w:val="top"/>
          </w:tcPr>
          <w:p w14:paraId="4602E1EE">
            <w:pPr>
              <w:rPr>
                <w:rFonts w:hint="eastAsia" w:ascii="宋体" w:hAnsi="宋体" w:eastAsia="宋体" w:cs="宋体"/>
                <w:color w:val="auto"/>
                <w:sz w:val="21"/>
                <w:highlight w:val="none"/>
              </w:rPr>
            </w:pPr>
          </w:p>
        </w:tc>
        <w:tc>
          <w:tcPr>
            <w:tcW w:w="2001" w:type="dxa"/>
            <w:vAlign w:val="top"/>
          </w:tcPr>
          <w:p w14:paraId="7F337472">
            <w:pPr>
              <w:rPr>
                <w:rFonts w:hint="eastAsia" w:ascii="宋体" w:hAnsi="宋体" w:eastAsia="宋体" w:cs="宋体"/>
                <w:color w:val="auto"/>
                <w:sz w:val="21"/>
                <w:highlight w:val="none"/>
              </w:rPr>
            </w:pPr>
          </w:p>
        </w:tc>
        <w:tc>
          <w:tcPr>
            <w:tcW w:w="2006" w:type="dxa"/>
            <w:vAlign w:val="top"/>
          </w:tcPr>
          <w:p w14:paraId="09801540">
            <w:pPr>
              <w:rPr>
                <w:rFonts w:hint="eastAsia" w:ascii="宋体" w:hAnsi="宋体" w:eastAsia="宋体" w:cs="宋体"/>
                <w:color w:val="auto"/>
                <w:sz w:val="21"/>
                <w:highlight w:val="none"/>
              </w:rPr>
            </w:pPr>
          </w:p>
        </w:tc>
      </w:tr>
    </w:tbl>
    <w:p w14:paraId="7DAFB900">
      <w:pPr>
        <w:pStyle w:val="7"/>
        <w:rPr>
          <w:rFonts w:hint="eastAsia" w:ascii="宋体" w:hAnsi="宋体" w:eastAsia="宋体" w:cs="宋体"/>
          <w:color w:val="auto"/>
          <w:highlight w:val="none"/>
        </w:rPr>
      </w:pPr>
    </w:p>
    <w:p w14:paraId="670BFD9E">
      <w:pPr>
        <w:rPr>
          <w:rFonts w:hint="eastAsia" w:ascii="宋体" w:hAnsi="宋体" w:eastAsia="宋体" w:cs="宋体"/>
          <w:color w:val="auto"/>
          <w:highlight w:val="none"/>
        </w:rPr>
        <w:sectPr>
          <w:footerReference r:id="rId11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C8A0C64">
      <w:pPr>
        <w:pStyle w:val="7"/>
        <w:spacing w:line="254" w:lineRule="auto"/>
        <w:rPr>
          <w:rFonts w:hint="eastAsia" w:ascii="宋体" w:hAnsi="宋体" w:eastAsia="宋体" w:cs="宋体"/>
          <w:color w:val="auto"/>
          <w:highlight w:val="none"/>
        </w:rPr>
      </w:pPr>
    </w:p>
    <w:p w14:paraId="0B5E132B">
      <w:pPr>
        <w:pStyle w:val="7"/>
        <w:spacing w:line="254" w:lineRule="auto"/>
        <w:rPr>
          <w:rFonts w:hint="eastAsia" w:ascii="宋体" w:hAnsi="宋体" w:eastAsia="宋体" w:cs="宋体"/>
          <w:color w:val="auto"/>
          <w:highlight w:val="none"/>
        </w:rPr>
      </w:pPr>
    </w:p>
    <w:p w14:paraId="4977251B">
      <w:pPr>
        <w:pStyle w:val="7"/>
        <w:spacing w:line="254" w:lineRule="auto"/>
        <w:rPr>
          <w:rFonts w:hint="eastAsia" w:ascii="宋体" w:hAnsi="宋体" w:eastAsia="宋体" w:cs="宋体"/>
          <w:color w:val="auto"/>
          <w:highlight w:val="none"/>
        </w:rPr>
      </w:pPr>
    </w:p>
    <w:p w14:paraId="584B7DA8">
      <w:pPr>
        <w:pStyle w:val="7"/>
        <w:spacing w:line="254" w:lineRule="auto"/>
        <w:rPr>
          <w:rFonts w:hint="eastAsia" w:ascii="宋体" w:hAnsi="宋体" w:eastAsia="宋体" w:cs="宋体"/>
          <w:color w:val="auto"/>
          <w:highlight w:val="none"/>
        </w:rPr>
      </w:pPr>
    </w:p>
    <w:p w14:paraId="5941B556">
      <w:pPr>
        <w:pStyle w:val="7"/>
        <w:spacing w:line="254" w:lineRule="auto"/>
        <w:rPr>
          <w:rFonts w:hint="eastAsia" w:ascii="宋体" w:hAnsi="宋体" w:eastAsia="宋体" w:cs="宋体"/>
          <w:color w:val="auto"/>
          <w:highlight w:val="none"/>
        </w:rPr>
      </w:pPr>
    </w:p>
    <w:p w14:paraId="6EE7E757">
      <w:pPr>
        <w:pStyle w:val="7"/>
        <w:spacing w:line="254" w:lineRule="auto"/>
        <w:rPr>
          <w:rFonts w:hint="eastAsia" w:ascii="宋体" w:hAnsi="宋体" w:eastAsia="宋体" w:cs="宋体"/>
          <w:color w:val="auto"/>
          <w:highlight w:val="none"/>
        </w:rPr>
      </w:pPr>
    </w:p>
    <w:p w14:paraId="3FC13660">
      <w:pPr>
        <w:pStyle w:val="7"/>
        <w:spacing w:line="254" w:lineRule="auto"/>
        <w:rPr>
          <w:rFonts w:hint="eastAsia" w:ascii="宋体" w:hAnsi="宋体" w:eastAsia="宋体" w:cs="宋体"/>
          <w:color w:val="auto"/>
          <w:highlight w:val="none"/>
        </w:rPr>
      </w:pPr>
    </w:p>
    <w:p w14:paraId="7327664A">
      <w:pPr>
        <w:pStyle w:val="7"/>
        <w:spacing w:line="254" w:lineRule="auto"/>
        <w:rPr>
          <w:rFonts w:hint="eastAsia" w:ascii="宋体" w:hAnsi="宋体" w:eastAsia="宋体" w:cs="宋体"/>
          <w:color w:val="auto"/>
          <w:highlight w:val="none"/>
        </w:rPr>
      </w:pPr>
    </w:p>
    <w:p w14:paraId="73C4F1D8">
      <w:pPr>
        <w:pStyle w:val="7"/>
        <w:spacing w:line="254" w:lineRule="auto"/>
        <w:rPr>
          <w:rFonts w:hint="eastAsia" w:ascii="宋体" w:hAnsi="宋体" w:eastAsia="宋体" w:cs="宋体"/>
          <w:color w:val="auto"/>
          <w:highlight w:val="none"/>
        </w:rPr>
      </w:pPr>
    </w:p>
    <w:p w14:paraId="53255C95">
      <w:pPr>
        <w:pStyle w:val="7"/>
        <w:spacing w:line="254" w:lineRule="auto"/>
        <w:rPr>
          <w:rFonts w:hint="eastAsia" w:ascii="宋体" w:hAnsi="宋体" w:eastAsia="宋体" w:cs="宋体"/>
          <w:color w:val="auto"/>
          <w:highlight w:val="none"/>
        </w:rPr>
      </w:pPr>
    </w:p>
    <w:p w14:paraId="693B75BD">
      <w:pPr>
        <w:pStyle w:val="7"/>
        <w:spacing w:line="254" w:lineRule="auto"/>
        <w:rPr>
          <w:rFonts w:hint="eastAsia" w:ascii="宋体" w:hAnsi="宋体" w:eastAsia="宋体" w:cs="宋体"/>
          <w:color w:val="auto"/>
          <w:highlight w:val="none"/>
        </w:rPr>
      </w:pPr>
    </w:p>
    <w:p w14:paraId="4B630F69">
      <w:pPr>
        <w:pStyle w:val="7"/>
        <w:spacing w:line="255" w:lineRule="auto"/>
        <w:rPr>
          <w:rFonts w:hint="eastAsia" w:ascii="宋体" w:hAnsi="宋体" w:eastAsia="宋体" w:cs="宋体"/>
          <w:color w:val="auto"/>
          <w:highlight w:val="none"/>
        </w:rPr>
      </w:pPr>
    </w:p>
    <w:p w14:paraId="14770733">
      <w:pPr>
        <w:pStyle w:val="7"/>
        <w:spacing w:line="255" w:lineRule="auto"/>
        <w:rPr>
          <w:rFonts w:hint="eastAsia" w:ascii="宋体" w:hAnsi="宋体" w:eastAsia="宋体" w:cs="宋体"/>
          <w:color w:val="auto"/>
          <w:highlight w:val="none"/>
        </w:rPr>
      </w:pPr>
    </w:p>
    <w:p w14:paraId="12512A84">
      <w:pPr>
        <w:pStyle w:val="7"/>
        <w:spacing w:line="255" w:lineRule="auto"/>
        <w:rPr>
          <w:rFonts w:hint="eastAsia" w:ascii="宋体" w:hAnsi="宋体" w:eastAsia="宋体" w:cs="宋体"/>
          <w:color w:val="auto"/>
          <w:highlight w:val="none"/>
        </w:rPr>
      </w:pPr>
    </w:p>
    <w:p w14:paraId="7927A426">
      <w:pPr>
        <w:pStyle w:val="7"/>
        <w:spacing w:line="255" w:lineRule="auto"/>
        <w:rPr>
          <w:rFonts w:hint="eastAsia" w:ascii="宋体" w:hAnsi="宋体" w:eastAsia="宋体" w:cs="宋体"/>
          <w:color w:val="auto"/>
          <w:highlight w:val="none"/>
        </w:rPr>
      </w:pPr>
    </w:p>
    <w:p w14:paraId="48C126A5">
      <w:pPr>
        <w:pStyle w:val="7"/>
        <w:spacing w:line="255" w:lineRule="auto"/>
        <w:rPr>
          <w:rFonts w:hint="eastAsia" w:ascii="宋体" w:hAnsi="宋体" w:eastAsia="宋体" w:cs="宋体"/>
          <w:color w:val="auto"/>
          <w:highlight w:val="none"/>
        </w:rPr>
      </w:pPr>
    </w:p>
    <w:p w14:paraId="2C129007">
      <w:pPr>
        <w:spacing w:before="87" w:line="225" w:lineRule="auto"/>
        <w:ind w:left="3342"/>
        <w:outlineLvl w:val="2"/>
        <w:rPr>
          <w:rFonts w:hint="eastAsia" w:ascii="宋体" w:hAnsi="宋体" w:eastAsia="宋体" w:cs="宋体"/>
          <w:color w:val="auto"/>
          <w:sz w:val="27"/>
          <w:szCs w:val="27"/>
          <w:highlight w:val="none"/>
        </w:rPr>
      </w:pPr>
      <w:bookmarkStart w:id="925" w:name="_Toc29580"/>
      <w:bookmarkStart w:id="926" w:name="_Toc8750"/>
      <w:r>
        <w:rPr>
          <w:rFonts w:hint="eastAsia" w:ascii="宋体" w:hAnsi="宋体" w:eastAsia="宋体" w:cs="宋体"/>
          <w:color w:val="auto"/>
          <w:spacing w:val="6"/>
          <w:sz w:val="27"/>
          <w:szCs w:val="27"/>
          <w:highlight w:val="none"/>
        </w:rPr>
        <w:t>十、其他材料</w:t>
      </w:r>
      <w:bookmarkEnd w:id="925"/>
      <w:bookmarkEnd w:id="926"/>
    </w:p>
    <w:sectPr>
      <w:footerReference r:id="rId11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6E23D">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9" name="文本框 12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0DD104">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dP+o1AgAAZwQAAA4AAABkcnMvZTJvRG9jLnhtbK1UzY7TMBC+I/EO&#10;lu80aYFViZ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i10/6jUCAABnBAAADgAAAAAAAAABACAAAAAfAQAAZHJzL2Uyb0RvYy54bWxQ&#10;SwUGAAAAAAYABgBZAQAAxgUAAAAA&#10;">
              <v:fill on="f" focussize="0,0"/>
              <v:stroke on="f" weight="0.5pt"/>
              <v:imagedata o:title=""/>
              <o:lock v:ext="edit" aspectratio="f"/>
              <v:textbox inset="0mm,0mm,0mm,0mm" style="mso-fit-shape-to-text:t;">
                <w:txbxContent>
                  <w:p w14:paraId="280DD104">
                    <w:pPr>
                      <w:pStyle w:val="10"/>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A9522">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9" name="文本框 2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B366CD">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eUrY8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3lK2PNAIAAGUEAAAOAAAAAAAAAAEAIAAAAB8BAABkcnMvZTJvRG9jLnhtbFBL&#10;BQYAAAAABgAGAFkBAADFBQAAAAA=&#10;">
              <v:fill on="f" focussize="0,0"/>
              <v:stroke on="f" weight="0.5pt"/>
              <v:imagedata o:title=""/>
              <o:lock v:ext="edit" aspectratio="f"/>
              <v:textbox inset="0mm,0mm,0mm,0mm" style="mso-fit-shape-to-text:t;">
                <w:txbxContent>
                  <w:p w14:paraId="0BB366CD">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C0C6E">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96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5" name="文本框 4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0AAD5">
                          <w:pPr>
                            <w:pStyle w:val="10"/>
                          </w:pPr>
                          <w:r>
                            <w:fldChar w:fldCharType="begin"/>
                          </w:r>
                          <w:r>
                            <w:instrText xml:space="preserve"> PAGE  \* MERGEFORMAT </w:instrText>
                          </w:r>
                          <w:r>
                            <w:fldChar w:fldCharType="separate"/>
                          </w:r>
                          <w:r>
                            <w:t>287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96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4IO41AgAAZQQAAA4AAABkcnMvZTJvRG9jLnhtbK1UzY7TMBC+I/EO&#10;lu80aWFX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3ki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Xgg7jUCAABlBAAADgAAAAAAAAABACAAAAAfAQAAZHJzL2Uyb0RvYy54bWxQ&#10;SwUGAAAAAAYABgBZAQAAxgUAAAAA&#10;">
              <v:fill on="f" focussize="0,0"/>
              <v:stroke on="f" weight="0.5pt"/>
              <v:imagedata o:title=""/>
              <o:lock v:ext="edit" aspectratio="f"/>
              <v:textbox inset="0mm,0mm,0mm,0mm" style="mso-fit-shape-to-text:t;">
                <w:txbxContent>
                  <w:p w14:paraId="7AB0AAD5">
                    <w:pPr>
                      <w:pStyle w:val="10"/>
                    </w:pPr>
                    <w:r>
                      <w:fldChar w:fldCharType="begin"/>
                    </w:r>
                    <w:r>
                      <w:instrText xml:space="preserve"> PAGE  \* MERGEFORMAT </w:instrText>
                    </w:r>
                    <w:r>
                      <w:fldChar w:fldCharType="separate"/>
                    </w:r>
                    <w:r>
                      <w:t>287</w:t>
                    </w:r>
                    <w:r>
                      <w:fldChar w:fldCharType="end"/>
                    </w:r>
                  </w:p>
                </w:txbxContent>
              </v:textbox>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0C4E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06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6" name="文本框 4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74059F">
                          <w:pPr>
                            <w:pStyle w:val="10"/>
                          </w:pPr>
                          <w:r>
                            <w:fldChar w:fldCharType="begin"/>
                          </w:r>
                          <w:r>
                            <w:instrText xml:space="preserve"> PAGE  \* MERGEFORMAT </w:instrText>
                          </w:r>
                          <w:r>
                            <w:fldChar w:fldCharType="separate"/>
                          </w:r>
                          <w:r>
                            <w:t>288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06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68pA0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eTKSWaKZT88uP7&#10;5efD5dc3Eg8hUW39HJE7i9jQvDMNGmc49ziMzJvCqfgFJwI/BD5fBRZNIDxemk1msxQuDt+wAX7y&#10;eN06H94Lo0g0MupQwVZYdtr60IUOITGbNptKyraKUpM6o9PXb9P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FuvKQNAIAAGUEAAAOAAAAAAAAAAEAIAAAAB8BAABkcnMvZTJvRG9jLnhtbFBL&#10;BQYAAAAABgAGAFkBAADFBQAAAAA=&#10;">
              <v:fill on="f" focussize="0,0"/>
              <v:stroke on="f" weight="0.5pt"/>
              <v:imagedata o:title=""/>
              <o:lock v:ext="edit" aspectratio="f"/>
              <v:textbox inset="0mm,0mm,0mm,0mm" style="mso-fit-shape-to-text:t;">
                <w:txbxContent>
                  <w:p w14:paraId="4B74059F">
                    <w:pPr>
                      <w:pStyle w:val="10"/>
                    </w:pPr>
                    <w:r>
                      <w:fldChar w:fldCharType="begin"/>
                    </w:r>
                    <w:r>
                      <w:instrText xml:space="preserve"> PAGE  \* MERGEFORMAT </w:instrText>
                    </w:r>
                    <w:r>
                      <w:fldChar w:fldCharType="separate"/>
                    </w:r>
                    <w:r>
                      <w:t>288</w:t>
                    </w:r>
                    <w:r>
                      <w:fldChar w:fldCharType="end"/>
                    </w:r>
                  </w:p>
                </w:txbxContent>
              </v:textbox>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50829">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16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7" name="文本框 4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66AFC">
                          <w:pPr>
                            <w:pStyle w:val="10"/>
                          </w:pPr>
                          <w:r>
                            <w:fldChar w:fldCharType="begin"/>
                          </w:r>
                          <w:r>
                            <w:instrText xml:space="preserve"> PAGE  \* MERGEFORMAT </w:instrText>
                          </w:r>
                          <w:r>
                            <w:fldChar w:fldCharType="separate"/>
                          </w:r>
                          <w:r>
                            <w:t>289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16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GbAw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03e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uBmwMNAIAAGUEAAAOAAAAAAAAAAEAIAAAAB8BAABkcnMvZTJvRG9jLnhtbFBL&#10;BQYAAAAABgAGAFkBAADFBQAAAAA=&#10;">
              <v:fill on="f" focussize="0,0"/>
              <v:stroke on="f" weight="0.5pt"/>
              <v:imagedata o:title=""/>
              <o:lock v:ext="edit" aspectratio="f"/>
              <v:textbox inset="0mm,0mm,0mm,0mm" style="mso-fit-shape-to-text:t;">
                <w:txbxContent>
                  <w:p w14:paraId="29166AFC">
                    <w:pPr>
                      <w:pStyle w:val="10"/>
                    </w:pPr>
                    <w:r>
                      <w:fldChar w:fldCharType="begin"/>
                    </w:r>
                    <w:r>
                      <w:instrText xml:space="preserve"> PAGE  \* MERGEFORMAT </w:instrText>
                    </w:r>
                    <w:r>
                      <w:fldChar w:fldCharType="separate"/>
                    </w:r>
                    <w:r>
                      <w:t>289</w:t>
                    </w:r>
                    <w:r>
                      <w:fldChar w:fldCharType="end"/>
                    </w:r>
                  </w:p>
                </w:txbxContent>
              </v:textbox>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2F27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26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8" name="文本框 4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145314">
                          <w:pPr>
                            <w:pStyle w:val="10"/>
                          </w:pPr>
                          <w:r>
                            <w:fldChar w:fldCharType="begin"/>
                          </w:r>
                          <w:r>
                            <w:instrText xml:space="preserve"> PAGE  \* MERGEFORMAT </w:instrText>
                          </w:r>
                          <w:r>
                            <w:fldChar w:fldCharType="separate"/>
                          </w:r>
                          <w:r>
                            <w:t>290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26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JhFI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jyYRSNAIAAGUEAAAOAAAAAAAAAAEAIAAAAB8BAABkcnMvZTJvRG9jLnhtbFBL&#10;BQYAAAAABgAGAFkBAADFBQAAAAA=&#10;">
              <v:fill on="f" focussize="0,0"/>
              <v:stroke on="f" weight="0.5pt"/>
              <v:imagedata o:title=""/>
              <o:lock v:ext="edit" aspectratio="f"/>
              <v:textbox inset="0mm,0mm,0mm,0mm" style="mso-fit-shape-to-text:t;">
                <w:txbxContent>
                  <w:p w14:paraId="04145314">
                    <w:pPr>
                      <w:pStyle w:val="10"/>
                    </w:pPr>
                    <w:r>
                      <w:fldChar w:fldCharType="begin"/>
                    </w:r>
                    <w:r>
                      <w:instrText xml:space="preserve"> PAGE  \* MERGEFORMAT </w:instrText>
                    </w:r>
                    <w:r>
                      <w:fldChar w:fldCharType="separate"/>
                    </w:r>
                    <w:r>
                      <w:t>290</w:t>
                    </w:r>
                    <w:r>
                      <w:fldChar w:fldCharType="end"/>
                    </w:r>
                  </w:p>
                </w:txbxContent>
              </v:textbox>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30C1E">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37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9" name="文本框 4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73C79A">
                          <w:pPr>
                            <w:pStyle w:val="10"/>
                          </w:pPr>
                          <w:r>
                            <w:fldChar w:fldCharType="begin"/>
                          </w:r>
                          <w:r>
                            <w:instrText xml:space="preserve"> PAGE  \* MERGEFORMAT </w:instrText>
                          </w:r>
                          <w:r>
                            <w:fldChar w:fldCharType="separate"/>
                          </w:r>
                          <w:r>
                            <w:t>291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37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h1Gs4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03e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IdRrONAIAAGUEAAAOAAAAAAAAAAEAIAAAAB8BAABkcnMvZTJvRG9jLnhtbFBL&#10;BQYAAAAABgAGAFkBAADFBQAAAAA=&#10;">
              <v:fill on="f" focussize="0,0"/>
              <v:stroke on="f" weight="0.5pt"/>
              <v:imagedata o:title=""/>
              <o:lock v:ext="edit" aspectratio="f"/>
              <v:textbox inset="0mm,0mm,0mm,0mm" style="mso-fit-shape-to-text:t;">
                <w:txbxContent>
                  <w:p w14:paraId="7473C79A">
                    <w:pPr>
                      <w:pStyle w:val="10"/>
                    </w:pPr>
                    <w:r>
                      <w:fldChar w:fldCharType="begin"/>
                    </w:r>
                    <w:r>
                      <w:instrText xml:space="preserve"> PAGE  \* MERGEFORMAT </w:instrText>
                    </w:r>
                    <w:r>
                      <w:fldChar w:fldCharType="separate"/>
                    </w:r>
                    <w:r>
                      <w:t>291</w:t>
                    </w:r>
                    <w:r>
                      <w:fldChar w:fldCharType="end"/>
                    </w:r>
                  </w:p>
                </w:txbxContent>
              </v:textbox>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9843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47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0" name="文本框 4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496133">
                          <w:pPr>
                            <w:pStyle w:val="10"/>
                          </w:pPr>
                          <w:r>
                            <w:fldChar w:fldCharType="begin"/>
                          </w:r>
                          <w:r>
                            <w:instrText xml:space="preserve"> PAGE  \* MERGEFORMAT </w:instrText>
                          </w:r>
                          <w:r>
                            <w:fldChar w:fldCharType="separate"/>
                          </w:r>
                          <w:r>
                            <w:t>292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47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EZq7c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Gau3NAIAAGUEAAAOAAAAAAAAAAEAIAAAAB8BAABkcnMvZTJvRG9jLnhtbFBL&#10;BQYAAAAABgAGAFkBAADFBQAAAAA=&#10;">
              <v:fill on="f" focussize="0,0"/>
              <v:stroke on="f" weight="0.5pt"/>
              <v:imagedata o:title=""/>
              <o:lock v:ext="edit" aspectratio="f"/>
              <v:textbox inset="0mm,0mm,0mm,0mm" style="mso-fit-shape-to-text:t;">
                <w:txbxContent>
                  <w:p w14:paraId="0A496133">
                    <w:pPr>
                      <w:pStyle w:val="10"/>
                    </w:pPr>
                    <w:r>
                      <w:fldChar w:fldCharType="begin"/>
                    </w:r>
                    <w:r>
                      <w:instrText xml:space="preserve"> PAGE  \* MERGEFORMAT </w:instrText>
                    </w:r>
                    <w:r>
                      <w:fldChar w:fldCharType="separate"/>
                    </w:r>
                    <w:r>
                      <w:t>292</w:t>
                    </w:r>
                    <w:r>
                      <w:fldChar w:fldCharType="end"/>
                    </w:r>
                  </w:p>
                </w:txbxContent>
              </v:textbox>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C88A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57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1" name="文本框 4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D6354D">
                          <w:pPr>
                            <w:pStyle w:val="10"/>
                          </w:pPr>
                          <w:r>
                            <w:fldChar w:fldCharType="begin"/>
                          </w:r>
                          <w:r>
                            <w:instrText xml:space="preserve"> PAGE  \* MERGEFORMAT </w:instrText>
                          </w:r>
                          <w:r>
                            <w:fldChar w:fldCharType="separate"/>
                          </w:r>
                          <w:r>
                            <w:t>293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57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6pTUrNAIAAGUEAAAOAAAAAAAAAAEAIAAAAB8BAABkcnMvZTJvRG9jLnhtbFBL&#10;BQYAAAAABgAGAFkBAADFBQAAAAA=&#10;">
              <v:fill on="f" focussize="0,0"/>
              <v:stroke on="f" weight="0.5pt"/>
              <v:imagedata o:title=""/>
              <o:lock v:ext="edit" aspectratio="f"/>
              <v:textbox inset="0mm,0mm,0mm,0mm" style="mso-fit-shape-to-text:t;">
                <w:txbxContent>
                  <w:p w14:paraId="20D6354D">
                    <w:pPr>
                      <w:pStyle w:val="10"/>
                    </w:pPr>
                    <w:r>
                      <w:fldChar w:fldCharType="begin"/>
                    </w:r>
                    <w:r>
                      <w:instrText xml:space="preserve"> PAGE  \* MERGEFORMAT </w:instrText>
                    </w:r>
                    <w:r>
                      <w:fldChar w:fldCharType="separate"/>
                    </w:r>
                    <w:r>
                      <w:t>293</w:t>
                    </w:r>
                    <w:r>
                      <w:fldChar w:fldCharType="end"/>
                    </w:r>
                  </w:p>
                </w:txbxContent>
              </v:textbox>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25FC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67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2" name="文本框 4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618425">
                          <w:pPr>
                            <w:pStyle w:val="10"/>
                          </w:pPr>
                          <w:r>
                            <w:fldChar w:fldCharType="begin"/>
                          </w:r>
                          <w:r>
                            <w:instrText xml:space="preserve"> PAGE  \* MERGEFORMAT </w:instrText>
                          </w:r>
                          <w:r>
                            <w:fldChar w:fldCharType="separate"/>
                          </w:r>
                          <w:r>
                            <w:t>294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67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Zn51U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XVhB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BmfnVTUCAABlBAAADgAAAAAAAAABACAAAAAfAQAAZHJzL2Uyb0RvYy54bWxQ&#10;SwUGAAAAAAYABgBZAQAAxgUAAAAA&#10;">
              <v:fill on="f" focussize="0,0"/>
              <v:stroke on="f" weight="0.5pt"/>
              <v:imagedata o:title=""/>
              <o:lock v:ext="edit" aspectratio="f"/>
              <v:textbox inset="0mm,0mm,0mm,0mm" style="mso-fit-shape-to-text:t;">
                <w:txbxContent>
                  <w:p w14:paraId="47618425">
                    <w:pPr>
                      <w:pStyle w:val="10"/>
                    </w:pPr>
                    <w:r>
                      <w:fldChar w:fldCharType="begin"/>
                    </w:r>
                    <w:r>
                      <w:instrText xml:space="preserve"> PAGE  \* MERGEFORMAT </w:instrText>
                    </w:r>
                    <w:r>
                      <w:fldChar w:fldCharType="separate"/>
                    </w:r>
                    <w:r>
                      <w:t>294</w:t>
                    </w:r>
                    <w:r>
                      <w:fldChar w:fldCharType="end"/>
                    </w:r>
                  </w:p>
                </w:txbxContent>
              </v:textbox>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3B85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78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3" name="文本框 4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DFE69E">
                          <w:pPr>
                            <w:pStyle w:val="10"/>
                          </w:pPr>
                          <w:r>
                            <w:fldChar w:fldCharType="begin"/>
                          </w:r>
                          <w:r>
                            <w:instrText xml:space="preserve"> PAGE  \* MERGEFORMAT </w:instrText>
                          </w:r>
                          <w:r>
                            <w:fldChar w:fldCharType="separate"/>
                          </w:r>
                          <w:r>
                            <w:t>295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78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3beck0AgAAZQQAAA4AAABkcnMvZTJvRG9jLnhtbK1UzY7TMBC+I/EO&#10;lu80aQur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6+nU0o0Uyj55fu3&#10;y49fl59fSTyERLX1c0TuLGJD89Y0aJzh3OMwMm8Kp+IXnAj8EPh8FVg0gfB4aTaZzVK4OHzDBvjJ&#10;43XrfHgnjCLRyKhDBVth2WnrQxc6hMRs2mwqKdsqSk3qjN5M36T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t23nJNAIAAGUEAAAOAAAAAAAAAAEAIAAAAB8BAABkcnMvZTJvRG9jLnhtbFBL&#10;BQYAAAAABgAGAFkBAADFBQAAAAA=&#10;">
              <v:fill on="f" focussize="0,0"/>
              <v:stroke on="f" weight="0.5pt"/>
              <v:imagedata o:title=""/>
              <o:lock v:ext="edit" aspectratio="f"/>
              <v:textbox inset="0mm,0mm,0mm,0mm" style="mso-fit-shape-to-text:t;">
                <w:txbxContent>
                  <w:p w14:paraId="51DFE69E">
                    <w:pPr>
                      <w:pStyle w:val="10"/>
                    </w:pPr>
                    <w:r>
                      <w:fldChar w:fldCharType="begin"/>
                    </w:r>
                    <w:r>
                      <w:instrText xml:space="preserve"> PAGE  \* MERGEFORMAT </w:instrText>
                    </w:r>
                    <w:r>
                      <w:fldChar w:fldCharType="separate"/>
                    </w:r>
                    <w:r>
                      <w:t>295</w:t>
                    </w:r>
                    <w:r>
                      <w:fldChar w:fldCharType="end"/>
                    </w:r>
                  </w:p>
                </w:txbxContent>
              </v:textbox>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D20B9">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88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4" name="文本框 4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E68C24">
                          <w:pPr>
                            <w:pStyle w:val="10"/>
                          </w:pPr>
                          <w:r>
                            <w:fldChar w:fldCharType="begin"/>
                          </w:r>
                          <w:r>
                            <w:instrText xml:space="preserve"> PAGE  \* MERGEFORMAT </w:instrText>
                          </w:r>
                          <w:r>
                            <w:fldChar w:fldCharType="separate"/>
                          </w:r>
                          <w:r>
                            <w:t>296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88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iQqg1AgAAZQQAAA4AAABkcnMvZTJvRG9jLnhtbK1US27bMBDdF+gd&#10;CO5ryU4a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66poSzRRKfv7x&#10;/fzz8fzrG4mHkKi2fobIrUVsaN6ZBo0znHscRuZN4VT8ghOBHwKfLgKLJhAeL00n02kKF4dv2AA/&#10;ebpunQ/vhVEkGhl1qGArLDtufOhCh5CYTZt1JWVbRalJndGbq7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uJCqDUCAABlBAAADgAAAAAAAAABACAAAAAfAQAAZHJzL2Uyb0RvYy54bWxQ&#10;SwUGAAAAAAYABgBZAQAAxgUAAAAA&#10;">
              <v:fill on="f" focussize="0,0"/>
              <v:stroke on="f" weight="0.5pt"/>
              <v:imagedata o:title=""/>
              <o:lock v:ext="edit" aspectratio="f"/>
              <v:textbox inset="0mm,0mm,0mm,0mm" style="mso-fit-shape-to-text:t;">
                <w:txbxContent>
                  <w:p w14:paraId="5CE68C24">
                    <w:pPr>
                      <w:pStyle w:val="10"/>
                    </w:pPr>
                    <w:r>
                      <w:fldChar w:fldCharType="begin"/>
                    </w:r>
                    <w:r>
                      <w:instrText xml:space="preserve"> PAGE  \* MERGEFORMAT </w:instrText>
                    </w:r>
                    <w:r>
                      <w:fldChar w:fldCharType="separate"/>
                    </w:r>
                    <w:r>
                      <w:t>296</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22714">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0" name="文本框 2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6A52A">
                          <w:pPr>
                            <w:pStyle w:val="10"/>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4HPY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u+Bz2NAIAAGUEAAAOAAAAAAAAAAEAIAAAAB8BAABkcnMvZTJvRG9jLnhtbFBL&#10;BQYAAAAABgAGAFkBAADFBQAAAAA=&#10;">
              <v:fill on="f" focussize="0,0"/>
              <v:stroke on="f" weight="0.5pt"/>
              <v:imagedata o:title=""/>
              <o:lock v:ext="edit" aspectratio="f"/>
              <v:textbox inset="0mm,0mm,0mm,0mm" style="mso-fit-shape-to-text:t;">
                <w:txbxContent>
                  <w:p w14:paraId="7686A52A">
                    <w:pPr>
                      <w:pStyle w:val="10"/>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2D6BC">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98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5" name="文本框 4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33A1E7">
                          <w:pPr>
                            <w:pStyle w:val="10"/>
                          </w:pPr>
                          <w:r>
                            <w:fldChar w:fldCharType="begin"/>
                          </w:r>
                          <w:r>
                            <w:instrText xml:space="preserve"> PAGE  \* MERGEFORMAT </w:instrText>
                          </w:r>
                          <w:r>
                            <w:fldChar w:fldCharType="separate"/>
                          </w:r>
                          <w:r>
                            <w:t>297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98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e3DQ1AgAAZQQAAA4AAABkcnMvZTJvRG9jLnhtbK1US27bMBDdF+gd&#10;CO5ryU4T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t1TUlmimU/Pzj&#10;+/nn4/nXNxIPIVFt/QyRW4vY0LwzDRpnOPc4jMybwqn4BScCPwQ+XQQWTSA8XppOptMULg7fsAF+&#10;8nTdOh/eC6NINDLqUMFWWHbc+NCFDiExmzbrSsq2ilKTOqM3V9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lV7cNDUCAABlBAAADgAAAAAAAAABACAAAAAfAQAAZHJzL2Uyb0RvYy54bWxQ&#10;SwUGAAAAAAYABgBZAQAAxgUAAAAA&#10;">
              <v:fill on="f" focussize="0,0"/>
              <v:stroke on="f" weight="0.5pt"/>
              <v:imagedata o:title=""/>
              <o:lock v:ext="edit" aspectratio="f"/>
              <v:textbox inset="0mm,0mm,0mm,0mm" style="mso-fit-shape-to-text:t;">
                <w:txbxContent>
                  <w:p w14:paraId="6033A1E7">
                    <w:pPr>
                      <w:pStyle w:val="10"/>
                    </w:pPr>
                    <w:r>
                      <w:fldChar w:fldCharType="begin"/>
                    </w:r>
                    <w:r>
                      <w:instrText xml:space="preserve"> PAGE  \* MERGEFORMAT </w:instrText>
                    </w:r>
                    <w:r>
                      <w:fldChar w:fldCharType="separate"/>
                    </w:r>
                    <w:r>
                      <w:t>297</w:t>
                    </w:r>
                    <w:r>
                      <w:fldChar w:fldCharType="end"/>
                    </w:r>
                  </w:p>
                </w:txbxContent>
              </v:textbox>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914F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08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6" name="文本框 4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5E7E95">
                          <w:pPr>
                            <w:pStyle w:val="10"/>
                          </w:pPr>
                          <w:r>
                            <w:fldChar w:fldCharType="begin"/>
                          </w:r>
                          <w:r>
                            <w:instrText xml:space="preserve"> PAGE  \* MERGEFORMAT </w:instrText>
                          </w:r>
                          <w:r>
                            <w:fldChar w:fldCharType="separate"/>
                          </w:r>
                          <w:r>
                            <w:t>298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08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mcDko0AgAAZQQAAA4AAABkcnMvZTJvRG9jLnhtbK1UzY7TMBC+I/EO&#10;lu80aReqqm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dc3U0o0Uyj55fu3&#10;y49fl59fSTyERLX1c0TuLGJD89Y0aJzh3OMwMm8Kp+IXnAj8EPh8FVg0gfB4aTaZzVK4OHzDBvjJ&#10;43XrfHgnjCLRyKhDBVth2WnrQxc6hMRs2mwqKdsqSk3qjE5v3qT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nA5KNAIAAGUEAAAOAAAAAAAAAAEAIAAAAB8BAABkcnMvZTJvRG9jLnhtbFBL&#10;BQYAAAAABgAGAFkBAADFBQAAAAA=&#10;">
              <v:fill on="f" focussize="0,0"/>
              <v:stroke on="f" weight="0.5pt"/>
              <v:imagedata o:title=""/>
              <o:lock v:ext="edit" aspectratio="f"/>
              <v:textbox inset="0mm,0mm,0mm,0mm" style="mso-fit-shape-to-text:t;">
                <w:txbxContent>
                  <w:p w14:paraId="2A5E7E95">
                    <w:pPr>
                      <w:pStyle w:val="10"/>
                    </w:pPr>
                    <w:r>
                      <w:fldChar w:fldCharType="begin"/>
                    </w:r>
                    <w:r>
                      <w:instrText xml:space="preserve"> PAGE  \* MERGEFORMAT </w:instrText>
                    </w:r>
                    <w:r>
                      <w:fldChar w:fldCharType="separate"/>
                    </w:r>
                    <w:r>
                      <w:t>298</w:t>
                    </w:r>
                    <w:r>
                      <w:fldChar w:fldCharType="end"/>
                    </w:r>
                  </w:p>
                </w:txbxContent>
              </v:textbox>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5BCB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19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7" name="文本框 4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6E5A51">
                          <w:pPr>
                            <w:pStyle w:val="10"/>
                          </w:pPr>
                          <w:r>
                            <w:fldChar w:fldCharType="begin"/>
                          </w:r>
                          <w:r>
                            <w:instrText xml:space="preserve"> PAGE  \* MERGEFORMAT </w:instrText>
                          </w:r>
                          <w:r>
                            <w:fldChar w:fldCharType="separate"/>
                          </w:r>
                          <w:r>
                            <w:t>299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19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IgkNY1AgAAZQQAAA4AAABkcnMvZTJvRG9jLnhtbK1UzY7TMBC+I/EO&#10;lu80aReWqm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AiCQ1jUCAABlBAAADgAAAAAAAAABACAAAAAfAQAAZHJzL2Uyb0RvYy54bWxQ&#10;SwUGAAAAAAYABgBZAQAAxgUAAAAA&#10;">
              <v:fill on="f" focussize="0,0"/>
              <v:stroke on="f" weight="0.5pt"/>
              <v:imagedata o:title=""/>
              <o:lock v:ext="edit" aspectratio="f"/>
              <v:textbox inset="0mm,0mm,0mm,0mm" style="mso-fit-shape-to-text:t;">
                <w:txbxContent>
                  <w:p w14:paraId="4B6E5A51">
                    <w:pPr>
                      <w:pStyle w:val="10"/>
                    </w:pPr>
                    <w:r>
                      <w:fldChar w:fldCharType="begin"/>
                    </w:r>
                    <w:r>
                      <w:instrText xml:space="preserve"> PAGE  \* MERGEFORMAT </w:instrText>
                    </w:r>
                    <w:r>
                      <w:fldChar w:fldCharType="separate"/>
                    </w:r>
                    <w:r>
                      <w:t>299</w:t>
                    </w:r>
                    <w:r>
                      <w:fldChar w:fldCharType="end"/>
                    </w:r>
                  </w:p>
                </w:txbxContent>
              </v:textbox>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B08D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29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8" name="文本框 4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8A620">
                          <w:pPr>
                            <w:pStyle w:val="10"/>
                          </w:pPr>
                          <w:r>
                            <w:fldChar w:fldCharType="begin"/>
                          </w:r>
                          <w:r>
                            <w:instrText xml:space="preserve"> PAGE  \* MERGEFORMAT </w:instrText>
                          </w:r>
                          <w:r>
                            <w:fldChar w:fldCharType="separate"/>
                          </w:r>
                          <w:r>
                            <w:t>300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29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veIg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73iINAIAAGUEAAAOAAAAAAAAAAEAIAAAAB8BAABkcnMvZTJvRG9jLnhtbFBL&#10;BQYAAAAABgAGAFkBAADFBQAAAAA=&#10;">
              <v:fill on="f" focussize="0,0"/>
              <v:stroke on="f" weight="0.5pt"/>
              <v:imagedata o:title=""/>
              <o:lock v:ext="edit" aspectratio="f"/>
              <v:textbox inset="0mm,0mm,0mm,0mm" style="mso-fit-shape-to-text:t;">
                <w:txbxContent>
                  <w:p w14:paraId="59C8A620">
                    <w:pPr>
                      <w:pStyle w:val="10"/>
                    </w:pPr>
                    <w:r>
                      <w:fldChar w:fldCharType="begin"/>
                    </w:r>
                    <w:r>
                      <w:instrText xml:space="preserve"> PAGE  \* MERGEFORMAT </w:instrText>
                    </w:r>
                    <w:r>
                      <w:fldChar w:fldCharType="separate"/>
                    </w:r>
                    <w:r>
                      <w:t>300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964D8">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1" name="文本框 2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B9F5A4">
                          <w:pPr>
                            <w:pStyle w:val="10"/>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VEgmo0AgAAZQ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FRIJqNAIAAGUEAAAOAAAAAAAAAAEAIAAAAB8BAABkcnMvZTJvRG9jLnhtbFBL&#10;BQYAAAAABgAGAFkBAADFBQAAAAA=&#10;">
              <v:fill on="f" focussize="0,0"/>
              <v:stroke on="f" weight="0.5pt"/>
              <v:imagedata o:title=""/>
              <o:lock v:ext="edit" aspectratio="f"/>
              <v:textbox inset="0mm,0mm,0mm,0mm" style="mso-fit-shape-to-text:t;">
                <w:txbxContent>
                  <w:p w14:paraId="6BB9F5A4">
                    <w:pPr>
                      <w:pStyle w:val="10"/>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2CF41">
    <w:pPr>
      <w:spacing w:line="177"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2" name="文本框 2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1CD978">
                          <w:pPr>
                            <w:pStyle w:val="10"/>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mGUBQ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OrK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5hlAUNAIAAGUEAAAOAAAAAAAAAAEAIAAAAB8BAABkcnMvZTJvRG9jLnhtbFBL&#10;BQYAAAAABgAGAFkBAADFBQAAAAA=&#10;">
              <v:fill on="f" focussize="0,0"/>
              <v:stroke on="f" weight="0.5pt"/>
              <v:imagedata o:title=""/>
              <o:lock v:ext="edit" aspectratio="f"/>
              <v:textbox inset="0mm,0mm,0mm,0mm" style="mso-fit-shape-to-text:t;">
                <w:txbxContent>
                  <w:p w14:paraId="5D1CD978">
                    <w:pPr>
                      <w:pStyle w:val="10"/>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74522">
    <w:pPr>
      <w:spacing w:line="177"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3" name="文本框 2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5B012D">
                          <w:pPr>
                            <w:pStyle w:val="10"/>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I6zog0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Mp5RoplDyy4/v&#10;l5+/L7++kXgIiWrr54jcWcSG5p1p0DjDucdhZN4UTsUvOBH4IfD5KrBoAuHx0mwym6VwcfiGDfCT&#10;p+vW+fBeGEWikVGHCrbCstPWhy50CInZtNlUUrZVlJrUGb2Zvk3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SOs6INAIAAGUEAAAOAAAAAAAAAAEAIAAAAB8BAABkcnMvZTJvRG9jLnhtbFBL&#10;BQYAAAAABgAGAFkBAADFBQAAAAA=&#10;">
              <v:fill on="f" focussize="0,0"/>
              <v:stroke on="f" weight="0.5pt"/>
              <v:imagedata o:title=""/>
              <o:lock v:ext="edit" aspectratio="f"/>
              <v:textbox inset="0mm,0mm,0mm,0mm" style="mso-fit-shape-to-text:t;">
                <w:txbxContent>
                  <w:p w14:paraId="675B012D">
                    <w:pPr>
                      <w:pStyle w:val="10"/>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FC083">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4" name="文本框 2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E9752B">
                          <w:pPr>
                            <w:pStyle w:val="10"/>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D9ek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m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QQP16TUCAABlBAAADgAAAAAAAAABACAAAAAfAQAAZHJzL2Uyb0RvYy54bWxQ&#10;SwUGAAAAAAYABgBZAQAAxgUAAAAA&#10;">
              <v:fill on="f" focussize="0,0"/>
              <v:stroke on="f" weight="0.5pt"/>
              <v:imagedata o:title=""/>
              <o:lock v:ext="edit" aspectratio="f"/>
              <v:textbox inset="0mm,0mm,0mm,0mm" style="mso-fit-shape-to-text:t;">
                <w:txbxContent>
                  <w:p w14:paraId="0DE9752B">
                    <w:pPr>
                      <w:pStyle w:val="10"/>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DC584">
    <w:pPr>
      <w:spacing w:line="177"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5" name="文本框 2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76125">
                          <w:pPr>
                            <w:pStyle w:val="10"/>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q/a3U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qv2t1NAIAAGUEAAAOAAAAAAAAAAEAIAAAAB8BAABkcnMvZTJvRG9jLnhtbFBL&#10;BQYAAAAABgAGAFkBAADFBQAAAAA=&#10;">
              <v:fill on="f" focussize="0,0"/>
              <v:stroke on="f" weight="0.5pt"/>
              <v:imagedata o:title=""/>
              <o:lock v:ext="edit" aspectratio="f"/>
              <v:textbox inset="0mm,0mm,0mm,0mm" style="mso-fit-shape-to-text:t;">
                <w:txbxContent>
                  <w:p w14:paraId="51776125">
                    <w:pPr>
                      <w:pStyle w:val="10"/>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7D051">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6" name="文本框 2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A60A18">
                          <w:pPr>
                            <w:pStyle w:val="10"/>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Z9uQs0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E5uppRoplDyy4/v&#10;l5+/L7++kXgIiWrr54jcWcSG5p1p0DjDucdhZN4UTsUvOBH4IfD5KrBoAuHx0mwym6VwcfiGDfCT&#10;p+vW+fBeGEWikVGHCrbCstPWhy50CInZtNlUUrZVlJrUGZ3evE3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WfbkLNAIAAGUEAAAOAAAAAAAAAAEAIAAAAB8BAABkcnMvZTJvRG9jLnhtbFBL&#10;BQYAAAAABgAGAFkBAADFBQAAAAA=&#10;">
              <v:fill on="f" focussize="0,0"/>
              <v:stroke on="f" weight="0.5pt"/>
              <v:imagedata o:title=""/>
              <o:lock v:ext="edit" aspectratio="f"/>
              <v:textbox inset="0mm,0mm,0mm,0mm" style="mso-fit-shape-to-text:t;">
                <w:txbxContent>
                  <w:p w14:paraId="71A60A18">
                    <w:pPr>
                      <w:pStyle w:val="10"/>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2FE9C">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7" name="文本框 2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E666ED">
                          <w:pPr>
                            <w:pStyle w:val="10"/>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BJ5c1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h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vcEnlzUCAABlBAAADgAAAAAAAAABACAAAAAfAQAAZHJzL2Uyb0RvYy54bWxQ&#10;SwUGAAAAAAYABgBZAQAAxgUAAAAA&#10;">
              <v:fill on="f" focussize="0,0"/>
              <v:stroke on="f" weight="0.5pt"/>
              <v:imagedata o:title=""/>
              <o:lock v:ext="edit" aspectratio="f"/>
              <v:textbox inset="0mm,0mm,0mm,0mm" style="mso-fit-shape-to-text:t;">
                <w:txbxContent>
                  <w:p w14:paraId="79E666ED">
                    <w:pPr>
                      <w:pStyle w:val="10"/>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68539">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8" name="文本框 2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C6D58A">
                          <w:pPr>
                            <w:pStyle w:val="1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Oz8k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wDs/JNAIAAGUEAAAOAAAAAAAAAAEAIAAAAB8BAABkcnMvZTJvRG9jLnhtbFBL&#10;BQYAAAAABgAGAFkBAADFBQAAAAA=&#10;">
              <v:fill on="f" focussize="0,0"/>
              <v:stroke on="f" weight="0.5pt"/>
              <v:imagedata o:title=""/>
              <o:lock v:ext="edit" aspectratio="f"/>
              <v:textbox inset="0mm,0mm,0mm,0mm" style="mso-fit-shape-to-text:t;">
                <w:txbxContent>
                  <w:p w14:paraId="07C6D58A">
                    <w:pPr>
                      <w:pStyle w:val="10"/>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F51A8">
    <w:pPr>
      <w:spacing w:line="174" w:lineRule="auto"/>
      <w:ind w:left="4135"/>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1" name="文本框 2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21BEE">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lifrAz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lifrAzAgAAZQQAAA4AAAAAAAAAAQAgAAAAHwEAAGRycy9lMm9Eb2MueG1sUEsF&#10;BgAAAAAGAAYAWQEAAMQFAAAAAA==&#10;">
              <v:fill on="f" focussize="0,0"/>
              <v:stroke on="f" weight="0.5pt"/>
              <v:imagedata o:title=""/>
              <o:lock v:ext="edit" aspectratio="f"/>
              <v:textbox inset="0mm,0mm,0mm,0mm" style="mso-fit-shape-to-text:t;">
                <w:txbxContent>
                  <w:p w14:paraId="19A21BEE">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32C6E">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9" name="文本框 2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7FA35">
                          <w:pPr>
                            <w:pStyle w:val="10"/>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UVU1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h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m7JRVTUCAABlBAAADgAAAAAAAAABACAAAAAfAQAAZHJzL2Uyb0RvYy54bWxQ&#10;SwUGAAAAAAYABgBZAQAAxgUAAAAA&#10;">
              <v:fill on="f" focussize="0,0"/>
              <v:stroke on="f" weight="0.5pt"/>
              <v:imagedata o:title=""/>
              <o:lock v:ext="edit" aspectratio="f"/>
              <v:textbox inset="0mm,0mm,0mm,0mm" style="mso-fit-shape-to-text:t;">
                <w:txbxContent>
                  <w:p w14:paraId="7AB7FA35">
                    <w:pPr>
                      <w:pStyle w:val="10"/>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9D854">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0" name="文本框 2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D99678">
                          <w:pPr>
                            <w:pStyle w:val="10"/>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Be58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GmhimUfLTj++n&#10;nw+nX99IOoREjQszRN47xMb2nW3ROMN5wGFi3lZepy84EfgBdrwILNpIeLo0nUynOVwcvmED/Ozx&#10;uvMhvhdWk2QU1KOCnbDssAmxDx1CUjZj11KprorKkKagV6/f5t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pAXufNAIAAGUEAAAOAAAAAAAAAAEAIAAAAB8BAABkcnMvZTJvRG9jLnhtbFBL&#10;BQYAAAAABgAGAFkBAADFBQAAAAA=&#10;">
              <v:fill on="f" focussize="0,0"/>
              <v:stroke on="f" weight="0.5pt"/>
              <v:imagedata o:title=""/>
              <o:lock v:ext="edit" aspectratio="f"/>
              <v:textbox inset="0mm,0mm,0mm,0mm" style="mso-fit-shape-to-text:t;">
                <w:txbxContent>
                  <w:p w14:paraId="6ED99678">
                    <w:pPr>
                      <w:pStyle w:val="10"/>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11045">
    <w:pPr>
      <w:spacing w:line="176" w:lineRule="auto"/>
      <w:ind w:left="4071"/>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1" name="文本框 2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CEE5D1">
                          <w:pPr>
                            <w:pStyle w:val="10"/>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95QM0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Tt6MKTFMo+WnH99P&#10;Px9Ov76RdAiJGhdmiLx3iI3tO9ticIbzgMPEvK28Tl9wIvBD4ONFYNFGwtOl6WQ6zeHi8A0b4GeP&#10;150P8b2wmiSjoB4d7IRlh02IfegQkrIZu5ZKdV1UhjQFvXr9N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CveUDNAIAAGUEAAAOAAAAAAAAAAEAIAAAAB8BAABkcnMvZTJvRG9jLnhtbFBL&#10;BQYAAAAABgAGAFkBAADFBQAAAAA=&#10;">
              <v:fill on="f" focussize="0,0"/>
              <v:stroke on="f" weight="0.5pt"/>
              <v:imagedata o:title=""/>
              <o:lock v:ext="edit" aspectratio="f"/>
              <v:textbox inset="0mm,0mm,0mm,0mm" style="mso-fit-shape-to-text:t;">
                <w:txbxContent>
                  <w:p w14:paraId="1FCEE5D1">
                    <w:pPr>
                      <w:pStyle w:val="10"/>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81F10">
    <w:pPr>
      <w:spacing w:line="176" w:lineRule="auto"/>
      <w:ind w:left="4071"/>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2" name="文本框 2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BC6B5">
                          <w:pPr>
                            <w:pStyle w:val="10"/>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5/N30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JmQo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fzd9NAIAAGUEAAAOAAAAAAAAAAEAIAAAAB8BAABkcnMvZTJvRG9jLnhtbFBL&#10;BQYAAAAABgAGAFkBAADFBQAAAAA=&#10;">
              <v:fill on="f" focussize="0,0"/>
              <v:stroke on="f" weight="0.5pt"/>
              <v:imagedata o:title=""/>
              <o:lock v:ext="edit" aspectratio="f"/>
              <v:textbox inset="0mm,0mm,0mm,0mm" style="mso-fit-shape-to-text:t;">
                <w:txbxContent>
                  <w:p w14:paraId="7ECBC6B5">
                    <w:pPr>
                      <w:pStyle w:val="10"/>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B4D6E">
    <w:pPr>
      <w:spacing w:line="176" w:lineRule="auto"/>
      <w:ind w:left="4071"/>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3" name="文本框 2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2041C">
                          <w:pPr>
                            <w:pStyle w:val="1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DqeE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6i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FcOp4TUCAABlBAAADgAAAAAAAAABACAAAAAfAQAAZHJzL2Uyb0RvYy54bWxQ&#10;SwUGAAAAAAYABgBZAQAAxgUAAAAA&#10;">
              <v:fill on="f" focussize="0,0"/>
              <v:stroke on="f" weight="0.5pt"/>
              <v:imagedata o:title=""/>
              <o:lock v:ext="edit" aspectratio="f"/>
              <v:textbox inset="0mm,0mm,0mm,0mm" style="mso-fit-shape-to-text:t;">
                <w:txbxContent>
                  <w:p w14:paraId="63A2041C">
                    <w:pPr>
                      <w:pStyle w:val="10"/>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8BB2A">
    <w:pPr>
      <w:spacing w:line="191" w:lineRule="auto"/>
      <w:ind w:left="6884"/>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4" name="文本框 2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4B9B4">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6koA1AgAAZQQAAA4AAABkcnMvZTJvRG9jLnhtbK1UzY7TMBC+I/EO&#10;lu80aVl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J1RYlhGiU/ff92&#10;+vHr9PMrSYeQqHFhhsgHh9jYvrUtGmc4DzhMzNvK6/QFJwI/BD5eBBZtJDxdmk6m0xwuDt+wAX72&#10;eN35EN8Jq0kyCupRwU5YdtiE2IcOISmbsWupVFdFZUhT0Ov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hvqSgDUCAABlBAAADgAAAAAAAAABACAAAAAfAQAAZHJzL2Uyb0RvYy54bWxQ&#10;SwUGAAAAAAYABgBZAQAAxgUAAAAA&#10;">
              <v:fill on="f" focussize="0,0"/>
              <v:stroke on="f" weight="0.5pt"/>
              <v:imagedata o:title=""/>
              <o:lock v:ext="edit" aspectratio="f"/>
              <v:textbox inset="0mm,0mm,0mm,0mm" style="mso-fit-shape-to-text:t;">
                <w:txbxContent>
                  <w:p w14:paraId="4B94B9B4">
                    <w:pPr>
                      <w:pStyle w:val="1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99528">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5" name="文本框 2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22EB81">
                          <w:pPr>
                            <w:pStyle w:val="10"/>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1GDBw1AgAAZQQAAA4AAABkcnMvZTJvRG9jLnhtbK1UzY7TMBC+I/EO&#10;lu80aWFX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mi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7UYMHDUCAABlBAAADgAAAAAAAAABACAAAAAfAQAAZHJzL2Uyb0RvYy54bWxQ&#10;SwUGAAAAAAYABgBZAQAAxgUAAAAA&#10;">
              <v:fill on="f" focussize="0,0"/>
              <v:stroke on="f" weight="0.5pt"/>
              <v:imagedata o:title=""/>
              <o:lock v:ext="edit" aspectratio="f"/>
              <v:textbox inset="0mm,0mm,0mm,0mm" style="mso-fit-shape-to-text:t;">
                <w:txbxContent>
                  <w:p w14:paraId="6022EB81">
                    <w:pPr>
                      <w:pStyle w:val="10"/>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AB7E7">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6" name="文本框 2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3203A8">
                          <w:pPr>
                            <w:pStyle w:val="1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E3mI0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mbKSWaKZT88uP7&#10;5efD5dc3Eg8hUW39HJE7i9jQvDMNGmc49ziMzJvCqfgFJwI/BD5fBRZNIDxemk1msxQuDt+wAX7y&#10;eN06H94Lo0g0MupQwVZYdtr60IUOITGbNptKyraKUpM6o9PXb9P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RhN5iNAIAAGUEAAAOAAAAAAAAAAEAIAAAAB8BAABkcnMvZTJvRG9jLnhtbFBL&#10;BQYAAAAABgAGAFkBAADFBQAAAAA=&#10;">
              <v:fill on="f" focussize="0,0"/>
              <v:stroke on="f" weight="0.5pt"/>
              <v:imagedata o:title=""/>
              <o:lock v:ext="edit" aspectratio="f"/>
              <v:textbox inset="0mm,0mm,0mm,0mm" style="mso-fit-shape-to-text:t;">
                <w:txbxContent>
                  <w:p w14:paraId="673203A8">
                    <w:pPr>
                      <w:pStyle w:val="1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EDC88">
    <w:pPr>
      <w:spacing w:line="171" w:lineRule="auto"/>
      <w:ind w:left="6900"/>
      <w:rPr>
        <w:rFonts w:ascii="仿宋" w:hAnsi="仿宋" w:eastAsia="仿宋" w:cs="仿宋"/>
        <w:sz w:val="21"/>
        <w:szCs w:val="21"/>
      </w:rPr>
    </w:pPr>
    <w:r>
      <w:rPr>
        <w:sz w:val="21"/>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7" name="文本框 2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A07440">
                          <w:pPr>
                            <w:pStyle w:val="10"/>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4QP4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6/e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6OED+NAIAAGUEAAAOAAAAAAAAAAEAIAAAAB8BAABkcnMvZTJvRG9jLnhtbFBL&#10;BQYAAAAABgAGAFkBAADFBQAAAAA=&#10;">
              <v:fill on="f" focussize="0,0"/>
              <v:stroke on="f" weight="0.5pt"/>
              <v:imagedata o:title=""/>
              <o:lock v:ext="edit" aspectratio="f"/>
              <v:textbox inset="0mm,0mm,0mm,0mm" style="mso-fit-shape-to-text:t;">
                <w:txbxContent>
                  <w:p w14:paraId="61A07440">
                    <w:pPr>
                      <w:pStyle w:val="10"/>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3174D">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8" name="文本框 2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6A02EC">
                          <w:pPr>
                            <w:pStyle w:val="10"/>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f3qKA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396igNAIAAGUEAAAOAAAAAAAAAAEAIAAAAB8BAABkcnMvZTJvRG9jLnhtbFBL&#10;BQYAAAAABgAGAFkBAADFBQAAAAA=&#10;">
              <v:fill on="f" focussize="0,0"/>
              <v:stroke on="f" weight="0.5pt"/>
              <v:imagedata o:title=""/>
              <o:lock v:ext="edit" aspectratio="f"/>
              <v:textbox inset="0mm,0mm,0mm,0mm" style="mso-fit-shape-to-text:t;">
                <w:txbxContent>
                  <w:p w14:paraId="346A02EC">
                    <w:pPr>
                      <w:pStyle w:val="10"/>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835DD">
    <w:pPr>
      <w:spacing w:line="177" w:lineRule="auto"/>
      <w:ind w:left="4140"/>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2" name="文本框 2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C9C01">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oKzONAIAAGUEAAAOAAAAAAAAAAEAIAAAAB8BAABkcnMvZTJvRG9jLnhtbFBL&#10;BQYAAAAABgAGAFkBAADFBQAAAAA=&#10;">
              <v:fill on="f" focussize="0,0"/>
              <v:stroke on="f" weight="0.5pt"/>
              <v:imagedata o:title=""/>
              <o:lock v:ext="edit" aspectratio="f"/>
              <v:textbox inset="0mm,0mm,0mm,0mm" style="mso-fit-shape-to-text:t;">
                <w:txbxContent>
                  <w:p w14:paraId="34CC9C01">
                    <w:pPr>
                      <w:pStyle w:val="1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DBDE1">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9" name="文本框 2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796A95">
                          <w:pPr>
                            <w:pStyle w:val="10"/>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xLNjw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6/e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cSzY8NAIAAGUEAAAOAAAAAAAAAAEAIAAAAB8BAABkcnMvZTJvRG9jLnhtbFBL&#10;BQYAAAAABgAGAFkBAADFBQAAAAA=&#10;">
              <v:fill on="f" focussize="0,0"/>
              <v:stroke on="f" weight="0.5pt"/>
              <v:imagedata o:title=""/>
              <o:lock v:ext="edit" aspectratio="f"/>
              <v:textbox inset="0mm,0mm,0mm,0mm" style="mso-fit-shape-to-text:t;">
                <w:txbxContent>
                  <w:p w14:paraId="7E796A95">
                    <w:pPr>
                      <w:pStyle w:val="10"/>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875EC">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0" name="文本框 2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8EFD6">
                          <w:pPr>
                            <w:pStyle w:val="1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Unh0UyAgAAZQ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SeHRTICAABlBAAADgAAAAAAAAABACAAAAAfAQAAZHJzL2Uyb0RvYy54bWxQSwUG&#10;AAAAAAYABgBZAQAAwwUAAAAA&#10;">
              <v:fill on="f" focussize="0,0"/>
              <v:stroke on="f" weight="0.5pt"/>
              <v:imagedata o:title=""/>
              <o:lock v:ext="edit" aspectratio="f"/>
              <v:textbox inset="0mm,0mm,0mm,0mm" style="mso-fit-shape-to-text:t;">
                <w:txbxContent>
                  <w:p w14:paraId="4ED8EFD6">
                    <w:pPr>
                      <w:pStyle w:val="1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4B983">
    <w:pPr>
      <w:spacing w:line="171" w:lineRule="auto"/>
      <w:ind w:left="4078"/>
      <w:rPr>
        <w:rFonts w:ascii="仿宋" w:hAnsi="仿宋" w:eastAsia="仿宋" w:cs="仿宋"/>
        <w:sz w:val="21"/>
        <w:szCs w:val="21"/>
      </w:rPr>
    </w:pPr>
    <w:r>
      <w:rPr>
        <w:sz w:val="21"/>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1" name="文本框 2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3C0863">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6bGdk0AgAAZQQAAA4AAABkcnMvZTJvRG9jLnhtbK1US44TMRDdI3EH&#10;y3vSSdC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umxnZNAIAAGUEAAAOAAAAAAAAAAEAIAAAAB8BAABkcnMvZTJvRG9jLnhtbFBL&#10;BQYAAAAABgAGAFkBAADFBQAAAAA=&#10;">
              <v:fill on="f" focussize="0,0"/>
              <v:stroke on="f" weight="0.5pt"/>
              <v:imagedata o:title=""/>
              <o:lock v:ext="edit" aspectratio="f"/>
              <v:textbox inset="0mm,0mm,0mm,0mm" style="mso-fit-shape-to-text:t;">
                <w:txbxContent>
                  <w:p w14:paraId="263C0863">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3B62E">
    <w:pPr>
      <w:pStyle w:val="7"/>
      <w:spacing w:before="1" w:line="281" w:lineRule="auto"/>
      <w:ind w:left="19" w:right="11" w:firstLine="419"/>
    </w:pPr>
    <w:r>
      <w:rPr>
        <w:spacing w:val="3"/>
      </w:rPr>
      <w:t>在详细评审过程中，评标委员会应当就投标文件中含义不明确、对同类问题表述不一致或者有明显文字和计算错误的内容要求投标人进行澄清、说明或者补正。投</w:t>
    </w:r>
    <w:r>
      <w:rPr>
        <w:spacing w:val="2"/>
      </w:rPr>
      <w:t>标人对此以</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BF090">
    <w:pPr>
      <w:spacing w:line="14" w:lineRule="auto"/>
      <w:rPr>
        <w:rFonts w:ascii="Arial"/>
        <w:sz w:val="2"/>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8A9F7">
    <w:pPr>
      <w:spacing w:line="225" w:lineRule="auto"/>
      <w:ind w:left="4095"/>
      <w:rPr>
        <w:rFonts w:ascii="仿宋" w:hAnsi="仿宋" w:eastAsia="仿宋" w:cs="仿宋"/>
        <w:sz w:val="18"/>
        <w:szCs w:val="18"/>
      </w:rPr>
    </w:pPr>
    <w:r>
      <w:rPr>
        <w:rFonts w:ascii="仿宋" w:hAnsi="仿宋" w:eastAsia="仿宋" w:cs="仿宋"/>
        <w:spacing w:val="-5"/>
        <w:sz w:val="18"/>
        <w:szCs w:val="18"/>
      </w:rPr>
      <w:t>19</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1862">
    <w:pPr>
      <w:spacing w:line="225" w:lineRule="auto"/>
      <w:ind w:left="4091"/>
      <w:rPr>
        <w:rFonts w:ascii="仿宋" w:hAnsi="仿宋" w:eastAsia="仿宋" w:cs="仿宋"/>
        <w:sz w:val="18"/>
        <w:szCs w:val="18"/>
      </w:rPr>
    </w:pPr>
    <w:r>
      <w:rPr>
        <w:rFonts w:ascii="仿宋" w:hAnsi="仿宋" w:eastAsia="仿宋" w:cs="仿宋"/>
        <w:spacing w:val="-4"/>
        <w:sz w:val="18"/>
        <w:szCs w:val="18"/>
      </w:rPr>
      <w:t>20</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30B1C">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6" name="文本框 2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3FA922">
                          <w:pPr>
                            <w:pStyle w:val="10"/>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Vww0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IzlcMNAIAAGUEAAAOAAAAAAAAAAEAIAAAAB8BAABkcnMvZTJvRG9jLnhtbFBL&#10;BQYAAAAABgAGAFkBAADFBQAAAAA=&#10;">
              <v:fill on="f" focussize="0,0"/>
              <v:stroke on="f" weight="0.5pt"/>
              <v:imagedata o:title=""/>
              <o:lock v:ext="edit" aspectratio="f"/>
              <v:textbox inset="0mm,0mm,0mm,0mm" style="mso-fit-shape-to-text:t;">
                <w:txbxContent>
                  <w:p w14:paraId="2F3FA922">
                    <w:pPr>
                      <w:pStyle w:val="10"/>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142B9">
    <w:pPr>
      <w:spacing w:line="171" w:lineRule="auto"/>
      <w:ind w:left="4311"/>
      <w:rPr>
        <w:rFonts w:ascii="仿宋" w:hAnsi="仿宋" w:eastAsia="仿宋" w:cs="仿宋"/>
        <w:sz w:val="21"/>
        <w:szCs w:val="21"/>
      </w:rPr>
    </w:pPr>
    <w:r>
      <w:rPr>
        <w:sz w:val="21"/>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7" name="文本框 2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95C238">
                          <w:pPr>
                            <w:pStyle w:val="10"/>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NyyZA0AgAAZ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n0LSWaKZT88uP7&#10;5efD5dc3Eg8hUW39HJE7i9jQvDMNGmc49ziMzJvCqfgFJwI/BD5fBRZNIDxemk1msxQuDt+wAX7y&#10;eN06H94Lo0g0MupQwVZYdtr60IUOITGbNptKyraKUpM6o9PXb9L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jcsmQNAIAAGUEAAAOAAAAAAAAAAEAIAAAAB8BAABkcnMvZTJvRG9jLnhtbFBL&#10;BQYAAAAABgAGAFkBAADFBQAAAAA=&#10;">
              <v:fill on="f" focussize="0,0"/>
              <v:stroke on="f" weight="0.5pt"/>
              <v:imagedata o:title=""/>
              <o:lock v:ext="edit" aspectratio="f"/>
              <v:textbox inset="0mm,0mm,0mm,0mm" style="mso-fit-shape-to-text:t;">
                <w:txbxContent>
                  <w:p w14:paraId="2795C238">
                    <w:pPr>
                      <w:pStyle w:val="10"/>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7862D">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8" name="文本框 2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DEECF6">
                          <w:pPr>
                            <w:pStyle w:val="10"/>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69Ic4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69Ic4zAgAAZQQAAA4AAAAAAAAAAQAgAAAAHwEAAGRycy9lMm9Eb2MueG1sUEsF&#10;BgAAAAAGAAYAWQEAAMQFAAAAAA==&#10;">
              <v:fill on="f" focussize="0,0"/>
              <v:stroke on="f" weight="0.5pt"/>
              <v:imagedata o:title=""/>
              <o:lock v:ext="edit" aspectratio="f"/>
              <v:textbox inset="0mm,0mm,0mm,0mm" style="mso-fit-shape-to-text:t;">
                <w:txbxContent>
                  <w:p w14:paraId="10DEECF6">
                    <w:pPr>
                      <w:pStyle w:val="10"/>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C8240">
    <w:pPr>
      <w:spacing w:line="177" w:lineRule="auto"/>
      <w:ind w:left="4119"/>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3" name="文本框 2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602FC">
                          <w:pPr>
                            <w:pStyle w:val="10"/>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4cMlI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pF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HDJSNAIAAGUEAAAOAAAAAAAAAAEAIAAAAB8BAABkcnMvZTJvRG9jLnhtbFBL&#10;BQYAAAAABgAGAFkBAADFBQAAAAA=&#10;">
              <v:fill on="f" focussize="0,0"/>
              <v:stroke on="f" weight="0.5pt"/>
              <v:imagedata o:title=""/>
              <o:lock v:ext="edit" aspectratio="f"/>
              <v:textbox inset="0mm,0mm,0mm,0mm" style="mso-fit-shape-to-text:t;">
                <w:txbxContent>
                  <w:p w14:paraId="7B1602FC">
                    <w:pPr>
                      <w:pStyle w:val="10"/>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C3EC2">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9" name="文本框 2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8D1D2C">
                          <w:pPr>
                            <w:pStyle w:val="10"/>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Bv1I0AgAAZ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n0LSWaKZT88uP7&#10;5efD5dc3Eg8hUW39HJE7i9jQvDMNGmc49ziMzJvCqfgFJwI/BD5fBRZNIDxemk1msxQuDt+wAX7y&#10;eN06H94Lo0g0MupQwVZYdtr60IUOITGbNptKyraKUpM6o9PXb9L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FAb9SNAIAAGUEAAAOAAAAAAAAAAEAIAAAAB8BAABkcnMvZTJvRG9jLnhtbFBL&#10;BQYAAAAABgAGAFkBAADFBQAAAAA=&#10;">
              <v:fill on="f" focussize="0,0"/>
              <v:stroke on="f" weight="0.5pt"/>
              <v:imagedata o:title=""/>
              <o:lock v:ext="edit" aspectratio="f"/>
              <v:textbox inset="0mm,0mm,0mm,0mm" style="mso-fit-shape-to-text:t;">
                <w:txbxContent>
                  <w:p w14:paraId="6A8D1D2C">
                    <w:pPr>
                      <w:pStyle w:val="10"/>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AC9B3">
    <w:pPr>
      <w:spacing w:line="171" w:lineRule="auto"/>
      <w:ind w:left="6884"/>
      <w:rPr>
        <w:rFonts w:ascii="仿宋" w:hAnsi="仿宋" w:eastAsia="仿宋" w:cs="仿宋"/>
        <w:sz w:val="21"/>
        <w:szCs w:val="21"/>
      </w:rPr>
    </w:pPr>
    <w:r>
      <w:rPr>
        <w:sz w:val="21"/>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0" name="文本框 2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28AD42">
                          <w:pPr>
                            <w:pStyle w:val="10"/>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tDis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WmhimUfLTj++n&#10;nw+nX99IOoREjQszRN47xMb2nW3ROMN5wGFi3lZepy84EfgBdrwILNpIeLo0nUynOVwcvmED/Ozx&#10;uvMhvhdWk2QU1KOCnbDssAmxDx1CUjZj11KprorKkKagV6/f5N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bQ4rNAIAAGUEAAAOAAAAAAAAAAEAIAAAAB8BAABkcnMvZTJvRG9jLnhtbFBL&#10;BQYAAAAABgAGAFkBAADFBQAAAAA=&#10;">
              <v:fill on="f" focussize="0,0"/>
              <v:stroke on="f" weight="0.5pt"/>
              <v:imagedata o:title=""/>
              <o:lock v:ext="edit" aspectratio="f"/>
              <v:textbox inset="0mm,0mm,0mm,0mm" style="mso-fit-shape-to-text:t;">
                <w:txbxContent>
                  <w:p w14:paraId="5D28AD42">
                    <w:pPr>
                      <w:pStyle w:val="10"/>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2EC52">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1" name="文本框 2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2E2C5A">
                          <w:pPr>
                            <w:pStyle w:val="10"/>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RkLc0AgAAZQ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Tt6OKTFMo+WnH99P&#10;Px9Ov76RdAiJGhdmiLx3iI3tO9ticIbzgMPEvK28Tl9wIvBD4ONFYNFGwtOl6WQ6zeHi8A0b4GeP&#10;150P8b2wmiSjoB4d7IRlh02IfegQkrIZu5ZKdV1UhjQFvXr9J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30ZC3NAIAAGUEAAAOAAAAAAAAAAEAIAAAAB8BAABkcnMvZTJvRG9jLnhtbFBL&#10;BQYAAAAABgAGAFkBAADFBQAAAAA=&#10;">
              <v:fill on="f" focussize="0,0"/>
              <v:stroke on="f" weight="0.5pt"/>
              <v:imagedata o:title=""/>
              <o:lock v:ext="edit" aspectratio="f"/>
              <v:textbox inset="0mm,0mm,0mm,0mm" style="mso-fit-shape-to-text:t;">
                <w:txbxContent>
                  <w:p w14:paraId="352E2C5A">
                    <w:pPr>
                      <w:pStyle w:val="10"/>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A0F02">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2" name="文本框 2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ED9354">
                          <w:pPr>
                            <w:pStyle w:val="10"/>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sTQsk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J2Qo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LE0LJNAIAAGUEAAAOAAAAAAAAAAEAIAAAAB8BAABkcnMvZTJvRG9jLnhtbFBL&#10;BQYAAAAABgAGAFkBAADFBQAAAAA=&#10;">
              <v:fill on="f" focussize="0,0"/>
              <v:stroke on="f" weight="0.5pt"/>
              <v:imagedata o:title=""/>
              <o:lock v:ext="edit" aspectratio="f"/>
              <v:textbox inset="0mm,0mm,0mm,0mm" style="mso-fit-shape-to-text:t;">
                <w:txbxContent>
                  <w:p w14:paraId="40ED9354">
                    <w:pPr>
                      <w:pStyle w:val="10"/>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CCF52">
    <w:pPr>
      <w:spacing w:line="171" w:lineRule="auto"/>
      <w:ind w:left="4460"/>
      <w:rPr>
        <w:rFonts w:ascii="仿宋" w:hAnsi="仿宋" w:eastAsia="仿宋" w:cs="仿宋"/>
        <w:sz w:val="21"/>
        <w:szCs w:val="21"/>
      </w:rPr>
    </w:pPr>
    <w:r>
      <w:rPr>
        <w:sz w:val="21"/>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3" name="文本框 2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8AE5FF">
                          <w:pPr>
                            <w:pStyle w:val="10"/>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Cv3FU1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mi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4K/cVTUCAABlBAAADgAAAAAAAAABACAAAAAfAQAAZHJzL2Uyb0RvYy54bWxQ&#10;SwUGAAAAAAYABgBZAQAAxgUAAAAA&#10;">
              <v:fill on="f" focussize="0,0"/>
              <v:stroke on="f" weight="0.5pt"/>
              <v:imagedata o:title=""/>
              <o:lock v:ext="edit" aspectratio="f"/>
              <v:textbox inset="0mm,0mm,0mm,0mm" style="mso-fit-shape-to-text:t;">
                <w:txbxContent>
                  <w:p w14:paraId="7D8AE5FF">
                    <w:pPr>
                      <w:pStyle w:val="10"/>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38409">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4" name="文本框 2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769A93">
                          <w:pPr>
                            <w:pStyle w:val="10"/>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W5zQ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29eUW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zluc0NAIAAGUEAAAOAAAAAAAAAAEAIAAAAB8BAABkcnMvZTJvRG9jLnhtbFBL&#10;BQYAAAAABgAGAFkBAADFBQAAAAA=&#10;">
              <v:fill on="f" focussize="0,0"/>
              <v:stroke on="f" weight="0.5pt"/>
              <v:imagedata o:title=""/>
              <o:lock v:ext="edit" aspectratio="f"/>
              <v:textbox inset="0mm,0mm,0mm,0mm" style="mso-fit-shape-to-text:t;">
                <w:txbxContent>
                  <w:p w14:paraId="48769A93">
                    <w:pPr>
                      <w:pStyle w:val="10"/>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1307C">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5" name="文本框 2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34EB56">
                          <w:pPr>
                            <w:pStyle w:val="10"/>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qeag1AgAAZQQAAA4AAABkcnMvZTJvRG9jLnhtbK1UzY7TMBC+I/EO&#10;lu80adEu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mi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GCp5qDUCAABlBAAADgAAAAAAAAABACAAAAAfAQAAZHJzL2Uyb0RvYy54bWxQ&#10;SwUGAAAAAAYABgBZAQAAxgUAAAAA&#10;">
              <v:fill on="f" focussize="0,0"/>
              <v:stroke on="f" weight="0.5pt"/>
              <v:imagedata o:title=""/>
              <o:lock v:ext="edit" aspectratio="f"/>
              <v:textbox inset="0mm,0mm,0mm,0mm" style="mso-fit-shape-to-text:t;">
                <w:txbxContent>
                  <w:p w14:paraId="3A34EB56">
                    <w:pPr>
                      <w:pStyle w:val="10"/>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9C905">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6" name="文本框 2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44CEED">
                          <w:pPr>
                            <w:pStyle w:val="10"/>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Toq9Y0AgAAZ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nbKSWaKZT88uP7&#10;5efD5dc3Eg8hUW39HJE7i9jQvDMNGmc49ziMzJvCqfgFJwI/BD5fBRZNIDxemk1msxQuDt+wAX7y&#10;eN06H94Lo0g0MupQwVZYdtr60IUOITGbNptKyraKUpM6o9PXb9L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k6KvWNAIAAGUEAAAOAAAAAAAAAAEAIAAAAB8BAABkcnMvZTJvRG9jLnhtbFBL&#10;BQYAAAAABgAGAFkBAADFBQAAAAA=&#10;">
              <v:fill on="f" focussize="0,0"/>
              <v:stroke on="f" weight="0.5pt"/>
              <v:imagedata o:title=""/>
              <o:lock v:ext="edit" aspectratio="f"/>
              <v:textbox inset="0mm,0mm,0mm,0mm" style="mso-fit-shape-to-text:t;">
                <w:txbxContent>
                  <w:p w14:paraId="6244CEED">
                    <w:pPr>
                      <w:pStyle w:val="10"/>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09831">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7" name="文本框 2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6915B5">
                          <w:pPr>
                            <w:pStyle w:val="10"/>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j1Q1SjUCAABlBAAADgAAAAAAAAABACAAAAAfAQAAZHJzL2Uyb0RvYy54bWxQ&#10;SwUGAAAAAAYABgBZAQAAxgUAAAAA&#10;">
              <v:fill on="f" focussize="0,0"/>
              <v:stroke on="f" weight="0.5pt"/>
              <v:imagedata o:title=""/>
              <o:lock v:ext="edit" aspectratio="f"/>
              <v:textbox inset="0mm,0mm,0mm,0mm" style="mso-fit-shape-to-text:t;">
                <w:txbxContent>
                  <w:p w14:paraId="056915B5">
                    <w:pPr>
                      <w:pStyle w:val="10"/>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5F449">
    <w:pPr>
      <w:spacing w:line="171" w:lineRule="auto"/>
      <w:ind w:left="4186"/>
      <w:rPr>
        <w:rFonts w:ascii="仿宋" w:hAnsi="仿宋" w:eastAsia="仿宋" w:cs="仿宋"/>
        <w:sz w:val="21"/>
        <w:szCs w:val="21"/>
      </w:rPr>
    </w:pPr>
    <w:r>
      <w:rPr>
        <w:sz w:val="21"/>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8" name="文本框 2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A0D36E">
                          <w:pPr>
                            <w:pStyle w:val="10"/>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Kb3RQ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Cm90UNAIAAGUEAAAOAAAAAAAAAAEAIAAAAB8BAABkcnMvZTJvRG9jLnhtbFBL&#10;BQYAAAAABgAGAFkBAADFBQAAAAA=&#10;">
              <v:fill on="f" focussize="0,0"/>
              <v:stroke on="f" weight="0.5pt"/>
              <v:imagedata o:title=""/>
              <o:lock v:ext="edit" aspectratio="f"/>
              <v:textbox inset="0mm,0mm,0mm,0mm" style="mso-fit-shape-to-text:t;">
                <w:txbxContent>
                  <w:p w14:paraId="79A0D36E">
                    <w:pPr>
                      <w:pStyle w:val="10"/>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B43DA">
    <w:pPr>
      <w:spacing w:line="174" w:lineRule="auto"/>
      <w:ind w:left="4123"/>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4" name="文本框 2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DFB6D4">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0lCTM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Q4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tJQkzNAIAAGUEAAAOAAAAAAAAAAEAIAAAAB8BAABkcnMvZTJvRG9jLnhtbFBL&#10;BQYAAAAABgAGAFkBAADFBQAAAAA=&#10;">
              <v:fill on="f" focussize="0,0"/>
              <v:stroke on="f" weight="0.5pt"/>
              <v:imagedata o:title=""/>
              <o:lock v:ext="edit" aspectratio="f"/>
              <v:textbox inset="0mm,0mm,0mm,0mm" style="mso-fit-shape-to-text:t;">
                <w:txbxContent>
                  <w:p w14:paraId="1CDFB6D4">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ascii="Times New Roman" w:hAnsi="Times New Roman" w:eastAsia="Times New Roman" w:cs="Times New Roman"/>
        <w:sz w:val="21"/>
        <w:szCs w:val="21"/>
      </w:rPr>
      <w:t>7</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05251">
    <w:pPr>
      <w:spacing w:line="171" w:lineRule="auto"/>
      <w:ind w:left="4287"/>
      <w:rPr>
        <w:rFonts w:ascii="仿宋" w:hAnsi="仿宋" w:eastAsia="仿宋" w:cs="仿宋"/>
        <w:sz w:val="21"/>
        <w:szCs w:val="21"/>
      </w:rPr>
    </w:pPr>
    <w:r>
      <w:rPr>
        <w:sz w:val="21"/>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9" name="文本框 2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C7080">
                          <w:pPr>
                            <w:pStyle w:val="10"/>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nQ4g0AgAAZQ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6/fUGKYRslP37+d&#10;fvw6/fxK0iEkalyYIXLjEBvbt7ZF4wznAYeJeVt5nb7gROCHwMeLwKKNhKdL08l0msPF4Rs2wM8e&#10;rjsf4jthNUlGQT0q2AnLDrch9qFDSMpm7Foq1VVRGdIU9Orlq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pJ0OINAIAAGUEAAAOAAAAAAAAAAEAIAAAAB8BAABkcnMvZTJvRG9jLnhtbFBL&#10;BQYAAAAABgAGAFkBAADFBQAAAAA=&#10;">
              <v:fill on="f" focussize="0,0"/>
              <v:stroke on="f" weight="0.5pt"/>
              <v:imagedata o:title=""/>
              <o:lock v:ext="edit" aspectratio="f"/>
              <v:textbox inset="0mm,0mm,0mm,0mm" style="mso-fit-shape-to-text:t;">
                <w:txbxContent>
                  <w:p w14:paraId="39AC7080">
                    <w:pPr>
                      <w:pStyle w:val="10"/>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31AA1">
    <w:pPr>
      <w:spacing w:line="171" w:lineRule="auto"/>
      <w:ind w:left="4167"/>
      <w:rPr>
        <w:rFonts w:ascii="仿宋" w:hAnsi="仿宋" w:eastAsia="仿宋" w:cs="仿宋"/>
        <w:sz w:val="21"/>
        <w:szCs w:val="21"/>
      </w:rPr>
    </w:pPr>
    <w:r>
      <w:rPr>
        <w:sz w:val="21"/>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0" name="文本框 2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153280">
                          <w:pPr>
                            <w:pStyle w:val="10"/>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64PSM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64PSMzAgAAZQQAAA4AAAAAAAAAAQAgAAAAHwEAAGRycy9lMm9Eb2MueG1sUEsF&#10;BgAAAAAGAAYAWQEAAMQFAAAAAA==&#10;">
              <v:fill on="f" focussize="0,0"/>
              <v:stroke on="f" weight="0.5pt"/>
              <v:imagedata o:title=""/>
              <o:lock v:ext="edit" aspectratio="f"/>
              <v:textbox inset="0mm,0mm,0mm,0mm" style="mso-fit-shape-to-text:t;">
                <w:txbxContent>
                  <w:p w14:paraId="3A153280">
                    <w:pPr>
                      <w:pStyle w:val="10"/>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22DA9">
    <w:pPr>
      <w:spacing w:line="171" w:lineRule="auto"/>
      <w:ind w:left="6884"/>
      <w:rPr>
        <w:rFonts w:ascii="仿宋" w:hAnsi="仿宋" w:eastAsia="仿宋" w:cs="仿宋"/>
        <w:sz w:val="21"/>
        <w:szCs w:val="21"/>
      </w:rPr>
    </w:pPr>
    <w:r>
      <w:rPr>
        <w:sz w:val="21"/>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1" name="文本框 2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DB3C1">
                          <w:pPr>
                            <w:pStyle w:val="10"/>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Eo78z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UEo78zAgAAZQQAAA4AAAAAAAAAAQAgAAAAHwEAAGRycy9lMm9Eb2MueG1sUEsF&#10;BgAAAAAGAAYAWQEAAMQFAAAAAA==&#10;">
              <v:fill on="f" focussize="0,0"/>
              <v:stroke on="f" weight="0.5pt"/>
              <v:imagedata o:title=""/>
              <o:lock v:ext="edit" aspectratio="f"/>
              <v:textbox inset="0mm,0mm,0mm,0mm" style="mso-fit-shape-to-text:t;">
                <w:txbxContent>
                  <w:p w14:paraId="151DB3C1">
                    <w:pPr>
                      <w:pStyle w:val="10"/>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83FEE">
    <w:pPr>
      <w:spacing w:line="171" w:lineRule="auto"/>
      <w:ind w:left="6898"/>
      <w:rPr>
        <w:rFonts w:ascii="仿宋" w:hAnsi="仿宋" w:eastAsia="仿宋" w:cs="仿宋"/>
        <w:sz w:val="21"/>
        <w:szCs w:val="21"/>
      </w:rPr>
    </w:pPr>
    <w:r>
      <w:rPr>
        <w:sz w:val="21"/>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2" name="文本框 2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1C7C6E">
                          <w:pPr>
                            <w:pStyle w:val="10"/>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GccE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nGccEzAgAAZQQAAA4AAAAAAAAAAQAgAAAAHwEAAGRycy9lMm9Eb2MueG1sUEsF&#10;BgAAAAAGAAYAWQEAAMQFAAAAAA==&#10;">
              <v:fill on="f" focussize="0,0"/>
              <v:stroke on="f" weight="0.5pt"/>
              <v:imagedata o:title=""/>
              <o:lock v:ext="edit" aspectratio="f"/>
              <v:textbox inset="0mm,0mm,0mm,0mm" style="mso-fit-shape-to-text:t;">
                <w:txbxContent>
                  <w:p w14:paraId="3E1C7C6E">
                    <w:pPr>
                      <w:pStyle w:val="10"/>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69DB7">
    <w:pPr>
      <w:spacing w:line="171" w:lineRule="auto"/>
      <w:ind w:left="6884"/>
      <w:rPr>
        <w:rFonts w:ascii="仿宋" w:hAnsi="仿宋" w:eastAsia="仿宋" w:cs="仿宋"/>
        <w:sz w:val="21"/>
        <w:szCs w:val="21"/>
      </w:rPr>
    </w:pPr>
    <w:r>
      <w:rPr>
        <w:sz w:val="21"/>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3" name="文本框 2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B658C1">
                          <w:pPr>
                            <w:pStyle w:val="10"/>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6710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ZF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eu9dNAIAAGUEAAAOAAAAAAAAAAEAIAAAAB8BAABkcnMvZTJvRG9jLnhtbFBL&#10;BQYAAAAABgAGAFkBAADFBQAAAAA=&#10;">
              <v:fill on="f" focussize="0,0"/>
              <v:stroke on="f" weight="0.5pt"/>
              <v:imagedata o:title=""/>
              <o:lock v:ext="edit" aspectratio="f"/>
              <v:textbox inset="0mm,0mm,0mm,0mm" style="mso-fit-shape-to-text:t;">
                <w:txbxContent>
                  <w:p w14:paraId="7DB658C1">
                    <w:pPr>
                      <w:pStyle w:val="10"/>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34616">
    <w:pPr>
      <w:spacing w:line="171" w:lineRule="auto"/>
      <w:ind w:left="6871"/>
      <w:rPr>
        <w:rFonts w:ascii="仿宋" w:hAnsi="仿宋" w:eastAsia="仿宋" w:cs="仿宋"/>
        <w:sz w:val="21"/>
        <w:szCs w:val="21"/>
      </w:rPr>
    </w:pPr>
    <w:r>
      <w:rPr>
        <w:sz w:val="21"/>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4" name="文本框 2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755901">
                          <w:pPr>
                            <w:pStyle w:val="10"/>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FD1Dw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9Q4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Q9Q8NAIAAGUEAAAOAAAAAAAAAAEAIAAAAB8BAABkcnMvZTJvRG9jLnhtbFBL&#10;BQYAAAAABgAGAFkBAADFBQAAAAA=&#10;">
              <v:fill on="f" focussize="0,0"/>
              <v:stroke on="f" weight="0.5pt"/>
              <v:imagedata o:title=""/>
              <o:lock v:ext="edit" aspectratio="f"/>
              <v:textbox inset="0mm,0mm,0mm,0mm" style="mso-fit-shape-to-text:t;">
                <w:txbxContent>
                  <w:p w14:paraId="02755901">
                    <w:pPr>
                      <w:pStyle w:val="10"/>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836E6">
    <w:pPr>
      <w:spacing w:line="171" w:lineRule="auto"/>
      <w:ind w:left="6946"/>
      <w:rPr>
        <w:rFonts w:ascii="仿宋" w:hAnsi="仿宋" w:eastAsia="仿宋" w:cs="仿宋"/>
        <w:sz w:val="21"/>
        <w:szCs w:val="21"/>
      </w:rPr>
    </w:pPr>
    <w:r>
      <w:rPr>
        <w:sz w:val="21"/>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5" name="文本框 2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366D54">
                          <w:pPr>
                            <w:pStyle w:val="10"/>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r/SqA0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ZFSWGaZT8/OP7&#10;+efv869vJB1CotqFOSIfHGJj8842aJzhPOAwMW9Kr9MXnAj8EPh0EVg0kfB0aTadzcZwcfiGDfCz&#10;p+vOh/heWE2SkVOPCrbCsuM2xC50CEnZjN1IpdoqKkPqnF6/vRq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6/0qgNAIAAGUEAAAOAAAAAAAAAAEAIAAAAB8BAABkcnMvZTJvRG9jLnhtbFBL&#10;BQYAAAAABgAGAFkBAADFBQAAAAA=&#10;">
              <v:fill on="f" focussize="0,0"/>
              <v:stroke on="f" weight="0.5pt"/>
              <v:imagedata o:title=""/>
              <o:lock v:ext="edit" aspectratio="f"/>
              <v:textbox inset="0mm,0mm,0mm,0mm" style="mso-fit-shape-to-text:t;">
                <w:txbxContent>
                  <w:p w14:paraId="28366D54">
                    <w:pPr>
                      <w:pStyle w:val="10"/>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AB0FC">
    <w:pPr>
      <w:spacing w:line="171" w:lineRule="auto"/>
      <w:ind w:left="4450"/>
      <w:rPr>
        <w:rFonts w:ascii="仿宋" w:hAnsi="仿宋" w:eastAsia="仿宋" w:cs="仿宋"/>
        <w:sz w:val="21"/>
        <w:szCs w:val="21"/>
      </w:rPr>
    </w:pPr>
    <w:r>
      <w:rPr>
        <w:sz w:val="21"/>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6" name="文本框 2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E168B">
                          <w:pPr>
                            <w:pStyle w:val="10"/>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Y9mN40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GPZjeNAIAAGUEAAAOAAAAAAAAAAEAIAAAAB8BAABkcnMvZTJvRG9jLnhtbFBL&#10;BQYAAAAABgAGAFkBAADFBQAAAAA=&#10;">
              <v:fill on="f" focussize="0,0"/>
              <v:stroke on="f" weight="0.5pt"/>
              <v:imagedata o:title=""/>
              <o:lock v:ext="edit" aspectratio="f"/>
              <v:textbox inset="0mm,0mm,0mm,0mm" style="mso-fit-shape-to-text:t;">
                <w:txbxContent>
                  <w:p w14:paraId="728E168B">
                    <w:pPr>
                      <w:pStyle w:val="10"/>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3B5DA">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7" name="文本框 2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823595">
                          <w:pPr>
                            <w:pStyle w:val="10"/>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2BBkI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9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tgQZCNAIAAGUEAAAOAAAAAAAAAAEAIAAAAB8BAABkcnMvZTJvRG9jLnhtbFBL&#10;BQYAAAAABgAGAFkBAADFBQAAAAA=&#10;">
              <v:fill on="f" focussize="0,0"/>
              <v:stroke on="f" weight="0.5pt"/>
              <v:imagedata o:title=""/>
              <o:lock v:ext="edit" aspectratio="f"/>
              <v:textbox inset="0mm,0mm,0mm,0mm" style="mso-fit-shape-to-text:t;">
                <w:txbxContent>
                  <w:p w14:paraId="3B823595">
                    <w:pPr>
                      <w:pStyle w:val="10"/>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195A5">
    <w:pPr>
      <w:spacing w:line="170" w:lineRule="auto"/>
      <w:ind w:left="4093"/>
      <w:rPr>
        <w:rFonts w:ascii="仿宋" w:hAnsi="仿宋" w:eastAsia="仿宋" w:cs="仿宋"/>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8" name="文本框 2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6CB8F">
                          <w:pPr>
                            <w:pStyle w:val="10"/>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O7hwyAgAAZ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E7uHDICAABlBAAADgAAAAAAAAABACAAAAAfAQAAZHJzL2Uyb0RvYy54bWxQSwUG&#10;AAAAAAYABgBZAQAAwwUAAAAA&#10;">
              <v:fill on="f" focussize="0,0"/>
              <v:stroke on="f" weight="0.5pt"/>
              <v:imagedata o:title=""/>
              <o:lock v:ext="edit" aspectratio="f"/>
              <v:textbox inset="0mm,0mm,0mm,0mm" style="mso-fit-shape-to-text:t;">
                <w:txbxContent>
                  <w:p w14:paraId="13E6CB8F">
                    <w:pPr>
                      <w:pStyle w:val="10"/>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A4C62">
    <w:pPr>
      <w:spacing w:line="176" w:lineRule="auto"/>
      <w:ind w:left="4128"/>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5" name="文本框 2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4D5633">
                          <w:pPr>
                            <w:pStyle w:val="10"/>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aZl680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pFSWGaZT8/OP7&#10;+efv869vJB1CotqFOSIfHGJj8842aJzhPOAwMW9Kr9MXnAj8EPh0EVg0kfB0aTadzcZwcfiGDfCz&#10;p+vOh/heWE2SkVOPCrbCsuM2xC50CEnZjN1IpdoqKkPqnF6/vRq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GmZevNAIAAGUEAAAOAAAAAAAAAAEAIAAAAB8BAABkcnMvZTJvRG9jLnhtbFBL&#10;BQYAAAAABgAGAFkBAADFBQAAAAA=&#10;">
              <v:fill on="f" focussize="0,0"/>
              <v:stroke on="f" weight="0.5pt"/>
              <v:imagedata o:title=""/>
              <o:lock v:ext="edit" aspectratio="f"/>
              <v:textbox inset="0mm,0mm,0mm,0mm" style="mso-fit-shape-to-text:t;">
                <w:txbxContent>
                  <w:p w14:paraId="234D5633">
                    <w:pPr>
                      <w:pStyle w:val="10"/>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C815C">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9" name="文本框 2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C50A1">
                          <w:pPr>
                            <w:pStyle w:val="10"/>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vycIA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9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L8nCANAIAAGUEAAAOAAAAAAAAAAEAIAAAAB8BAABkcnMvZTJvRG9jLnhtbFBL&#10;BQYAAAAABgAGAFkBAADFBQAAAAA=&#10;">
              <v:fill on="f" focussize="0,0"/>
              <v:stroke on="f" weight="0.5pt"/>
              <v:imagedata o:title=""/>
              <o:lock v:ext="edit" aspectratio="f"/>
              <v:textbox inset="0mm,0mm,0mm,0mm" style="mso-fit-shape-to-text:t;">
                <w:txbxContent>
                  <w:p w14:paraId="002C50A1">
                    <w:pPr>
                      <w:pStyle w:val="10"/>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BAEE6">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0" name="文本框 3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EFA72E">
                          <w:pPr>
                            <w:pStyle w:val="10"/>
                          </w:pPr>
                          <w:r>
                            <w:fldChar w:fldCharType="begin"/>
                          </w:r>
                          <w:r>
                            <w:instrText xml:space="preserve"> PAGE  \* MERGEFORMAT </w:instrText>
                          </w:r>
                          <w:r>
                            <w:fldChar w:fldCharType="separate"/>
                          </w:r>
                          <w:r>
                            <w:t>219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WaLLU0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lmiy1NAIAAGUEAAAOAAAAAAAAAAEAIAAAAB8BAABkcnMvZTJvRG9jLnhtbFBL&#10;BQYAAAAABgAGAFkBAADFBQAAAAA=&#10;">
              <v:fill on="f" focussize="0,0"/>
              <v:stroke on="f" weight="0.5pt"/>
              <v:imagedata o:title=""/>
              <o:lock v:ext="edit" aspectratio="f"/>
              <v:textbox inset="0mm,0mm,0mm,0mm" style="mso-fit-shape-to-text:t;">
                <w:txbxContent>
                  <w:p w14:paraId="72EFA72E">
                    <w:pPr>
                      <w:pStyle w:val="10"/>
                    </w:pPr>
                    <w:r>
                      <w:fldChar w:fldCharType="begin"/>
                    </w:r>
                    <w:r>
                      <w:instrText xml:space="preserve"> PAGE  \* MERGEFORMAT </w:instrText>
                    </w:r>
                    <w:r>
                      <w:fldChar w:fldCharType="separate"/>
                    </w:r>
                    <w:r>
                      <w:t>219</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99244">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7" name="文本框 3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D5AA5A">
                          <w:pPr>
                            <w:pStyle w:val="10"/>
                          </w:pPr>
                          <w:r>
                            <w:fldChar w:fldCharType="begin"/>
                          </w:r>
                          <w:r>
                            <w:instrText xml:space="preserve"> PAGE  \* MERGEFORMAT </w:instrText>
                          </w:r>
                          <w:r>
                            <w:fldChar w:fldCharType="separate"/>
                          </w:r>
                          <w:r>
                            <w:t>248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hQ2AY1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Gr6h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OFDYBjUCAABlBAAADgAAAAAAAAABACAAAAAfAQAAZHJzL2Uyb0RvYy54bWxQ&#10;SwUGAAAAAAYABgBZAQAAxgUAAAAA&#10;">
              <v:fill on="f" focussize="0,0"/>
              <v:stroke on="f" weight="0.5pt"/>
              <v:imagedata o:title=""/>
              <o:lock v:ext="edit" aspectratio="f"/>
              <v:textbox inset="0mm,0mm,0mm,0mm" style="mso-fit-shape-to-text:t;">
                <w:txbxContent>
                  <w:p w14:paraId="5AD5AA5A">
                    <w:pPr>
                      <w:pStyle w:val="10"/>
                    </w:pPr>
                    <w:r>
                      <w:fldChar w:fldCharType="begin"/>
                    </w:r>
                    <w:r>
                      <w:instrText xml:space="preserve"> PAGE  \* MERGEFORMAT </w:instrText>
                    </w:r>
                    <w:r>
                      <w:fldChar w:fldCharType="separate"/>
                    </w:r>
                    <w:r>
                      <w:t>248</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30B0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8" name="文本框 3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E57D9B">
                          <w:pPr>
                            <w:pStyle w:val="10"/>
                          </w:pPr>
                          <w:r>
                            <w:fldChar w:fldCharType="begin"/>
                          </w:r>
                          <w:r>
                            <w:instrText xml:space="preserve"> PAGE  \* MERGEFORMAT </w:instrText>
                          </w:r>
                          <w:r>
                            <w:fldChar w:fldCharType="separate"/>
                          </w:r>
                          <w:r>
                            <w:t>249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MFg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1nzBYNAIAAGUEAAAOAAAAAAAAAAEAIAAAAB8BAABkcnMvZTJvRG9jLnhtbFBL&#10;BQYAAAAABgAGAFkBAADFBQAAAAA=&#10;">
              <v:fill on="f" focussize="0,0"/>
              <v:stroke on="f" weight="0.5pt"/>
              <v:imagedata o:title=""/>
              <o:lock v:ext="edit" aspectratio="f"/>
              <v:textbox inset="0mm,0mm,0mm,0mm" style="mso-fit-shape-to-text:t;">
                <w:txbxContent>
                  <w:p w14:paraId="08E57D9B">
                    <w:pPr>
                      <w:pStyle w:val="10"/>
                    </w:pPr>
                    <w:r>
                      <w:fldChar w:fldCharType="begin"/>
                    </w:r>
                    <w:r>
                      <w:instrText xml:space="preserve"> PAGE  \* MERGEFORMAT </w:instrText>
                    </w:r>
                    <w:r>
                      <w:fldChar w:fldCharType="separate"/>
                    </w:r>
                    <w:r>
                      <w:t>249</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897F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9" name="文本框 3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BF0B76">
                          <w:pPr>
                            <w:pStyle w:val="10"/>
                          </w:pPr>
                          <w:r>
                            <w:fldChar w:fldCharType="begin"/>
                          </w:r>
                          <w:r>
                            <w:instrText xml:space="preserve"> PAGE  \* MERGEFORMAT </w:instrText>
                          </w:r>
                          <w:r>
                            <w:fldChar w:fldCharType="separate"/>
                          </w:r>
                          <w:r>
                            <w:t>250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4jrsQ1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Gr6h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HiOuxDUCAABlBAAADgAAAAAAAAABACAAAAAfAQAAZHJzL2Uyb0RvYy54bWxQ&#10;SwUGAAAAAAYABgBZAQAAxgUAAAAA&#10;">
              <v:fill on="f" focussize="0,0"/>
              <v:stroke on="f" weight="0.5pt"/>
              <v:imagedata o:title=""/>
              <o:lock v:ext="edit" aspectratio="f"/>
              <v:textbox inset="0mm,0mm,0mm,0mm" style="mso-fit-shape-to-text:t;">
                <w:txbxContent>
                  <w:p w14:paraId="5ABF0B76">
                    <w:pPr>
                      <w:pStyle w:val="10"/>
                    </w:pPr>
                    <w:r>
                      <w:fldChar w:fldCharType="begin"/>
                    </w:r>
                    <w:r>
                      <w:instrText xml:space="preserve"> PAGE  \* MERGEFORMAT </w:instrText>
                    </w:r>
                    <w:r>
                      <w:fldChar w:fldCharType="separate"/>
                    </w:r>
                    <w:r>
                      <w:t>250</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F00A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0" name="文本框 3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4CC3C">
                          <w:pPr>
                            <w:pStyle w:val="10"/>
                          </w:pPr>
                          <w:r>
                            <w:fldChar w:fldCharType="begin"/>
                          </w:r>
                          <w:r>
                            <w:instrText xml:space="preserve"> PAGE  \* MERGEFORMAT </w:instrText>
                          </w:r>
                          <w:r>
                            <w:fldChar w:fldCharType="separate"/>
                          </w:r>
                          <w:r>
                            <w:t>251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PH70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HTx+9NAIAAGUEAAAOAAAAAAAAAAEAIAAAAB8BAABkcnMvZTJvRG9jLnhtbFBL&#10;BQYAAAAABgAGAFkBAADFBQAAAAA=&#10;">
              <v:fill on="f" focussize="0,0"/>
              <v:stroke on="f" weight="0.5pt"/>
              <v:imagedata o:title=""/>
              <o:lock v:ext="edit" aspectratio="f"/>
              <v:textbox inset="0mm,0mm,0mm,0mm" style="mso-fit-shape-to-text:t;">
                <w:txbxContent>
                  <w:p w14:paraId="2D74CC3C">
                    <w:pPr>
                      <w:pStyle w:val="10"/>
                    </w:pPr>
                    <w:r>
                      <w:fldChar w:fldCharType="begin"/>
                    </w:r>
                    <w:r>
                      <w:instrText xml:space="preserve"> PAGE  \* MERGEFORMAT </w:instrText>
                    </w:r>
                    <w:r>
                      <w:fldChar w:fldCharType="separate"/>
                    </w:r>
                    <w:r>
                      <w:t>251</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8CAEE">
    <w:pPr>
      <w:spacing w:line="169" w:lineRule="auto"/>
      <w:ind w:left="4048"/>
      <w:rPr>
        <w:rFonts w:ascii="仿宋" w:hAnsi="仿宋" w:eastAsia="仿宋" w:cs="仿宋"/>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1" name="文本框 3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A4C1B">
                          <w:pPr>
                            <w:pStyle w:val="10"/>
                          </w:pPr>
                          <w:r>
                            <w:fldChar w:fldCharType="begin"/>
                          </w:r>
                          <w:r>
                            <w:instrText xml:space="preserve"> PAGE  \* MERGEFORMAT </w:instrText>
                          </w:r>
                          <w:r>
                            <w:fldChar w:fldCharType="separate"/>
                          </w:r>
                          <w:r>
                            <w:t>252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s84EhNAIAAGUEAAAOAAAAAAAAAAEAIAAAAB8BAABkcnMvZTJvRG9jLnhtbFBL&#10;BQYAAAAABgAGAFkBAADFBQAAAAA=&#10;">
              <v:fill on="f" focussize="0,0"/>
              <v:stroke on="f" weight="0.5pt"/>
              <v:imagedata o:title=""/>
              <o:lock v:ext="edit" aspectratio="f"/>
              <v:textbox inset="0mm,0mm,0mm,0mm" style="mso-fit-shape-to-text:t;">
                <w:txbxContent>
                  <w:p w14:paraId="227A4C1B">
                    <w:pPr>
                      <w:pStyle w:val="10"/>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BA415">
    <w:pPr>
      <w:spacing w:line="169" w:lineRule="auto"/>
      <w:ind w:left="4048"/>
      <w:rPr>
        <w:rFonts w:ascii="仿宋" w:hAnsi="仿宋" w:eastAsia="仿宋" w:cs="仿宋"/>
        <w:sz w:val="18"/>
        <w:szCs w:val="18"/>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2" name="文本框 3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004D3">
                          <w:pPr>
                            <w:pStyle w:val="10"/>
                          </w:pPr>
                          <w:r>
                            <w:fldChar w:fldCharType="begin"/>
                          </w:r>
                          <w:r>
                            <w:instrText xml:space="preserve"> PAGE  \* MERGEFORMAT </w:instrText>
                          </w:r>
                          <w:r>
                            <w:fldChar w:fldCharType="separate"/>
                          </w:r>
                          <w:r>
                            <w:t>253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AxU181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rNhB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UDFTXzUCAABlBAAADgAAAAAAAAABACAAAAAfAQAAZHJzL2Uyb0RvYy54bWxQ&#10;SwUGAAAAAAYABgBZAQAAxgUAAAAA&#10;">
              <v:fill on="f" focussize="0,0"/>
              <v:stroke on="f" weight="0.5pt"/>
              <v:imagedata o:title=""/>
              <o:lock v:ext="edit" aspectratio="f"/>
              <v:textbox inset="0mm,0mm,0mm,0mm" style="mso-fit-shape-to-text:t;">
                <w:txbxContent>
                  <w:p w14:paraId="142004D3">
                    <w:pPr>
                      <w:pStyle w:val="10"/>
                    </w:pPr>
                    <w:r>
                      <w:fldChar w:fldCharType="begin"/>
                    </w:r>
                    <w:r>
                      <w:instrText xml:space="preserve"> PAGE  \* MERGEFORMAT </w:instrText>
                    </w:r>
                    <w:r>
                      <w:fldChar w:fldCharType="separate"/>
                    </w:r>
                    <w:r>
                      <w:t>253</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E1FA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3" name="文本框 3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387B54">
                          <w:pPr>
                            <w:pStyle w:val="10"/>
                          </w:pPr>
                          <w:r>
                            <w:fldChar w:fldCharType="begin"/>
                          </w:r>
                          <w:r>
                            <w:instrText xml:space="preserve"> PAGE  \* MERGEFORMAT </w:instrText>
                          </w:r>
                          <w:r>
                            <w:fldChar w:fldCharType="separate"/>
                          </w:r>
                          <w:r>
                            <w:t>254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uNzcM0AgAAZQQAAA4AAABkcnMvZTJvRG9jLnhtbK1UzY7TMBC+I/EO&#10;lu80aStWpW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M3U0o0Uyj55fu3&#10;y49fl59fSTyERLX1c0TuLGJD89Y0aJzh3OMwMm8Kp+IXnAj8EPh8FVg0gfB4aTaZzVK4OHzDBvjJ&#10;43XrfHgnjCLRyKhDBVth2WnrQxc6hMRs2mwqKdsqSk3qjN5MX6f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7jc3DNAIAAGUEAAAOAAAAAAAAAAEAIAAAAB8BAABkcnMvZTJvRG9jLnhtbFBL&#10;BQYAAAAABgAGAFkBAADFBQAAAAA=&#10;">
              <v:fill on="f" focussize="0,0"/>
              <v:stroke on="f" weight="0.5pt"/>
              <v:imagedata o:title=""/>
              <o:lock v:ext="edit" aspectratio="f"/>
              <v:textbox inset="0mm,0mm,0mm,0mm" style="mso-fit-shape-to-text:t;">
                <w:txbxContent>
                  <w:p w14:paraId="10387B54">
                    <w:pPr>
                      <w:pStyle w:val="10"/>
                    </w:pPr>
                    <w:r>
                      <w:fldChar w:fldCharType="begin"/>
                    </w:r>
                    <w:r>
                      <w:instrText xml:space="preserve"> PAGE  \* MERGEFORMAT </w:instrText>
                    </w:r>
                    <w:r>
                      <w:fldChar w:fldCharType="separate"/>
                    </w:r>
                    <w:r>
                      <w:t>254</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8093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4" name="文本框 3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6EC3E">
                          <w:pPr>
                            <w:pStyle w:val="10"/>
                          </w:pPr>
                          <w:r>
                            <w:fldChar w:fldCharType="begin"/>
                          </w:r>
                          <w:r>
                            <w:instrText xml:space="preserve"> PAGE  \* MERGEFORMAT </w:instrText>
                          </w:r>
                          <w:r>
                            <w:fldChar w:fldCharType="separate"/>
                          </w:r>
                          <w:r>
                            <w:t>255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i09qI1AgAAZQQAAA4AAABkcnMvZTJvRG9jLnhtbK1UzY7TMBC+I/EO&#10;lu80aRdW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qLT2ojUCAABlBAAADgAAAAAAAAABACAAAAAfAQAAZHJzL2Uyb0RvYy54bWxQ&#10;SwUGAAAAAAYABgBZAQAAxgUAAAAA&#10;">
              <v:fill on="f" focussize="0,0"/>
              <v:stroke on="f" weight="0.5pt"/>
              <v:imagedata o:title=""/>
              <o:lock v:ext="edit" aspectratio="f"/>
              <v:textbox inset="0mm,0mm,0mm,0mm" style="mso-fit-shape-to-text:t;">
                <w:txbxContent>
                  <w:p w14:paraId="3E96EC3E">
                    <w:pPr>
                      <w:pStyle w:val="10"/>
                    </w:pPr>
                    <w:r>
                      <w:fldChar w:fldCharType="begin"/>
                    </w:r>
                    <w:r>
                      <w:instrText xml:space="preserve"> PAGE  \* MERGEFORMAT </w:instrText>
                    </w:r>
                    <w:r>
                      <w:fldChar w:fldCharType="separate"/>
                    </w:r>
                    <w:r>
                      <w:t>255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CE208">
    <w:pPr>
      <w:spacing w:line="176" w:lineRule="auto"/>
      <w:ind w:left="4130"/>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6" name="文本框 2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E556AD">
                          <w:pPr>
                            <w:pStyle w:val="10"/>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pbRdE0AgAAZ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6W0XRNAIAAGUEAAAOAAAAAAAAAAEAIAAAAB8BAABkcnMvZTJvRG9jLnhtbFBL&#10;BQYAAAAABgAGAFkBAADFBQAAAAA=&#10;">
              <v:fill on="f" focussize="0,0"/>
              <v:stroke on="f" weight="0.5pt"/>
              <v:imagedata o:title=""/>
              <o:lock v:ext="edit" aspectratio="f"/>
              <v:textbox inset="0mm,0mm,0mm,0mm" style="mso-fit-shape-to-text:t;">
                <w:txbxContent>
                  <w:p w14:paraId="6BE556AD">
                    <w:pPr>
                      <w:pStyle w:val="10"/>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4FA7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5" name="文本框 3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27C47">
                          <w:pPr>
                            <w:pStyle w:val="10"/>
                          </w:pPr>
                          <w:r>
                            <w:fldChar w:fldCharType="begin"/>
                          </w:r>
                          <w:r>
                            <w:instrText xml:space="preserve"> PAGE  \* MERGEFORMAT </w:instrText>
                          </w:r>
                          <w:r>
                            <w:fldChar w:fldCharType="separate"/>
                          </w:r>
                          <w:r>
                            <w:t>257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MIaD41AgAAZQQAAA4AAABkcnMvZTJvRG9jLnhtbK1US27bMBDdF+gd&#10;CO5ryQ4Su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q7TUlmimU/Pzj&#10;+/nn4/nXNxIPIVFt/QyRW4vY0LwzDRpnOPc4jMybwqn4BScCPwQ+XQQWTSA8XppOptMULg7fsAF+&#10;8nTdOh/eC6NINDLqUMFWWHbc+NCFDiExmzbrSsq2ilKTOqM3V9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wwhoPjUCAABlBAAADgAAAAAAAAABACAAAAAfAQAAZHJzL2Uyb0RvYy54bWxQ&#10;SwUGAAAAAAYABgBZAQAAxgUAAAAA&#10;">
              <v:fill on="f" focussize="0,0"/>
              <v:stroke on="f" weight="0.5pt"/>
              <v:imagedata o:title=""/>
              <o:lock v:ext="edit" aspectratio="f"/>
              <v:textbox inset="0mm,0mm,0mm,0mm" style="mso-fit-shape-to-text:t;">
                <w:txbxContent>
                  <w:p w14:paraId="42627C47">
                    <w:pPr>
                      <w:pStyle w:val="10"/>
                    </w:pPr>
                    <w:r>
                      <w:fldChar w:fldCharType="begin"/>
                    </w:r>
                    <w:r>
                      <w:instrText xml:space="preserve"> PAGE  \* MERGEFORMAT </w:instrText>
                    </w:r>
                    <w:r>
                      <w:fldChar w:fldCharType="separate"/>
                    </w:r>
                    <w:r>
                      <w:t>257</w:t>
                    </w:r>
                    <w:r>
                      <w:fldChar w:fldCharType="end"/>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3CBD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6" name="文本框 3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4D523D">
                          <w:pPr>
                            <w:pStyle w:val="10"/>
                          </w:pPr>
                          <w:r>
                            <w:fldChar w:fldCharType="begin"/>
                          </w:r>
                          <w:r>
                            <w:instrText xml:space="preserve"> PAGE  \* MERGEFORMAT </w:instrText>
                          </w:r>
                          <w:r>
                            <w:fldChar w:fldCharType="separate"/>
                          </w:r>
                          <w:r>
                            <w:t>258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ukA0AgAAZQQAAA4AAABkcnMvZTJvRG9jLnhtbK1UzY7TMBC+I/EO&#10;lu80aVdUpW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Zs3U0o0Uyj55fu3&#10;y49fl59fSTyERLX1c0TuLGJD89Y0aJzh3OMwMm8Kp+IXnAj8EPh8FVg0gfB4aTaZzVK4OHzDBvjJ&#10;43XrfHgnjCLRyKhDBVth2WnrQxc6hMRs2mwqKdsqSk3qjE5vXqf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yrpANAIAAGUEAAAOAAAAAAAAAAEAIAAAAB8BAABkcnMvZTJvRG9jLnhtbFBL&#10;BQYAAAAABgAGAFkBAADFBQAAAAA=&#10;">
              <v:fill on="f" focussize="0,0"/>
              <v:stroke on="f" weight="0.5pt"/>
              <v:imagedata o:title=""/>
              <o:lock v:ext="edit" aspectratio="f"/>
              <v:textbox inset="0mm,0mm,0mm,0mm" style="mso-fit-shape-to-text:t;">
                <w:txbxContent>
                  <w:p w14:paraId="334D523D">
                    <w:pPr>
                      <w:pStyle w:val="10"/>
                    </w:pPr>
                    <w:r>
                      <w:fldChar w:fldCharType="begin"/>
                    </w:r>
                    <w:r>
                      <w:instrText xml:space="preserve"> PAGE  \* MERGEFORMAT </w:instrText>
                    </w:r>
                    <w:r>
                      <w:fldChar w:fldCharType="separate"/>
                    </w:r>
                    <w:r>
                      <w:t>258</w:t>
                    </w:r>
                    <w:r>
                      <w:fldChar w:fldCharType="end"/>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282E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7" name="文本框 3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A16D75">
                          <w:pPr>
                            <w:pStyle w:val="10"/>
                          </w:pPr>
                          <w:r>
                            <w:fldChar w:fldCharType="begin"/>
                          </w:r>
                          <w:r>
                            <w:instrText xml:space="preserve"> PAGE  \* MERGEFORMAT </w:instrText>
                          </w:r>
                          <w:r>
                            <w:fldChar w:fldCharType="separate"/>
                          </w:r>
                          <w:r>
                            <w:t>259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2JNw1AgAAZQQAAA4AAABkcnMvZTJvRG9jLnhtbK1UzY7TMBC+I/EO&#10;lu80aVcs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VHYk3DUCAABlBAAADgAAAAAAAAABACAAAAAfAQAAZHJzL2Uyb0RvYy54bWxQ&#10;SwUGAAAAAAYABgBZAQAAxgUAAAAA&#10;">
              <v:fill on="f" focussize="0,0"/>
              <v:stroke on="f" weight="0.5pt"/>
              <v:imagedata o:title=""/>
              <o:lock v:ext="edit" aspectratio="f"/>
              <v:textbox inset="0mm,0mm,0mm,0mm" style="mso-fit-shape-to-text:t;">
                <w:txbxContent>
                  <w:p w14:paraId="31A16D75">
                    <w:pPr>
                      <w:pStyle w:val="10"/>
                    </w:pPr>
                    <w:r>
                      <w:fldChar w:fldCharType="begin"/>
                    </w:r>
                    <w:r>
                      <w:instrText xml:space="preserve"> PAGE  \* MERGEFORMAT </w:instrText>
                    </w:r>
                    <w:r>
                      <w:fldChar w:fldCharType="separate"/>
                    </w:r>
                    <w:r>
                      <w:t>259</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8DEE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8" name="文本框 3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B21751">
                          <w:pPr>
                            <w:pStyle w:val="10"/>
                          </w:pPr>
                          <w:r>
                            <w:fldChar w:fldCharType="begin"/>
                          </w:r>
                          <w:r>
                            <w:instrText xml:space="preserve"> PAGE  \* MERGEFORMAT </w:instrText>
                          </w:r>
                          <w:r>
                            <w:fldChar w:fldCharType="separate"/>
                          </w:r>
                          <w:r>
                            <w:t>260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5zII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ZucyCNAIAAGUEAAAOAAAAAAAAAAEAIAAAAB8BAABkcnMvZTJvRG9jLnhtbFBL&#10;BQYAAAAABgAGAFkBAADFBQAAAAA=&#10;">
              <v:fill on="f" focussize="0,0"/>
              <v:stroke on="f" weight="0.5pt"/>
              <v:imagedata o:title=""/>
              <o:lock v:ext="edit" aspectratio="f"/>
              <v:textbox inset="0mm,0mm,0mm,0mm" style="mso-fit-shape-to-text:t;">
                <w:txbxContent>
                  <w:p w14:paraId="57B21751">
                    <w:pPr>
                      <w:pStyle w:val="10"/>
                    </w:pPr>
                    <w:r>
                      <w:fldChar w:fldCharType="begin"/>
                    </w:r>
                    <w:r>
                      <w:instrText xml:space="preserve"> PAGE  \* MERGEFORMAT </w:instrText>
                    </w:r>
                    <w:r>
                      <w:fldChar w:fldCharType="separate"/>
                    </w:r>
                    <w:r>
                      <w:t>260</w:t>
                    </w:r>
                    <w:r>
                      <w:fldChar w:fldCharType="end"/>
                    </w:r>
                  </w:p>
                </w:txbxContent>
              </v:textbox>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7860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9" name="文本框 3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E2EDFD">
                          <w:pPr>
                            <w:pStyle w:val="10"/>
                          </w:pPr>
                          <w:r>
                            <w:fldChar w:fldCharType="begin"/>
                          </w:r>
                          <w:r>
                            <w:instrText xml:space="preserve"> PAGE  \* MERGEFORMAT </w:instrText>
                          </w:r>
                          <w:r>
                            <w:fldChar w:fldCharType="separate"/>
                          </w:r>
                          <w:r>
                            <w:t>261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cgVSHjUCAABlBAAADgAAAAAAAAABACAAAAAfAQAAZHJzL2Uyb0RvYy54bWxQ&#10;SwUGAAAAAAYABgBZAQAAxgUAAAAA&#10;">
              <v:fill on="f" focussize="0,0"/>
              <v:stroke on="f" weight="0.5pt"/>
              <v:imagedata o:title=""/>
              <o:lock v:ext="edit" aspectratio="f"/>
              <v:textbox inset="0mm,0mm,0mm,0mm" style="mso-fit-shape-to-text:t;">
                <w:txbxContent>
                  <w:p w14:paraId="54E2EDFD">
                    <w:pPr>
                      <w:pStyle w:val="10"/>
                    </w:pPr>
                    <w:r>
                      <w:fldChar w:fldCharType="begin"/>
                    </w:r>
                    <w:r>
                      <w:instrText xml:space="preserve"> PAGE  \* MERGEFORMAT </w:instrText>
                    </w:r>
                    <w:r>
                      <w:fldChar w:fldCharType="separate"/>
                    </w:r>
                    <w:r>
                      <w:t>261</w:t>
                    </w:r>
                    <w:r>
                      <w:fldChar w:fldCharType="end"/>
                    </w:r>
                  </w:p>
                </w:txbxContent>
              </v:textbox>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9582C">
    <w:pPr>
      <w:spacing w:line="170" w:lineRule="auto"/>
      <w:ind w:left="4360"/>
      <w:rPr>
        <w:rFonts w:ascii="仿宋" w:hAnsi="仿宋" w:eastAsia="仿宋" w:cs="仿宋"/>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0" name="文本框 4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D1C18A">
                          <w:pPr>
                            <w:pStyle w:val="10"/>
                          </w:pPr>
                          <w:r>
                            <w:fldChar w:fldCharType="begin"/>
                          </w:r>
                          <w:r>
                            <w:instrText xml:space="preserve"> PAGE  \* MERGEFORMAT </w:instrText>
                          </w:r>
                          <w:r>
                            <w:fldChar w:fldCharType="separate"/>
                          </w:r>
                          <w:r>
                            <w:t>262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R13gM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R13gMzAgAAZQQAAA4AAAAAAAAAAQAgAAAAHwEAAGRycy9lMm9Eb2MueG1sUEsF&#10;BgAAAAAGAAYAWQEAAMQFAAAAAA==&#10;">
              <v:fill on="f" focussize="0,0"/>
              <v:stroke on="f" weight="0.5pt"/>
              <v:imagedata o:title=""/>
              <o:lock v:ext="edit" aspectratio="f"/>
              <v:textbox inset="0mm,0mm,0mm,0mm" style="mso-fit-shape-to-text:t;">
                <w:txbxContent>
                  <w:p w14:paraId="4AD1C18A">
                    <w:pPr>
                      <w:pStyle w:val="10"/>
                    </w:pPr>
                    <w:r>
                      <w:fldChar w:fldCharType="begin"/>
                    </w:r>
                    <w:r>
                      <w:instrText xml:space="preserve"> PAGE  \* MERGEFORMAT </w:instrText>
                    </w:r>
                    <w:r>
                      <w:fldChar w:fldCharType="separate"/>
                    </w:r>
                    <w:r>
                      <w:t>262</w:t>
                    </w:r>
                    <w:r>
                      <w:fldChar w:fldCharType="end"/>
                    </w:r>
                  </w:p>
                </w:txbxContent>
              </v:textbox>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B5F51">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5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1" name="文本框 4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C821D6">
                          <w:pPr>
                            <w:pStyle w:val="10"/>
                          </w:pPr>
                          <w:r>
                            <w:fldChar w:fldCharType="begin"/>
                          </w:r>
                          <w:r>
                            <w:instrText xml:space="preserve"> PAGE  \* MERGEFORMAT </w:instrText>
                          </w:r>
                          <w:r>
                            <w:fldChar w:fldCharType="separate"/>
                          </w:r>
                          <w:r>
                            <w:t>263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50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QJ80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PyUCfNAIAAGUEAAAOAAAAAAAAAAEAIAAAAB8BAABkcnMvZTJvRG9jLnhtbFBL&#10;BQYAAAAABgAGAFkBAADFBQAAAAA=&#10;">
              <v:fill on="f" focussize="0,0"/>
              <v:stroke on="f" weight="0.5pt"/>
              <v:imagedata o:title=""/>
              <o:lock v:ext="edit" aspectratio="f"/>
              <v:textbox inset="0mm,0mm,0mm,0mm" style="mso-fit-shape-to-text:t;">
                <w:txbxContent>
                  <w:p w14:paraId="08C821D6">
                    <w:pPr>
                      <w:pStyle w:val="10"/>
                    </w:pPr>
                    <w:r>
                      <w:fldChar w:fldCharType="begin"/>
                    </w:r>
                    <w:r>
                      <w:instrText xml:space="preserve"> PAGE  \* MERGEFORMAT </w:instrText>
                    </w:r>
                    <w:r>
                      <w:fldChar w:fldCharType="separate"/>
                    </w:r>
                    <w:r>
                      <w:t>263</w:t>
                    </w:r>
                    <w:r>
                      <w:fldChar w:fldCharType="end"/>
                    </w:r>
                  </w:p>
                </w:txbxContent>
              </v:textbox>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B5BF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60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2" name="文本框 4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2EC23F">
                          <w:pPr>
                            <w:pStyle w:val="10"/>
                          </w:pPr>
                          <w:r>
                            <w:fldChar w:fldCharType="begin"/>
                          </w:r>
                          <w:r>
                            <w:instrText xml:space="preserve"> PAGE  \* MERGEFORMAT </w:instrText>
                          </w:r>
                          <w:r>
                            <w:fldChar w:fldCharType="separate"/>
                          </w:r>
                          <w:r>
                            <w:t>264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60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MLkuE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zC5LhNAIAAGUEAAAOAAAAAAAAAAEAIAAAAB8BAABkcnMvZTJvRG9jLnhtbFBL&#10;BQYAAAAABgAGAFkBAADFBQAAAAA=&#10;">
              <v:fill on="f" focussize="0,0"/>
              <v:stroke on="f" weight="0.5pt"/>
              <v:imagedata o:title=""/>
              <o:lock v:ext="edit" aspectratio="f"/>
              <v:textbox inset="0mm,0mm,0mm,0mm" style="mso-fit-shape-to-text:t;">
                <w:txbxContent>
                  <w:p w14:paraId="182EC23F">
                    <w:pPr>
                      <w:pStyle w:val="10"/>
                    </w:pPr>
                    <w:r>
                      <w:fldChar w:fldCharType="begin"/>
                    </w:r>
                    <w:r>
                      <w:instrText xml:space="preserve"> PAGE  \* MERGEFORMAT </w:instrText>
                    </w:r>
                    <w:r>
                      <w:fldChar w:fldCharType="separate"/>
                    </w:r>
                    <w:r>
                      <w:t>264</w:t>
                    </w:r>
                    <w:r>
                      <w:fldChar w:fldCharType="end"/>
                    </w:r>
                  </w:p>
                </w:txbxContent>
              </v:textbox>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41B35">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3" name="文本框 4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F75342">
                          <w:pPr>
                            <w:pStyle w:val="10"/>
                          </w:pPr>
                          <w:r>
                            <w:fldChar w:fldCharType="begin"/>
                          </w:r>
                          <w:r>
                            <w:instrText xml:space="preserve"> PAGE  \* MERGEFORMAT </w:instrText>
                          </w:r>
                          <w:r>
                            <w:fldChar w:fldCharType="separate"/>
                          </w:r>
                          <w:r>
                            <w:t>265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i3DH0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Ytwx9NAIAAGUEAAAOAAAAAAAAAAEAIAAAAB8BAABkcnMvZTJvRG9jLnhtbFBL&#10;BQYAAAAABgAGAFkBAADFBQAAAAA=&#10;">
              <v:fill on="f" focussize="0,0"/>
              <v:stroke on="f" weight="0.5pt"/>
              <v:imagedata o:title=""/>
              <o:lock v:ext="edit" aspectratio="f"/>
              <v:textbox inset="0mm,0mm,0mm,0mm" style="mso-fit-shape-to-text:t;">
                <w:txbxContent>
                  <w:p w14:paraId="38F75342">
                    <w:pPr>
                      <w:pStyle w:val="10"/>
                    </w:pPr>
                    <w:r>
                      <w:fldChar w:fldCharType="begin"/>
                    </w:r>
                    <w:r>
                      <w:instrText xml:space="preserve"> PAGE  \* MERGEFORMAT </w:instrText>
                    </w:r>
                    <w:r>
                      <w:fldChar w:fldCharType="separate"/>
                    </w:r>
                    <w:r>
                      <w:t>265</w:t>
                    </w:r>
                    <w:r>
                      <w:fldChar w:fldCharType="end"/>
                    </w:r>
                  </w:p>
                </w:txbxContent>
              </v:textbox>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A20E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4" name="文本框 4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D580B">
                          <w:pPr>
                            <w:pStyle w:val="10"/>
                          </w:pPr>
                          <w:r>
                            <w:fldChar w:fldCharType="begin"/>
                          </w:r>
                          <w:r>
                            <w:instrText xml:space="preserve"> PAGE  \* MERGEFORMAT </w:instrText>
                          </w:r>
                          <w:r>
                            <w:fldChar w:fldCharType="separate"/>
                          </w:r>
                          <w:r>
                            <w:t>266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ONxw0AgAAZQQAAA4AAABkcnMvZTJvRG9jLnhtbK1UzY7TMBC+I/EO&#10;lu80aVl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LjjccNAIAAGUEAAAOAAAAAAAAAAEAIAAAAB8BAABkcnMvZTJvRG9jLnhtbFBL&#10;BQYAAAAABgAGAFkBAADFBQAAAAA=&#10;">
              <v:fill on="f" focussize="0,0"/>
              <v:stroke on="f" weight="0.5pt"/>
              <v:imagedata o:title=""/>
              <o:lock v:ext="edit" aspectratio="f"/>
              <v:textbox inset="0mm,0mm,0mm,0mm" style="mso-fit-shape-to-text:t;">
                <w:txbxContent>
                  <w:p w14:paraId="0D0D580B">
                    <w:pPr>
                      <w:pStyle w:val="10"/>
                    </w:pPr>
                    <w:r>
                      <w:fldChar w:fldCharType="begin"/>
                    </w:r>
                    <w:r>
                      <w:instrText xml:space="preserve"> PAGE  \* MERGEFORMAT </w:instrText>
                    </w:r>
                    <w:r>
                      <w:fldChar w:fldCharType="separate"/>
                    </w:r>
                    <w:r>
                      <w:t>266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CCFF2">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7" name="文本框 2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52E03A">
                          <w:pPr>
                            <w:pStyle w:val="10"/>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Hn200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R59tNNAIAAGUEAAAOAAAAAAAAAAEAIAAAAB8BAABkcnMvZTJvRG9jLnhtbFBL&#10;BQYAAAAABgAGAFkBAADFBQAAAAA=&#10;">
              <v:fill on="f" focussize="0,0"/>
              <v:stroke on="f" weight="0.5pt"/>
              <v:imagedata o:title=""/>
              <o:lock v:ext="edit" aspectratio="f"/>
              <v:textbox inset="0mm,0mm,0mm,0mm" style="mso-fit-shape-to-text:t;">
                <w:txbxContent>
                  <w:p w14:paraId="3852E03A">
                    <w:pPr>
                      <w:pStyle w:val="10"/>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3576D">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5" name="文本框 4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7264F9">
                          <w:pPr>
                            <w:pStyle w:val="10"/>
                          </w:pPr>
                          <w:r>
                            <w:fldChar w:fldCharType="begin"/>
                          </w:r>
                          <w:r>
                            <w:instrText xml:space="preserve"> PAGE  \* MERGEFORMAT </w:instrText>
                          </w:r>
                          <w:r>
                            <w:fldChar w:fldCharType="separate"/>
                          </w:r>
                          <w:r>
                            <w:t>267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AyqYA0AgAAZQQAAA4AAABkcnMvZTJvRG9jLnhtbK1UzY7TMBC+I/EO&#10;lu80aWFX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gMqmANAIAAGUEAAAOAAAAAAAAAAEAIAAAAB8BAABkcnMvZTJvRG9jLnhtbFBL&#10;BQYAAAAABgAGAFkBAADFBQAAAAA=&#10;">
              <v:fill on="f" focussize="0,0"/>
              <v:stroke on="f" weight="0.5pt"/>
              <v:imagedata o:title=""/>
              <o:lock v:ext="edit" aspectratio="f"/>
              <v:textbox inset="0mm,0mm,0mm,0mm" style="mso-fit-shape-to-text:t;">
                <w:txbxContent>
                  <w:p w14:paraId="757264F9">
                    <w:pPr>
                      <w:pStyle w:val="10"/>
                    </w:pPr>
                    <w:r>
                      <w:fldChar w:fldCharType="begin"/>
                    </w:r>
                    <w:r>
                      <w:instrText xml:space="preserve"> PAGE  \* MERGEFORMAT </w:instrText>
                    </w:r>
                    <w:r>
                      <w:fldChar w:fldCharType="separate"/>
                    </w:r>
                    <w:r>
                      <w:t>267</w:t>
                    </w:r>
                    <w:r>
                      <w:fldChar w:fldCharType="end"/>
                    </w:r>
                  </w:p>
                </w:txbxContent>
              </v:textbox>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B7D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0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6" name="文本框 4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756C17">
                          <w:pPr>
                            <w:pStyle w:val="10"/>
                          </w:pPr>
                          <w:r>
                            <w:fldChar w:fldCharType="begin"/>
                          </w:r>
                          <w:r>
                            <w:instrText xml:space="preserve"> PAGE  \* MERGEFORMAT </w:instrText>
                          </w:r>
                          <w:r>
                            <w:fldChar w:fldCharType="separate"/>
                          </w:r>
                          <w:r>
                            <w:t>268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01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we/40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c8Hv+NAIAAGUEAAAOAAAAAAAAAAEAIAAAAB8BAABkcnMvZTJvRG9jLnhtbFBL&#10;BQYAAAAABgAGAFkBAADFBQAAAAA=&#10;">
              <v:fill on="f" focussize="0,0"/>
              <v:stroke on="f" weight="0.5pt"/>
              <v:imagedata o:title=""/>
              <o:lock v:ext="edit" aspectratio="f"/>
              <v:textbox inset="0mm,0mm,0mm,0mm" style="mso-fit-shape-to-text:t;">
                <w:txbxContent>
                  <w:p w14:paraId="1A756C17">
                    <w:pPr>
                      <w:pStyle w:val="10"/>
                    </w:pPr>
                    <w:r>
                      <w:fldChar w:fldCharType="begin"/>
                    </w:r>
                    <w:r>
                      <w:instrText xml:space="preserve"> PAGE  \* MERGEFORMAT </w:instrText>
                    </w:r>
                    <w:r>
                      <w:fldChar w:fldCharType="separate"/>
                    </w:r>
                    <w:r>
                      <w:t>268</w:t>
                    </w:r>
                    <w:r>
                      <w:fldChar w:fldCharType="end"/>
                    </w:r>
                  </w:p>
                </w:txbxContent>
              </v:textbox>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6EEB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7" name="文本框 4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A701D">
                          <w:pPr>
                            <w:pStyle w:val="10"/>
                          </w:pPr>
                          <w:r>
                            <w:fldChar w:fldCharType="begin"/>
                          </w:r>
                          <w:r>
                            <w:instrText xml:space="preserve"> PAGE  \* MERGEFORMAT </w:instrText>
                          </w:r>
                          <w:r>
                            <w:fldChar w:fldCharType="separate"/>
                          </w:r>
                          <w:r>
                            <w:t>269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11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dM5WI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3TOViNAIAAGUEAAAOAAAAAAAAAAEAIAAAAB8BAABkcnMvZTJvRG9jLnhtbFBL&#10;BQYAAAAABgAGAFkBAADFBQAAAAA=&#10;">
              <v:fill on="f" focussize="0,0"/>
              <v:stroke on="f" weight="0.5pt"/>
              <v:imagedata o:title=""/>
              <o:lock v:ext="edit" aspectratio="f"/>
              <v:textbox inset="0mm,0mm,0mm,0mm" style="mso-fit-shape-to-text:t;">
                <w:txbxContent>
                  <w:p w14:paraId="448A701D">
                    <w:pPr>
                      <w:pStyle w:val="10"/>
                    </w:pPr>
                    <w:r>
                      <w:fldChar w:fldCharType="begin"/>
                    </w:r>
                    <w:r>
                      <w:instrText xml:space="preserve"> PAGE  \* MERGEFORMAT </w:instrText>
                    </w:r>
                    <w:r>
                      <w:fldChar w:fldCharType="separate"/>
                    </w:r>
                    <w:r>
                      <w:t>269</w:t>
                    </w:r>
                    <w:r>
                      <w:fldChar w:fldCharType="end"/>
                    </w:r>
                  </w:p>
                </w:txbxContent>
              </v:textbox>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F784A">
    <w:pPr>
      <w:spacing w:line="170" w:lineRule="auto"/>
      <w:ind w:left="7100"/>
      <w:rPr>
        <w:rFonts w:ascii="仿宋" w:hAnsi="仿宋" w:eastAsia="仿宋" w:cs="仿宋"/>
        <w:sz w:val="18"/>
        <w:szCs w:val="18"/>
      </w:rPr>
    </w:pPr>
    <w:r>
      <w:rPr>
        <w:sz w:val="18"/>
      </w:rPr>
      <mc:AlternateContent>
        <mc:Choice Requires="wps">
          <w:drawing>
            <wp:anchor distT="0" distB="0" distL="114300" distR="114300" simplePos="0" relativeHeight="251742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8" name="文本框 4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FDA98">
                          <w:pPr>
                            <w:pStyle w:val="10"/>
                          </w:pPr>
                          <w:r>
                            <w:fldChar w:fldCharType="begin"/>
                          </w:r>
                          <w:r>
                            <w:instrText xml:space="preserve"> PAGE  \* MERGEFORMAT </w:instrText>
                          </w:r>
                          <w:r>
                            <w:fldChar w:fldCharType="separate"/>
                          </w:r>
                          <w:r>
                            <w:t>270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22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DDTw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6gw08NAIAAGUEAAAOAAAAAAAAAAEAIAAAAB8BAABkcnMvZTJvRG9jLnhtbFBL&#10;BQYAAAAABgAGAFkBAADFBQAAAAA=&#10;">
              <v:fill on="f" focussize="0,0"/>
              <v:stroke on="f" weight="0.5pt"/>
              <v:imagedata o:title=""/>
              <o:lock v:ext="edit" aspectratio="f"/>
              <v:textbox inset="0mm,0mm,0mm,0mm" style="mso-fit-shape-to-text:t;">
                <w:txbxContent>
                  <w:p w14:paraId="245FDA98">
                    <w:pPr>
                      <w:pStyle w:val="10"/>
                    </w:pPr>
                    <w:r>
                      <w:fldChar w:fldCharType="begin"/>
                    </w:r>
                    <w:r>
                      <w:instrText xml:space="preserve"> PAGE  \* MERGEFORMAT </w:instrText>
                    </w:r>
                    <w:r>
                      <w:fldChar w:fldCharType="separate"/>
                    </w:r>
                    <w:r>
                      <w:t>270</w:t>
                    </w:r>
                    <w:r>
                      <w:fldChar w:fldCharType="end"/>
                    </w:r>
                  </w:p>
                </w:txbxContent>
              </v:textbox>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46485">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32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 name="文本框 4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5D7D2">
                          <w:pPr>
                            <w:pStyle w:val="10"/>
                          </w:pPr>
                          <w:r>
                            <w:fldChar w:fldCharType="begin"/>
                          </w:r>
                          <w:r>
                            <w:instrText xml:space="preserve"> PAGE  \* MERGEFORMAT </w:instrText>
                          </w:r>
                          <w:r>
                            <w:fldChar w:fldCharType="separate"/>
                          </w:r>
                          <w:r>
                            <w:t>271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32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k6A0AgAAZQQAAA4AAABkcnMvZTJvRG9jLnhtbK1UzY7TMBC+I/EO&#10;lu80aYFV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RP5OgNAIAAGUEAAAOAAAAAAAAAAEAIAAAAB8BAABkcnMvZTJvRG9jLnhtbFBL&#10;BQYAAAAABgAGAFkBAADFBQAAAAA=&#10;">
              <v:fill on="f" focussize="0,0"/>
              <v:stroke on="f" weight="0.5pt"/>
              <v:imagedata o:title=""/>
              <o:lock v:ext="edit" aspectratio="f"/>
              <v:textbox inset="0mm,0mm,0mm,0mm" style="mso-fit-shape-to-text:t;">
                <w:txbxContent>
                  <w:p w14:paraId="63F5D7D2">
                    <w:pPr>
                      <w:pStyle w:val="10"/>
                    </w:pPr>
                    <w:r>
                      <w:fldChar w:fldCharType="begin"/>
                    </w:r>
                    <w:r>
                      <w:instrText xml:space="preserve"> PAGE  \* MERGEFORMAT </w:instrText>
                    </w:r>
                    <w:r>
                      <w:fldChar w:fldCharType="separate"/>
                    </w:r>
                    <w:r>
                      <w:t>271</w:t>
                    </w:r>
                    <w:r>
                      <w:fldChar w:fldCharType="end"/>
                    </w:r>
                  </w:p>
                </w:txbxContent>
              </v:textbox>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A7BC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42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 name="文本框 4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0A6D1">
                          <w:pPr>
                            <w:pStyle w:val="10"/>
                          </w:pPr>
                          <w:r>
                            <w:fldChar w:fldCharType="begin"/>
                          </w:r>
                          <w:r>
                            <w:instrText xml:space="preserve"> PAGE  \* MERGEFORMAT </w:instrText>
                          </w:r>
                          <w:r>
                            <w:fldChar w:fldCharType="separate"/>
                          </w:r>
                          <w:r>
                            <w:t>272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42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TItk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0YmhimUfLTj++n&#10;nw+nX99IOoREjQszRN47xMb2nW3ROMN5wGFi3lZepy84EfgBdrwILNpIeLo0nUynOVwcvmED/Ozx&#10;uvMhvhdWk2QU1KOCnbDssAmxDx1CUjZj11KprorKkKagV6/f5t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IUyLZNAIAAGUEAAAOAAAAAAAAAAEAIAAAAB8BAABkcnMvZTJvRG9jLnhtbFBL&#10;BQYAAAAABgAGAFkBAADFBQAAAAA=&#10;">
              <v:fill on="f" focussize="0,0"/>
              <v:stroke on="f" weight="0.5pt"/>
              <v:imagedata o:title=""/>
              <o:lock v:ext="edit" aspectratio="f"/>
              <v:textbox inset="0mm,0mm,0mm,0mm" style="mso-fit-shape-to-text:t;">
                <w:txbxContent>
                  <w:p w14:paraId="6A10A6D1">
                    <w:pPr>
                      <w:pStyle w:val="10"/>
                    </w:pPr>
                    <w:r>
                      <w:fldChar w:fldCharType="begin"/>
                    </w:r>
                    <w:r>
                      <w:instrText xml:space="preserve"> PAGE  \* MERGEFORMAT </w:instrText>
                    </w:r>
                    <w:r>
                      <w:fldChar w:fldCharType="separate"/>
                    </w:r>
                    <w:r>
                      <w:t>272</w:t>
                    </w:r>
                    <w:r>
                      <w:fldChar w:fldCharType="end"/>
                    </w:r>
                  </w:p>
                </w:txbxContent>
              </v:textbox>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ED2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52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1" name="文本框 4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FC1390">
                          <w:pPr>
                            <w:pStyle w:val="10"/>
                          </w:pPr>
                          <w:r>
                            <w:fldChar w:fldCharType="begin"/>
                          </w:r>
                          <w:r>
                            <w:instrText xml:space="preserve"> PAGE  \* MERGEFORMAT </w:instrText>
                          </w:r>
                          <w:r>
                            <w:fldChar w:fldCharType="separate"/>
                          </w:r>
                          <w:r>
                            <w:t>273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52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vvEU0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mPKTFMo+WnH99P&#10;Px9Ov76RdAiJGhdmiLx3iI3tO9ticIbzgMPEvK28Tl9wIvBD4ONFYNFGwtOl6WQ6zeHi8A0b4GeP&#10;150P8b2wmiSjoB4d7IRlh02IfegQkrIZu5ZKdV1UhjQFvXr9N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j77xFNAIAAGUEAAAOAAAAAAAAAAEAIAAAAB8BAABkcnMvZTJvRG9jLnhtbFBL&#10;BQYAAAAABgAGAFkBAADFBQAAAAA=&#10;">
              <v:fill on="f" focussize="0,0"/>
              <v:stroke on="f" weight="0.5pt"/>
              <v:imagedata o:title=""/>
              <o:lock v:ext="edit" aspectratio="f"/>
              <v:textbox inset="0mm,0mm,0mm,0mm" style="mso-fit-shape-to-text:t;">
                <w:txbxContent>
                  <w:p w14:paraId="71FC1390">
                    <w:pPr>
                      <w:pStyle w:val="10"/>
                    </w:pPr>
                    <w:r>
                      <w:fldChar w:fldCharType="begin"/>
                    </w:r>
                    <w:r>
                      <w:instrText xml:space="preserve"> PAGE  \* MERGEFORMAT </w:instrText>
                    </w:r>
                    <w:r>
                      <w:fldChar w:fldCharType="separate"/>
                    </w:r>
                    <w:r>
                      <w:t>273</w:t>
                    </w:r>
                    <w:r>
                      <w:fldChar w:fldCharType="end"/>
                    </w:r>
                  </w:p>
                </w:txbxContent>
              </v:textbox>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799F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63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2" name="文本框 4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9C477">
                          <w:pPr>
                            <w:pStyle w:val="10"/>
                          </w:pPr>
                          <w:r>
                            <w:fldChar w:fldCharType="begin"/>
                          </w:r>
                          <w:r>
                            <w:instrText xml:space="preserve"> PAGE  \* MERGEFORMAT </w:instrText>
                          </w:r>
                          <w:r>
                            <w:fldChar w:fldCharType="separate"/>
                          </w:r>
                          <w:r>
                            <w:t>274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63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tbjs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14Qo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fLW47NAIAAGUEAAAOAAAAAAAAAAEAIAAAAB8BAABkcnMvZTJvRG9jLnhtbFBL&#10;BQYAAAAABgAGAFkBAADFBQAAAAA=&#10;">
              <v:fill on="f" focussize="0,0"/>
              <v:stroke on="f" weight="0.5pt"/>
              <v:imagedata o:title=""/>
              <o:lock v:ext="edit" aspectratio="f"/>
              <v:textbox inset="0mm,0mm,0mm,0mm" style="mso-fit-shape-to-text:t;">
                <w:txbxContent>
                  <w:p w14:paraId="7E59C477">
                    <w:pPr>
                      <w:pStyle w:val="10"/>
                    </w:pPr>
                    <w:r>
                      <w:fldChar w:fldCharType="begin"/>
                    </w:r>
                    <w:r>
                      <w:instrText xml:space="preserve"> PAGE  \* MERGEFORMAT </w:instrText>
                    </w:r>
                    <w:r>
                      <w:fldChar w:fldCharType="separate"/>
                    </w:r>
                    <w:r>
                      <w:t>274</w:t>
                    </w:r>
                    <w:r>
                      <w:fldChar w:fldCharType="end"/>
                    </w:r>
                  </w:p>
                </w:txbxContent>
              </v:textbox>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84414">
    <w:pPr>
      <w:spacing w:line="170" w:lineRule="auto"/>
      <w:ind w:left="4225"/>
      <w:rPr>
        <w:rFonts w:ascii="仿宋" w:hAnsi="仿宋" w:eastAsia="仿宋" w:cs="仿宋"/>
        <w:sz w:val="18"/>
        <w:szCs w:val="18"/>
      </w:rPr>
    </w:pPr>
    <w:r>
      <w:rPr>
        <w:sz w:val="18"/>
      </w:rPr>
      <mc:AlternateContent>
        <mc:Choice Requires="wps">
          <w:drawing>
            <wp:anchor distT="0" distB="0" distL="114300" distR="114300" simplePos="0" relativeHeight="2517473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3" name="文本框 4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1CD1F7">
                          <w:pPr>
                            <w:pStyle w:val="10"/>
                          </w:pPr>
                          <w:r>
                            <w:fldChar w:fldCharType="begin"/>
                          </w:r>
                          <w:r>
                            <w:instrText xml:space="preserve"> PAGE  \* MERGEFORMAT </w:instrText>
                          </w:r>
                          <w:r>
                            <w:fldChar w:fldCharType="separate"/>
                          </w:r>
                          <w:r>
                            <w:t>275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73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SR8Kc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X4i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9JHwpzUCAABlBAAADgAAAAAAAAABACAAAAAfAQAAZHJzL2Uyb0RvYy54bWxQ&#10;SwUGAAAAAAYABgBZAQAAxgUAAAAA&#10;">
              <v:fill on="f" focussize="0,0"/>
              <v:stroke on="f" weight="0.5pt"/>
              <v:imagedata o:title=""/>
              <o:lock v:ext="edit" aspectratio="f"/>
              <v:textbox inset="0mm,0mm,0mm,0mm" style="mso-fit-shape-to-text:t;">
                <w:txbxContent>
                  <w:p w14:paraId="5D1CD1F7">
                    <w:pPr>
                      <w:pStyle w:val="10"/>
                    </w:pPr>
                    <w:r>
                      <w:fldChar w:fldCharType="begin"/>
                    </w:r>
                    <w:r>
                      <w:instrText xml:space="preserve"> PAGE  \* MERGEFORMAT </w:instrText>
                    </w:r>
                    <w:r>
                      <w:fldChar w:fldCharType="separate"/>
                    </w:r>
                    <w:r>
                      <w:t>275</w:t>
                    </w:r>
                    <w:r>
                      <w:fldChar w:fldCharType="end"/>
                    </w:r>
                  </w:p>
                </w:txbxContent>
              </v:textbox>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93252">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83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4" name="文本框 4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42A50E">
                          <w:pPr>
                            <w:pStyle w:val="10"/>
                          </w:pPr>
                          <w:r>
                            <w:fldChar w:fldCharType="begin"/>
                          </w:r>
                          <w:r>
                            <w:instrText xml:space="preserve"> PAGE  \* MERGEFORMAT </w:instrText>
                          </w:r>
                          <w:r>
                            <w:fldChar w:fldCharType="separate"/>
                          </w:r>
                          <w:r>
                            <w:t>276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83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oy8Y1AgAAZQQAAA4AAABkcnMvZTJvRG9jLnhtbK1UzY7TMBC+I/EO&#10;lu80aVl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Gp8RYlhGiU/ff92&#10;+vHr9PMrSYeQqHFhhsgHh9jYvrUtGmc4DzhMzNvK6/QFJwI/BD5eBBZtJDxdmk6m0xwuDt+wAX72&#10;eN35EN8Jq0kyCupRwU5YdtiE2IcOISmbsWupVFdFZUhT0Ov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Z6jLxjUCAABlBAAADgAAAAAAAAABACAAAAAfAQAAZHJzL2Uyb0RvYy54bWxQ&#10;SwUGAAAAAAYABgBZAQAAxgUAAAAA&#10;">
              <v:fill on="f" focussize="0,0"/>
              <v:stroke on="f" weight="0.5pt"/>
              <v:imagedata o:title=""/>
              <o:lock v:ext="edit" aspectratio="f"/>
              <v:textbox inset="0mm,0mm,0mm,0mm" style="mso-fit-shape-to-text:t;">
                <w:txbxContent>
                  <w:p w14:paraId="5E42A50E">
                    <w:pPr>
                      <w:pStyle w:val="10"/>
                    </w:pPr>
                    <w:r>
                      <w:fldChar w:fldCharType="begin"/>
                    </w:r>
                    <w:r>
                      <w:instrText xml:space="preserve"> PAGE  \* MERGEFORMAT </w:instrText>
                    </w:r>
                    <w:r>
                      <w:fldChar w:fldCharType="separate"/>
                    </w:r>
                    <w:r>
                      <w:t>276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31589">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8" name="文本框 2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87409A">
                          <w:pPr>
                            <w:pStyle w:val="10"/>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woMxM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woMxMzAgAAZQQAAA4AAAAAAAAAAQAgAAAAHwEAAGRycy9lMm9Eb2MueG1sUEsF&#10;BgAAAAAGAAYAWQEAAMQFAAAAAA==&#10;">
              <v:fill on="f" focussize="0,0"/>
              <v:stroke on="f" weight="0.5pt"/>
              <v:imagedata o:title=""/>
              <o:lock v:ext="edit" aspectratio="f"/>
              <v:textbox inset="0mm,0mm,0mm,0mm" style="mso-fit-shape-to-text:t;">
                <w:txbxContent>
                  <w:p w14:paraId="2F87409A">
                    <w:pPr>
                      <w:pStyle w:val="10"/>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A555D">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93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5" name="文本框 4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BA24EA">
                          <w:pPr>
                            <w:pStyle w:val="10"/>
                          </w:pPr>
                          <w:r>
                            <w:fldChar w:fldCharType="begin"/>
                          </w:r>
                          <w:r>
                            <w:instrText xml:space="preserve"> PAGE  \* MERGEFORMAT </w:instrText>
                          </w:r>
                          <w:r>
                            <w:fldChar w:fldCharType="separate"/>
                          </w:r>
                          <w:r>
                            <w:t>277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93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UVVo1AgAAZQQAAA4AAABkcnMvZTJvRG9jLnhtbK1UzY7TMBC+I/EO&#10;lu80aWFX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34i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DBRVWjUCAABlBAAADgAAAAAAAAABACAAAAAfAQAAZHJzL2Uyb0RvYy54bWxQ&#10;SwUGAAAAAAYABgBZAQAAxgUAAAAA&#10;">
              <v:fill on="f" focussize="0,0"/>
              <v:stroke on="f" weight="0.5pt"/>
              <v:imagedata o:title=""/>
              <o:lock v:ext="edit" aspectratio="f"/>
              <v:textbox inset="0mm,0mm,0mm,0mm" style="mso-fit-shape-to-text:t;">
                <w:txbxContent>
                  <w:p w14:paraId="2DBA24EA">
                    <w:pPr>
                      <w:pStyle w:val="10"/>
                    </w:pPr>
                    <w:r>
                      <w:fldChar w:fldCharType="begin"/>
                    </w:r>
                    <w:r>
                      <w:instrText xml:space="preserve"> PAGE  \* MERGEFORMAT </w:instrText>
                    </w:r>
                    <w:r>
                      <w:fldChar w:fldCharType="separate"/>
                    </w:r>
                    <w:r>
                      <w:t>277</w:t>
                    </w:r>
                    <w:r>
                      <w:fldChar w:fldCharType="end"/>
                    </w:r>
                  </w:p>
                </w:txbxContent>
              </v:textbox>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27C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04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6" name="文本框 4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923E06">
                          <w:pPr>
                            <w:pStyle w:val="10"/>
                          </w:pPr>
                          <w:r>
                            <w:fldChar w:fldCharType="begin"/>
                          </w:r>
                          <w:r>
                            <w:instrText xml:space="preserve"> PAGE  \* MERGEFORMAT </w:instrText>
                          </w:r>
                          <w:r>
                            <w:fldChar w:fldCharType="separate"/>
                          </w:r>
                          <w:r>
                            <w:t>278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04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DWhyQ0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fjKSWaKZT88uP7&#10;5efD5dc3Eg8hUW39HJE7i9jQvDMNGmc49ziMzJvCqfgFJwI/BD5fBRZNIDxemk1msxQuDt+wAX7y&#10;eN06H94Lo0g0MupQwVZYdtr60IUOITGbNptKyraKUpM6o9PXb9P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w1ockNAIAAGUEAAAOAAAAAAAAAAEAIAAAAB8BAABkcnMvZTJvRG9jLnhtbFBL&#10;BQYAAAAABgAGAFkBAADFBQAAAAA=&#10;">
              <v:fill on="f" focussize="0,0"/>
              <v:stroke on="f" weight="0.5pt"/>
              <v:imagedata o:title=""/>
              <o:lock v:ext="edit" aspectratio="f"/>
              <v:textbox inset="0mm,0mm,0mm,0mm" style="mso-fit-shape-to-text:t;">
                <w:txbxContent>
                  <w:p w14:paraId="73923E06">
                    <w:pPr>
                      <w:pStyle w:val="10"/>
                    </w:pPr>
                    <w:r>
                      <w:fldChar w:fldCharType="begin"/>
                    </w:r>
                    <w:r>
                      <w:instrText xml:space="preserve"> PAGE  \* MERGEFORMAT </w:instrText>
                    </w:r>
                    <w:r>
                      <w:fldChar w:fldCharType="separate"/>
                    </w:r>
                    <w:r>
                      <w:t>278</w:t>
                    </w:r>
                    <w:r>
                      <w:fldChar w:fldCharType="end"/>
                    </w:r>
                  </w:p>
                </w:txbxContent>
              </v:textbox>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490A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14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 name="文本框 4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C37390">
                          <w:pPr>
                            <w:pStyle w:val="10"/>
                          </w:pPr>
                          <w:r>
                            <w:fldChar w:fldCharType="begin"/>
                          </w:r>
                          <w:r>
                            <w:instrText xml:space="preserve"> PAGE  \* MERGEFORMAT </w:instrText>
                          </w:r>
                          <w:r>
                            <w:fldChar w:fldCharType="separate"/>
                          </w:r>
                          <w:r>
                            <w:t>279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14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tqGbg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43f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bahm4NAIAAGUEAAAOAAAAAAAAAAEAIAAAAB8BAABkcnMvZTJvRG9jLnhtbFBL&#10;BQYAAAAABgAGAFkBAADFBQAAAAA=&#10;">
              <v:fill on="f" focussize="0,0"/>
              <v:stroke on="f" weight="0.5pt"/>
              <v:imagedata o:title=""/>
              <o:lock v:ext="edit" aspectratio="f"/>
              <v:textbox inset="0mm,0mm,0mm,0mm" style="mso-fit-shape-to-text:t;">
                <w:txbxContent>
                  <w:p w14:paraId="4EC37390">
                    <w:pPr>
                      <w:pStyle w:val="10"/>
                    </w:pPr>
                    <w:r>
                      <w:fldChar w:fldCharType="begin"/>
                    </w:r>
                    <w:r>
                      <w:instrText xml:space="preserve"> PAGE  \* MERGEFORMAT </w:instrText>
                    </w:r>
                    <w:r>
                      <w:fldChar w:fldCharType="separate"/>
                    </w:r>
                    <w:r>
                      <w:t>279</w:t>
                    </w:r>
                    <w:r>
                      <w:fldChar w:fldCharType="end"/>
                    </w:r>
                  </w:p>
                </w:txbxContent>
              </v:textbox>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F3B99">
    <w:pPr>
      <w:pStyle w:val="10"/>
      <w:jc w:val="center"/>
      <w:rPr>
        <w:rFonts w:hint="default"/>
        <w:lang w:val="en-US"/>
      </w:rPr>
    </w:pPr>
    <w:r>
      <w:rPr>
        <w:sz w:val="18"/>
      </w:rPr>
      <mc:AlternateContent>
        <mc:Choice Requires="wps">
          <w:drawing>
            <wp:anchor distT="0" distB="0" distL="114300" distR="114300" simplePos="0" relativeHeight="2517524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 name="文本框 4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8142DD">
                          <w:pPr>
                            <w:pStyle w:val="10"/>
                          </w:pPr>
                          <w:r>
                            <w:fldChar w:fldCharType="begin"/>
                          </w:r>
                          <w:r>
                            <w:instrText xml:space="preserve"> PAGE  \* MERGEFORMAT </w:instrText>
                          </w:r>
                          <w:r>
                            <w:fldChar w:fldCharType="separate"/>
                          </w:r>
                          <w:r>
                            <w:t>280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24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al8eY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WpfHmNAIAAGUEAAAOAAAAAAAAAAEAIAAAAB8BAABkcnMvZTJvRG9jLnhtbFBL&#10;BQYAAAAABgAGAFkBAADFBQAAAAA=&#10;">
              <v:fill on="f" focussize="0,0"/>
              <v:stroke on="f" weight="0.5pt"/>
              <v:imagedata o:title=""/>
              <o:lock v:ext="edit" aspectratio="f"/>
              <v:textbox inset="0mm,0mm,0mm,0mm" style="mso-fit-shape-to-text:t;">
                <w:txbxContent>
                  <w:p w14:paraId="498142DD">
                    <w:pPr>
                      <w:pStyle w:val="10"/>
                    </w:pPr>
                    <w:r>
                      <w:fldChar w:fldCharType="begin"/>
                    </w:r>
                    <w:r>
                      <w:instrText xml:space="preserve"> PAGE  \* MERGEFORMAT </w:instrText>
                    </w:r>
                    <w:r>
                      <w:fldChar w:fldCharType="separate"/>
                    </w:r>
                    <w:r>
                      <w:t>280</w:t>
                    </w:r>
                    <w: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2" name="文本框 14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4E882A">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NBdEs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yZTijRTOHNzz++&#10;n38+nn99I60WJNXWz+C7tfAOzTvTICCSF/Ueyth7UzgVv+iKwA6KTxeKRRMIj0HTyXSawsRhGy7A&#10;Sa7h1vnwXhhFopBRhzdsqWXHjQ+d6+ASs2mzrqSEns2kJnVGb16/T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o0F0SzUCAABnBAAADgAAAAAAAAABACAAAAAfAQAAZHJzL2Uyb0RvYy54bWxQ&#10;SwUGAAAAAAYABgBZAQAAxgUAAAAA&#10;">
              <v:fill on="f" focussize="0,0"/>
              <v:stroke on="f" weight="0.5pt"/>
              <v:imagedata o:title=""/>
              <o:lock v:ext="edit" aspectratio="f"/>
              <v:textbox inset="0mm,0mm,0mm,0mm" style="mso-fit-shape-to-text:t;">
                <w:txbxContent>
                  <w:p w14:paraId="354E882A">
                    <w:pPr>
                      <w:pStyle w:val="10"/>
                    </w:pPr>
                  </w:p>
                </w:txbxContent>
              </v:textbox>
            </v:shape>
          </w:pict>
        </mc:Fallback>
      </mc:AlternateContent>
    </w:r>
    <w:r>
      <w:rPr>
        <w:rFonts w:hint="eastAsia"/>
        <w:lang w:val="en-US" w:eastAsia="zh-CN"/>
      </w:rPr>
      <w:t>257</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E5E8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34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9" name="文本框 4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61CC06">
                          <w:pPr>
                            <w:pStyle w:val="10"/>
                          </w:pPr>
                          <w:r>
                            <w:fldChar w:fldCharType="begin"/>
                          </w:r>
                          <w:r>
                            <w:instrText xml:space="preserve"> PAGE  \* MERGEFORMAT </w:instrText>
                          </w:r>
                          <w:r>
                            <w:fldChar w:fldCharType="separate"/>
                          </w:r>
                          <w:r>
                            <w:t>281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34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Zb3o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43f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9GW96NAIAAGUEAAAOAAAAAAAAAAEAIAAAAB8BAABkcnMvZTJvRG9jLnhtbFBL&#10;BQYAAAAABgAGAFkBAADFBQAAAAA=&#10;">
              <v:fill on="f" focussize="0,0"/>
              <v:stroke on="f" weight="0.5pt"/>
              <v:imagedata o:title=""/>
              <o:lock v:ext="edit" aspectratio="f"/>
              <v:textbox inset="0mm,0mm,0mm,0mm" style="mso-fit-shape-to-text:t;">
                <w:txbxContent>
                  <w:p w14:paraId="2C61CC06">
                    <w:pPr>
                      <w:pStyle w:val="10"/>
                    </w:pPr>
                    <w:r>
                      <w:fldChar w:fldCharType="begin"/>
                    </w:r>
                    <w:r>
                      <w:instrText xml:space="preserve"> PAGE  \* MERGEFORMAT </w:instrText>
                    </w:r>
                    <w:r>
                      <w:fldChar w:fldCharType="separate"/>
                    </w:r>
                    <w:r>
                      <w:t>281</w:t>
                    </w:r>
                    <w:r>
                      <w:fldChar w:fldCharType="end"/>
                    </w:r>
                  </w:p>
                </w:txbxContent>
              </v:textbox>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887E0">
    <w:pPr>
      <w:spacing w:line="170" w:lineRule="auto"/>
      <w:ind w:left="4302"/>
      <w:rPr>
        <w:rFonts w:ascii="仿宋" w:hAnsi="仿宋" w:eastAsia="仿宋" w:cs="仿宋"/>
        <w:sz w:val="18"/>
        <w:szCs w:val="18"/>
      </w:rPr>
    </w:pPr>
    <w:r>
      <w:rPr>
        <w:sz w:val="18"/>
      </w:rPr>
      <mc:AlternateContent>
        <mc:Choice Requires="wps">
          <w:drawing>
            <wp:anchor distT="0" distB="0" distL="114300" distR="114300" simplePos="0" relativeHeight="2517544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0" name="文本框 4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4A00B">
                          <w:pPr>
                            <w:pStyle w:val="10"/>
                          </w:pPr>
                          <w:r>
                            <w:fldChar w:fldCharType="begin"/>
                          </w:r>
                          <w:r>
                            <w:instrText xml:space="preserve"> PAGE  \* MERGEFORMAT </w:instrText>
                          </w:r>
                          <w:r>
                            <w:fldChar w:fldCharType="separate"/>
                          </w:r>
                          <w:r>
                            <w:t>282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44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0/V20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0EmhimUfLTj++n&#10;nw+nX99IOoREjQszRN47xMb2nW3ROMN5wGFi3lZepy84EfgBdrwILNpIeLo0nUynOVwcvmED/Ozx&#10;uvMhvhdWk2QU1KOCnbDssAmxDx1CUjZj11KprorKkKagV6/f5t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9P1dtNAIAAGUEAAAOAAAAAAAAAAEAIAAAAB8BAABkcnMvZTJvRG9jLnhtbFBL&#10;BQYAAAAABgAGAFkBAADFBQAAAAA=&#10;">
              <v:fill on="f" focussize="0,0"/>
              <v:stroke on="f" weight="0.5pt"/>
              <v:imagedata o:title=""/>
              <o:lock v:ext="edit" aspectratio="f"/>
              <v:textbox inset="0mm,0mm,0mm,0mm" style="mso-fit-shape-to-text:t;">
                <w:txbxContent>
                  <w:p w14:paraId="5824A00B">
                    <w:pPr>
                      <w:pStyle w:val="10"/>
                    </w:pPr>
                    <w:r>
                      <w:fldChar w:fldCharType="begin"/>
                    </w:r>
                    <w:r>
                      <w:instrText xml:space="preserve"> PAGE  \* MERGEFORMAT </w:instrText>
                    </w:r>
                    <w:r>
                      <w:fldChar w:fldCharType="separate"/>
                    </w:r>
                    <w:r>
                      <w:t>282</w:t>
                    </w:r>
                    <w:r>
                      <w:fldChar w:fldCharType="end"/>
                    </w:r>
                  </w:p>
                </w:txbxContent>
              </v:textbox>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0CE3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55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1" name="文本框 4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EA5970">
                          <w:pPr>
                            <w:pStyle w:val="10"/>
                          </w:pPr>
                          <w:r>
                            <w:fldChar w:fldCharType="begin"/>
                          </w:r>
                          <w:r>
                            <w:instrText xml:space="preserve"> PAGE  \* MERGEFORMAT </w:instrText>
                          </w:r>
                          <w:r>
                            <w:fldChar w:fldCharType="separate"/>
                          </w:r>
                          <w:r>
                            <w:t>283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55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aDyfE0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pmMKTFMo+WnH99P&#10;Px9Ov76RdAiJGhdmiLx3iI3tO9ticIbzgMPEvK28Tl9wIvBD4ONFYNFGwtOl6WQ6zeHi8A0b4GeP&#10;150P8b2wmiSjoB4d7IRlh02IfegQkrIZu5ZKdV1UhjQFvXr9N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Wg8nxNAIAAGUEAAAOAAAAAAAAAAEAIAAAAB8BAABkcnMvZTJvRG9jLnhtbFBL&#10;BQYAAAAABgAGAFkBAADFBQAAAAA=&#10;">
              <v:fill on="f" focussize="0,0"/>
              <v:stroke on="f" weight="0.5pt"/>
              <v:imagedata o:title=""/>
              <o:lock v:ext="edit" aspectratio="f"/>
              <v:textbox inset="0mm,0mm,0mm,0mm" style="mso-fit-shape-to-text:t;">
                <w:txbxContent>
                  <w:p w14:paraId="05EA5970">
                    <w:pPr>
                      <w:pStyle w:val="10"/>
                    </w:pPr>
                    <w:r>
                      <w:fldChar w:fldCharType="begin"/>
                    </w:r>
                    <w:r>
                      <w:instrText xml:space="preserve"> PAGE  \* MERGEFORMAT </w:instrText>
                    </w:r>
                    <w:r>
                      <w:fldChar w:fldCharType="separate"/>
                    </w:r>
                    <w:r>
                      <w:t>283</w:t>
                    </w:r>
                    <w:r>
                      <w:fldChar w:fldCharType="end"/>
                    </w:r>
                  </w:p>
                </w:txbxContent>
              </v:textbox>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B1C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65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2" name="文本框 4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A2CC92">
                          <w:pPr>
                            <w:pStyle w:val="10"/>
                          </w:pPr>
                          <w:r>
                            <w:fldChar w:fldCharType="begin"/>
                          </w:r>
                          <w:r>
                            <w:instrText xml:space="preserve"> PAGE  \* MERGEFORMAT </w:instrText>
                          </w:r>
                          <w:r>
                            <w:fldChar w:fldCharType="separate"/>
                          </w:r>
                          <w:r>
                            <w:t>284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65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BG48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1kQo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qQRuPNAIAAGUEAAAOAAAAAAAAAAEAIAAAAB8BAABkcnMvZTJvRG9jLnhtbFBL&#10;BQYAAAAABgAGAFkBAADFBQAAAAA=&#10;">
              <v:fill on="f" focussize="0,0"/>
              <v:stroke on="f" weight="0.5pt"/>
              <v:imagedata o:title=""/>
              <o:lock v:ext="edit" aspectratio="f"/>
              <v:textbox inset="0mm,0mm,0mm,0mm" style="mso-fit-shape-to-text:t;">
                <w:txbxContent>
                  <w:p w14:paraId="55A2CC92">
                    <w:pPr>
                      <w:pStyle w:val="10"/>
                    </w:pPr>
                    <w:r>
                      <w:fldChar w:fldCharType="begin"/>
                    </w:r>
                    <w:r>
                      <w:instrText xml:space="preserve"> PAGE  \* MERGEFORMAT </w:instrText>
                    </w:r>
                    <w:r>
                      <w:fldChar w:fldCharType="separate"/>
                    </w:r>
                    <w:r>
                      <w:t>284</w:t>
                    </w:r>
                    <w:r>
                      <w:fldChar w:fldCharType="end"/>
                    </w:r>
                  </w:p>
                </w:txbxContent>
              </v:textbox>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4EDE9">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75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3" name="文本框 4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CF022">
                          <w:pPr>
                            <w:pStyle w:val="10"/>
                          </w:pPr>
                          <w:r>
                            <w:fldChar w:fldCharType="begin"/>
                          </w:r>
                          <w:r>
                            <w:instrText xml:space="preserve"> PAGE  \* MERGEFORMAT </w:instrText>
                          </w:r>
                          <w:r>
                            <w:fldChar w:fldCharType="separate"/>
                          </w:r>
                          <w:r>
                            <w:t>285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75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9hRM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Xki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Af2FEzUCAABlBAAADgAAAAAAAAABACAAAAAfAQAAZHJzL2Uyb0RvYy54bWxQ&#10;SwUGAAAAAAYABgBZAQAAxgUAAAAA&#10;">
              <v:fill on="f" focussize="0,0"/>
              <v:stroke on="f" weight="0.5pt"/>
              <v:imagedata o:title=""/>
              <o:lock v:ext="edit" aspectratio="f"/>
              <v:textbox inset="0mm,0mm,0mm,0mm" style="mso-fit-shape-to-text:t;">
                <w:txbxContent>
                  <w:p w14:paraId="09CCF022">
                    <w:pPr>
                      <w:pStyle w:val="10"/>
                    </w:pPr>
                    <w:r>
                      <w:fldChar w:fldCharType="begin"/>
                    </w:r>
                    <w:r>
                      <w:instrText xml:space="preserve"> PAGE  \* MERGEFORMAT </w:instrText>
                    </w:r>
                    <w:r>
                      <w:fldChar w:fldCharType="separate"/>
                    </w:r>
                    <w:r>
                      <w:t>285</w:t>
                    </w:r>
                    <w:r>
                      <w:fldChar w:fldCharType="end"/>
                    </w:r>
                  </w:p>
                </w:txbxContent>
              </v:textbox>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74A5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85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4" name="文本框 4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26EA5">
                          <w:pPr>
                            <w:pStyle w:val="10"/>
                          </w:pPr>
                          <w:r>
                            <w:fldChar w:fldCharType="begin"/>
                          </w:r>
                          <w:r>
                            <w:instrText xml:space="preserve"> PAGE  \* MERGEFORMAT </w:instrText>
                          </w:r>
                          <w:r>
                            <w:fldChar w:fldCharType="separate"/>
                          </w:r>
                          <w:r>
                            <w:t>286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85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EvnI1AgAAZQQAAA4AAABkcnMvZTJvRG9jLnhtbK1UzY7TMBC+I/EO&#10;lu80aVl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GpyRYlhGiU/ff92&#10;+vHr9PMrSYeQqHFhhsgHh9jYvrUtGmc4DzhMzNvK6/QFJwI/BD5eBBZtJDxdmk6m0xwuDt+wAX72&#10;eN35EN8Jq0kyCupRwU5YdtiE2IcOISmbsWupVFdFZUhT0Ov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ksS+cjUCAABlBAAADgAAAAAAAAABACAAAAAfAQAAZHJzL2Uyb0RvYy54bWxQ&#10;SwUGAAAAAAYABgBZAQAAxgUAAAAA&#10;">
              <v:fill on="f" focussize="0,0"/>
              <v:stroke on="f" weight="0.5pt"/>
              <v:imagedata o:title=""/>
              <o:lock v:ext="edit" aspectratio="f"/>
              <v:textbox inset="0mm,0mm,0mm,0mm" style="mso-fit-shape-to-text:t;">
                <w:txbxContent>
                  <w:p w14:paraId="29B26EA5">
                    <w:pPr>
                      <w:pStyle w:val="10"/>
                    </w:pPr>
                    <w:r>
                      <w:fldChar w:fldCharType="begin"/>
                    </w:r>
                    <w:r>
                      <w:instrText xml:space="preserve"> PAGE  \* MERGEFORMAT </w:instrText>
                    </w:r>
                    <w:r>
                      <w:fldChar w:fldCharType="separate"/>
                    </w:r>
                    <w:r>
                      <w:t>286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C3409">
    <w:pPr>
      <w:pStyle w:val="7"/>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F7601">
    <w:pPr>
      <w:pStyle w:val="7"/>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decimal"/>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trackRevisions w:val="1"/>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zBiNGEzZDI2ZThiOGQyMzRkMzA2ZTE0ZWZjZDNkM2EifQ=="/>
  </w:docVars>
  <w:rsids>
    <w:rsidRoot w:val="00000000"/>
    <w:rsid w:val="008878D1"/>
    <w:rsid w:val="011A08B3"/>
    <w:rsid w:val="016A67D7"/>
    <w:rsid w:val="020B09EF"/>
    <w:rsid w:val="03F25B6F"/>
    <w:rsid w:val="04332D4E"/>
    <w:rsid w:val="04DF2FDC"/>
    <w:rsid w:val="059B03EB"/>
    <w:rsid w:val="05A21471"/>
    <w:rsid w:val="06675602"/>
    <w:rsid w:val="07482F77"/>
    <w:rsid w:val="087E15BA"/>
    <w:rsid w:val="088B53B5"/>
    <w:rsid w:val="09267CDA"/>
    <w:rsid w:val="09466292"/>
    <w:rsid w:val="09CE25DF"/>
    <w:rsid w:val="0A2555CD"/>
    <w:rsid w:val="0A6E3069"/>
    <w:rsid w:val="0C0401A1"/>
    <w:rsid w:val="0C7E2E38"/>
    <w:rsid w:val="0D754AB5"/>
    <w:rsid w:val="0D8617F5"/>
    <w:rsid w:val="114F435D"/>
    <w:rsid w:val="11636A4C"/>
    <w:rsid w:val="132E0861"/>
    <w:rsid w:val="13E11558"/>
    <w:rsid w:val="147C02AC"/>
    <w:rsid w:val="177505C3"/>
    <w:rsid w:val="1B030EBD"/>
    <w:rsid w:val="1B786209"/>
    <w:rsid w:val="1B9C68F3"/>
    <w:rsid w:val="1BC34EB7"/>
    <w:rsid w:val="1D935D50"/>
    <w:rsid w:val="1EFF38ED"/>
    <w:rsid w:val="200E45B8"/>
    <w:rsid w:val="208C6A2B"/>
    <w:rsid w:val="211A030B"/>
    <w:rsid w:val="21DF58DB"/>
    <w:rsid w:val="21EA6F83"/>
    <w:rsid w:val="2228211C"/>
    <w:rsid w:val="223E29EF"/>
    <w:rsid w:val="22C311C7"/>
    <w:rsid w:val="22CF0875"/>
    <w:rsid w:val="22E90651"/>
    <w:rsid w:val="242F0B82"/>
    <w:rsid w:val="2475714B"/>
    <w:rsid w:val="26617B10"/>
    <w:rsid w:val="26D60CF6"/>
    <w:rsid w:val="26F73EC3"/>
    <w:rsid w:val="27551D07"/>
    <w:rsid w:val="27AF247D"/>
    <w:rsid w:val="29713B4C"/>
    <w:rsid w:val="2A657004"/>
    <w:rsid w:val="2BC801D3"/>
    <w:rsid w:val="2BFD0BBD"/>
    <w:rsid w:val="2C063253"/>
    <w:rsid w:val="2C0D5E4C"/>
    <w:rsid w:val="2D9767D9"/>
    <w:rsid w:val="2DA86071"/>
    <w:rsid w:val="2EF05495"/>
    <w:rsid w:val="30722D33"/>
    <w:rsid w:val="30824166"/>
    <w:rsid w:val="312F52C5"/>
    <w:rsid w:val="31595017"/>
    <w:rsid w:val="327A22E8"/>
    <w:rsid w:val="32C668D3"/>
    <w:rsid w:val="331E71A7"/>
    <w:rsid w:val="35843448"/>
    <w:rsid w:val="35EB7FA5"/>
    <w:rsid w:val="37F507BB"/>
    <w:rsid w:val="381646D1"/>
    <w:rsid w:val="38526AFA"/>
    <w:rsid w:val="387D4120"/>
    <w:rsid w:val="39C074F5"/>
    <w:rsid w:val="3A6A71D8"/>
    <w:rsid w:val="3AB13ECA"/>
    <w:rsid w:val="3CEE1901"/>
    <w:rsid w:val="3DF32A49"/>
    <w:rsid w:val="406D0251"/>
    <w:rsid w:val="410F3F05"/>
    <w:rsid w:val="43005888"/>
    <w:rsid w:val="447339C1"/>
    <w:rsid w:val="45BF2E99"/>
    <w:rsid w:val="46184E23"/>
    <w:rsid w:val="47A62700"/>
    <w:rsid w:val="483C339B"/>
    <w:rsid w:val="486E7DFA"/>
    <w:rsid w:val="48B74E1F"/>
    <w:rsid w:val="4B0B6D47"/>
    <w:rsid w:val="4BF526A3"/>
    <w:rsid w:val="4EDD56EA"/>
    <w:rsid w:val="4F6A6E8F"/>
    <w:rsid w:val="50500506"/>
    <w:rsid w:val="50DA68A0"/>
    <w:rsid w:val="511B16B0"/>
    <w:rsid w:val="528C7C8F"/>
    <w:rsid w:val="5335400B"/>
    <w:rsid w:val="54CF2015"/>
    <w:rsid w:val="579B380E"/>
    <w:rsid w:val="57FC08F2"/>
    <w:rsid w:val="58AE4B70"/>
    <w:rsid w:val="5AA45117"/>
    <w:rsid w:val="5C9B2A94"/>
    <w:rsid w:val="5D3F44F0"/>
    <w:rsid w:val="5D5E2BFB"/>
    <w:rsid w:val="5FED7EEF"/>
    <w:rsid w:val="60EE3DB4"/>
    <w:rsid w:val="636F483C"/>
    <w:rsid w:val="63EE6154"/>
    <w:rsid w:val="64510BFA"/>
    <w:rsid w:val="65B816F3"/>
    <w:rsid w:val="6640690B"/>
    <w:rsid w:val="691B7E68"/>
    <w:rsid w:val="6B043599"/>
    <w:rsid w:val="6BAE564F"/>
    <w:rsid w:val="6D200154"/>
    <w:rsid w:val="6E2D7260"/>
    <w:rsid w:val="6E6267E7"/>
    <w:rsid w:val="6EA43A86"/>
    <w:rsid w:val="6FB67229"/>
    <w:rsid w:val="70665941"/>
    <w:rsid w:val="70686C32"/>
    <w:rsid w:val="70A15526"/>
    <w:rsid w:val="71B44A74"/>
    <w:rsid w:val="726E7E29"/>
    <w:rsid w:val="72C93166"/>
    <w:rsid w:val="730A5DEE"/>
    <w:rsid w:val="74464B77"/>
    <w:rsid w:val="74B71AA0"/>
    <w:rsid w:val="7574140D"/>
    <w:rsid w:val="76C46C2E"/>
    <w:rsid w:val="77D36B71"/>
    <w:rsid w:val="77FA256F"/>
    <w:rsid w:val="79BA7BFD"/>
    <w:rsid w:val="7BBF603E"/>
    <w:rsid w:val="7CBE7A4B"/>
    <w:rsid w:val="7CF55598"/>
    <w:rsid w:val="7D840239"/>
    <w:rsid w:val="7E3478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beforeLines="0" w:after="260" w:afterLines="0" w:line="413" w:lineRule="auto"/>
      <w:outlineLvl w:val="2"/>
    </w:pPr>
    <w:rPr>
      <w:b/>
      <w:bCs/>
      <w:sz w:val="32"/>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5">
    <w:name w:val="heading 5"/>
    <w:basedOn w:val="1"/>
    <w:next w:val="1"/>
    <w:qFormat/>
    <w:uiPriority w:val="0"/>
    <w:pPr>
      <w:keepNext/>
      <w:keepLines/>
      <w:spacing w:before="280" w:beforeLines="0" w:after="290" w:afterLines="0" w:line="372" w:lineRule="auto"/>
      <w:outlineLvl w:val="4"/>
    </w:pPr>
    <w:rPr>
      <w:b/>
      <w:bCs/>
      <w:sz w:val="28"/>
      <w:szCs w:val="28"/>
    </w:rPr>
  </w:style>
  <w:style w:type="character" w:default="1" w:styleId="17">
    <w:name w:val="Default Paragraph Font"/>
    <w:unhideWhenUsed/>
    <w:qFormat/>
    <w:uiPriority w:val="1"/>
  </w:style>
  <w:style w:type="table" w:default="1" w:styleId="15">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semiHidden/>
    <w:qFormat/>
    <w:uiPriority w:val="0"/>
    <w:rPr>
      <w:rFonts w:ascii="Arial" w:hAnsi="Arial" w:eastAsia="Arial" w:cs="Arial"/>
      <w:sz w:val="21"/>
      <w:szCs w:val="21"/>
      <w:lang w:val="en-US" w:eastAsia="en-US" w:bidi="ar-SA"/>
    </w:rPr>
  </w:style>
  <w:style w:type="paragraph" w:styleId="8">
    <w:name w:val="toc 5"/>
    <w:basedOn w:val="1"/>
    <w:next w:val="1"/>
    <w:qFormat/>
    <w:uiPriority w:val="0"/>
    <w:pPr>
      <w:ind w:left="1680" w:leftChars="800"/>
    </w:pPr>
  </w:style>
  <w:style w:type="paragraph" w:styleId="9">
    <w:name w:val="toc 3"/>
    <w:basedOn w:val="1"/>
    <w:next w:val="1"/>
    <w:qFormat/>
    <w:uiPriority w:val="0"/>
    <w:pPr>
      <w:ind w:left="840" w:leftChars="4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4"/>
    <w:basedOn w:val="1"/>
    <w:next w:val="1"/>
    <w:qFormat/>
    <w:uiPriority w:val="0"/>
    <w:pPr>
      <w:ind w:left="1260" w:leftChars="600"/>
    </w:pPr>
  </w:style>
  <w:style w:type="paragraph" w:styleId="14">
    <w:name w:val="toc 2"/>
    <w:basedOn w:val="1"/>
    <w:next w:val="1"/>
    <w:qFormat/>
    <w:uiPriority w:val="0"/>
    <w:pPr>
      <w:ind w:left="420" w:left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宋体" w:hAnsi="宋体" w:eastAsia="宋体" w:cs="宋体"/>
      <w:sz w:val="21"/>
      <w:szCs w:val="21"/>
      <w:lang w:val="en-US" w:eastAsia="en-US" w:bidi="ar-SA"/>
    </w:rPr>
  </w:style>
  <w:style w:type="paragraph" w:customStyle="1" w:styleId="20">
    <w:name w:val="Normal_11"/>
    <w:qFormat/>
    <w:uiPriority w:val="0"/>
    <w:rPr>
      <w:rFonts w:ascii="Times New Roman" w:hAnsi="Times New Roman" w:eastAsia="Times New Roman" w:cs="Times New Roman"/>
      <w:sz w:val="24"/>
      <w:szCs w:val="24"/>
    </w:rPr>
  </w:style>
  <w:style w:type="paragraph" w:customStyle="1" w:styleId="21">
    <w:name w:val="正文_0_0"/>
    <w:qFormat/>
    <w:uiPriority w:val="0"/>
    <w:pPr>
      <w:widowControl w:val="0"/>
      <w:jc w:val="both"/>
    </w:pPr>
    <w:rPr>
      <w:rFonts w:ascii="Calibri" w:hAnsi="Calibri" w:eastAsia="宋体" w:cs="Times New Roman"/>
      <w:lang w:val="en-US" w:eastAsia="zh-CN" w:bidi="ar-SA"/>
    </w:rPr>
  </w:style>
  <w:style w:type="paragraph" w:customStyle="1" w:styleId="22">
    <w:name w:val="正文_0_0_0"/>
    <w:qFormat/>
    <w:uiPriority w:val="99"/>
    <w:pPr>
      <w:jc w:val="both"/>
    </w:pPr>
    <w:rPr>
      <w:rFonts w:ascii="Times New Roman" w:hAnsi="Times New Roman" w:eastAsia="宋体" w:cs="Times New Roman"/>
      <w:lang w:val="en-US" w:eastAsia="zh-CN" w:bidi="ar-SA"/>
    </w:rPr>
  </w:style>
  <w:style w:type="paragraph" w:customStyle="1" w:styleId="23">
    <w:name w:val="标题 4_0"/>
    <w:basedOn w:val="21"/>
    <w:next w:val="21"/>
    <w:qFormat/>
    <w:uiPriority w:val="0"/>
    <w:pPr>
      <w:keepNext/>
      <w:keepLines/>
      <w:spacing w:before="280" w:after="290" w:line="376" w:lineRule="auto"/>
      <w:outlineLvl w:val="3"/>
    </w:pPr>
    <w:rPr>
      <w:rFonts w:ascii="Arial" w:hAnsi="Arial" w:eastAsia="黑体"/>
      <w:b/>
      <w:bCs/>
      <w:color w:val="000000"/>
      <w:sz w:val="28"/>
      <w:szCs w:val="28"/>
    </w:rPr>
  </w:style>
  <w:style w:type="paragraph" w:customStyle="1" w:styleId="24">
    <w:name w:val="Normal_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_Style 3"/>
    <w:basedOn w:val="1"/>
    <w:unhideWhenUsed/>
    <w:qFormat/>
    <w:uiPriority w:val="99"/>
    <w:pPr>
      <w:spacing w:beforeLines="0" w:afterLines="0"/>
      <w:ind w:firstLine="420" w:firstLineChars="200"/>
    </w:pPr>
    <w:rPr>
      <w:rFonts w:hint="default"/>
      <w:sz w:val="21"/>
      <w:szCs w:val="22"/>
    </w:rPr>
  </w:style>
  <w:style w:type="paragraph" w:customStyle="1" w:styleId="26">
    <w:name w:val="样式 标题 2 + Times New Roman 四号 非加粗 段前: 5 磅 段后: 0 磅 行距: 固定值 20..."/>
    <w:basedOn w:val="2"/>
    <w:qFormat/>
    <w:uiPriority w:val="0"/>
    <w:pPr>
      <w:spacing w:before="100" w:after="0" w:line="400" w:lineRule="exact"/>
    </w:pPr>
    <w:rPr>
      <w:rFonts w:ascii="Times New Roman" w:hAnsi="Times New Roman" w:cs="宋体"/>
      <w:b w:val="0"/>
      <w:bCs w:val="0"/>
      <w:sz w:val="28"/>
      <w:szCs w:val="20"/>
    </w:rPr>
  </w:style>
  <w:style w:type="paragraph" w:customStyle="1" w:styleId="27">
    <w:name w:val="样式 标题 3 + (中文) 黑体 小四 非加粗 段前: 7.8 磅 段后: 0 磅 行距: 固定值 20 磅"/>
    <w:basedOn w:val="3"/>
    <w:qFormat/>
    <w:uiPriority w:val="0"/>
    <w:pPr>
      <w:spacing w:before="0" w:after="0" w:line="400" w:lineRule="exact"/>
    </w:pPr>
    <w:rPr>
      <w:rFonts w:eastAsia="黑体" w:cs="宋体"/>
      <w:b w:val="0"/>
      <w:bCs w:val="0"/>
      <w:sz w:val="24"/>
      <w:szCs w:val="20"/>
    </w:rPr>
  </w:style>
  <w:style w:type="paragraph" w:customStyle="1" w:styleId="28">
    <w:name w:val="正文_1"/>
    <w:next w:val="29"/>
    <w:qFormat/>
    <w:uiPriority w:val="0"/>
    <w:pPr>
      <w:widowControl w:val="0"/>
      <w:jc w:val="both"/>
    </w:pPr>
    <w:rPr>
      <w:rFonts w:ascii="Times New Roman" w:hAnsi="Times New Roman" w:eastAsia="宋体" w:cs="Times New Roman"/>
      <w:lang w:val="en-US" w:eastAsia="zh-CN" w:bidi="ar-SA"/>
    </w:rPr>
  </w:style>
  <w:style w:type="paragraph" w:customStyle="1" w:styleId="29">
    <w:name w:val="标题_0"/>
    <w:basedOn w:val="28"/>
    <w:next w:val="28"/>
    <w:qFormat/>
    <w:uiPriority w:val="0"/>
    <w:pPr>
      <w:adjustRightInd w:val="0"/>
      <w:spacing w:before="240" w:after="60" w:line="420" w:lineRule="atLeast"/>
      <w:jc w:val="center"/>
      <w:textAlignment w:val="baseline"/>
      <w:outlineLvl w:val="0"/>
    </w:pPr>
    <w:rPr>
      <w:rFonts w:ascii="Arial" w:hAnsi="Arial"/>
      <w:b/>
      <w:kern w:val="0"/>
      <w:sz w:val="32"/>
      <w:szCs w:val="20"/>
    </w:rPr>
  </w:style>
</w:styles>
</file>

<file path=word/_rels/document.xml.rels><?xml version="1.0" encoding="UTF-8" standalone="yes"?>
<Relationships xmlns="http://schemas.openxmlformats.org/package/2006/relationships"><Relationship Id="rId99" Type="http://schemas.openxmlformats.org/officeDocument/2006/relationships/footer" Target="footer93.xml"/><Relationship Id="rId98" Type="http://schemas.openxmlformats.org/officeDocument/2006/relationships/footer" Target="footer92.xml"/><Relationship Id="rId97" Type="http://schemas.openxmlformats.org/officeDocument/2006/relationships/footer" Target="footer91.xml"/><Relationship Id="rId96" Type="http://schemas.openxmlformats.org/officeDocument/2006/relationships/footer" Target="footer90.xml"/><Relationship Id="rId95" Type="http://schemas.openxmlformats.org/officeDocument/2006/relationships/footer" Target="footer89.xml"/><Relationship Id="rId94" Type="http://schemas.openxmlformats.org/officeDocument/2006/relationships/footer" Target="footer88.xml"/><Relationship Id="rId93" Type="http://schemas.openxmlformats.org/officeDocument/2006/relationships/footer" Target="footer87.xml"/><Relationship Id="rId92" Type="http://schemas.openxmlformats.org/officeDocument/2006/relationships/footer" Target="footer86.xml"/><Relationship Id="rId91" Type="http://schemas.openxmlformats.org/officeDocument/2006/relationships/footer" Target="footer85.xml"/><Relationship Id="rId90" Type="http://schemas.openxmlformats.org/officeDocument/2006/relationships/footer" Target="footer84.xml"/><Relationship Id="rId9" Type="http://schemas.openxmlformats.org/officeDocument/2006/relationships/footer" Target="footer5.xml"/><Relationship Id="rId89" Type="http://schemas.openxmlformats.org/officeDocument/2006/relationships/footer" Target="footer83.xml"/><Relationship Id="rId88" Type="http://schemas.openxmlformats.org/officeDocument/2006/relationships/footer" Target="footer82.xml"/><Relationship Id="rId87" Type="http://schemas.openxmlformats.org/officeDocument/2006/relationships/footer" Target="footer81.xml"/><Relationship Id="rId86" Type="http://schemas.openxmlformats.org/officeDocument/2006/relationships/footer" Target="footer80.xml"/><Relationship Id="rId85" Type="http://schemas.openxmlformats.org/officeDocument/2006/relationships/footer" Target="footer79.xml"/><Relationship Id="rId84" Type="http://schemas.openxmlformats.org/officeDocument/2006/relationships/footer" Target="footer78.xml"/><Relationship Id="rId83" Type="http://schemas.openxmlformats.org/officeDocument/2006/relationships/footer" Target="footer77.xml"/><Relationship Id="rId82" Type="http://schemas.openxmlformats.org/officeDocument/2006/relationships/footer" Target="footer76.xml"/><Relationship Id="rId81" Type="http://schemas.openxmlformats.org/officeDocument/2006/relationships/footer" Target="footer75.xml"/><Relationship Id="rId80" Type="http://schemas.openxmlformats.org/officeDocument/2006/relationships/footer" Target="footer74.xml"/><Relationship Id="rId8" Type="http://schemas.openxmlformats.org/officeDocument/2006/relationships/footer" Target="footer4.xml"/><Relationship Id="rId79" Type="http://schemas.openxmlformats.org/officeDocument/2006/relationships/footer" Target="footer73.xml"/><Relationship Id="rId78" Type="http://schemas.openxmlformats.org/officeDocument/2006/relationships/footer" Target="footer72.xml"/><Relationship Id="rId77" Type="http://schemas.openxmlformats.org/officeDocument/2006/relationships/footer" Target="footer71.xml"/><Relationship Id="rId76" Type="http://schemas.openxmlformats.org/officeDocument/2006/relationships/footer" Target="footer70.xml"/><Relationship Id="rId75" Type="http://schemas.openxmlformats.org/officeDocument/2006/relationships/footer" Target="footer69.xml"/><Relationship Id="rId74" Type="http://schemas.openxmlformats.org/officeDocument/2006/relationships/header" Target="header2.xml"/><Relationship Id="rId73" Type="http://schemas.openxmlformats.org/officeDocument/2006/relationships/footer" Target="footer68.xml"/><Relationship Id="rId72" Type="http://schemas.openxmlformats.org/officeDocument/2006/relationships/footer" Target="footer67.xml"/><Relationship Id="rId71" Type="http://schemas.openxmlformats.org/officeDocument/2006/relationships/footer" Target="footer66.xml"/><Relationship Id="rId70" Type="http://schemas.openxmlformats.org/officeDocument/2006/relationships/footer" Target="footer65.xml"/><Relationship Id="rId7" Type="http://schemas.openxmlformats.org/officeDocument/2006/relationships/footer" Target="footer3.xml"/><Relationship Id="rId69" Type="http://schemas.openxmlformats.org/officeDocument/2006/relationships/footer" Target="footer64.xml"/><Relationship Id="rId68" Type="http://schemas.openxmlformats.org/officeDocument/2006/relationships/footer" Target="footer63.xml"/><Relationship Id="rId67" Type="http://schemas.openxmlformats.org/officeDocument/2006/relationships/footer" Target="footer62.xml"/><Relationship Id="rId66" Type="http://schemas.openxmlformats.org/officeDocument/2006/relationships/footer" Target="footer61.xml"/><Relationship Id="rId65" Type="http://schemas.openxmlformats.org/officeDocument/2006/relationships/header" Target="header1.xml"/><Relationship Id="rId64" Type="http://schemas.openxmlformats.org/officeDocument/2006/relationships/footer" Target="footer60.xml"/><Relationship Id="rId63" Type="http://schemas.openxmlformats.org/officeDocument/2006/relationships/footer" Target="footer59.xml"/><Relationship Id="rId62" Type="http://schemas.openxmlformats.org/officeDocument/2006/relationships/footer" Target="footer58.xml"/><Relationship Id="rId61" Type="http://schemas.openxmlformats.org/officeDocument/2006/relationships/footer" Target="footer57.xml"/><Relationship Id="rId60" Type="http://schemas.openxmlformats.org/officeDocument/2006/relationships/footer" Target="footer56.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4" Type="http://schemas.openxmlformats.org/officeDocument/2006/relationships/fontTable" Target="fontTable.xml"/><Relationship Id="rId133" Type="http://schemas.openxmlformats.org/officeDocument/2006/relationships/numbering" Target="numbering.xml"/><Relationship Id="rId132" Type="http://schemas.openxmlformats.org/officeDocument/2006/relationships/customXml" Target="../customXml/item1.xml"/><Relationship Id="rId131" Type="http://schemas.openxmlformats.org/officeDocument/2006/relationships/image" Target="media/image6.wmf"/><Relationship Id="rId130" Type="http://schemas.openxmlformats.org/officeDocument/2006/relationships/oleObject" Target="embeddings/oleObject5.bin"/><Relationship Id="rId13" Type="http://schemas.openxmlformats.org/officeDocument/2006/relationships/footer" Target="footer9.xml"/><Relationship Id="rId129" Type="http://schemas.openxmlformats.org/officeDocument/2006/relationships/image" Target="media/image5.wmf"/><Relationship Id="rId128" Type="http://schemas.openxmlformats.org/officeDocument/2006/relationships/oleObject" Target="embeddings/oleObject4.bin"/><Relationship Id="rId127" Type="http://schemas.openxmlformats.org/officeDocument/2006/relationships/image" Target="media/image4.wmf"/><Relationship Id="rId126" Type="http://schemas.openxmlformats.org/officeDocument/2006/relationships/oleObject" Target="embeddings/oleObject3.bin"/><Relationship Id="rId125" Type="http://schemas.openxmlformats.org/officeDocument/2006/relationships/image" Target="media/image3.wmf"/><Relationship Id="rId124" Type="http://schemas.openxmlformats.org/officeDocument/2006/relationships/oleObject" Target="embeddings/oleObject2.bin"/><Relationship Id="rId123" Type="http://schemas.openxmlformats.org/officeDocument/2006/relationships/image" Target="media/image2.wmf"/><Relationship Id="rId122" Type="http://schemas.openxmlformats.org/officeDocument/2006/relationships/oleObject" Target="embeddings/oleObject1.bin"/><Relationship Id="rId121" Type="http://schemas.openxmlformats.org/officeDocument/2006/relationships/image" Target="media/image1.png"/><Relationship Id="rId120" Type="http://schemas.openxmlformats.org/officeDocument/2006/relationships/theme" Target="theme/theme1.xml"/><Relationship Id="rId12" Type="http://schemas.openxmlformats.org/officeDocument/2006/relationships/footer" Target="footer8.xml"/><Relationship Id="rId119" Type="http://schemas.openxmlformats.org/officeDocument/2006/relationships/footer" Target="footer113.xml"/><Relationship Id="rId118" Type="http://schemas.openxmlformats.org/officeDocument/2006/relationships/footer" Target="footer112.xml"/><Relationship Id="rId117" Type="http://schemas.openxmlformats.org/officeDocument/2006/relationships/footer" Target="footer111.xml"/><Relationship Id="rId116" Type="http://schemas.openxmlformats.org/officeDocument/2006/relationships/footer" Target="footer110.xml"/><Relationship Id="rId115" Type="http://schemas.openxmlformats.org/officeDocument/2006/relationships/footer" Target="footer109.xml"/><Relationship Id="rId114" Type="http://schemas.openxmlformats.org/officeDocument/2006/relationships/footer" Target="footer108.xml"/><Relationship Id="rId113" Type="http://schemas.openxmlformats.org/officeDocument/2006/relationships/footer" Target="footer107.xml"/><Relationship Id="rId112" Type="http://schemas.openxmlformats.org/officeDocument/2006/relationships/footer" Target="footer106.xml"/><Relationship Id="rId111" Type="http://schemas.openxmlformats.org/officeDocument/2006/relationships/footer" Target="footer105.xml"/><Relationship Id="rId110" Type="http://schemas.openxmlformats.org/officeDocument/2006/relationships/footer" Target="footer104.xml"/><Relationship Id="rId11" Type="http://schemas.openxmlformats.org/officeDocument/2006/relationships/footer" Target="footer7.xml"/><Relationship Id="rId109" Type="http://schemas.openxmlformats.org/officeDocument/2006/relationships/footer" Target="footer103.xml"/><Relationship Id="rId108" Type="http://schemas.openxmlformats.org/officeDocument/2006/relationships/footer" Target="footer102.xml"/><Relationship Id="rId107" Type="http://schemas.openxmlformats.org/officeDocument/2006/relationships/footer" Target="footer101.xml"/><Relationship Id="rId106" Type="http://schemas.openxmlformats.org/officeDocument/2006/relationships/footer" Target="footer100.xml"/><Relationship Id="rId105" Type="http://schemas.openxmlformats.org/officeDocument/2006/relationships/footer" Target="footer99.xml"/><Relationship Id="rId104" Type="http://schemas.openxmlformats.org/officeDocument/2006/relationships/footer" Target="footer98.xml"/><Relationship Id="rId103" Type="http://schemas.openxmlformats.org/officeDocument/2006/relationships/footer" Target="footer97.xml"/><Relationship Id="rId102" Type="http://schemas.openxmlformats.org/officeDocument/2006/relationships/footer" Target="footer96.xml"/><Relationship Id="rId101" Type="http://schemas.openxmlformats.org/officeDocument/2006/relationships/footer" Target="footer95.xml"/><Relationship Id="rId100" Type="http://schemas.openxmlformats.org/officeDocument/2006/relationships/footer" Target="footer94.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11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264</Pages>
  <Words>13649</Words>
  <Characters>15100</Characters>
  <TotalTime>55</TotalTime>
  <ScaleCrop>false</ScaleCrop>
  <LinksUpToDate>false</LinksUpToDate>
  <CharactersWithSpaces>16232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2024-12-20T15:23:00Z</dcterms:created>
  <dc:creator>微软用户</dc:creator>
  <cp:lastModifiedBy>Administrator</cp:lastModifiedBy>
  <cp:lastPrinted>2026-07-14T11:33:00Z</cp:lastPrinted>
  <dcterms:modified xsi:type="dcterms:W3CDTF">2026-07-16T01:42:52Z</dcterms:modified>
  <dc:title>住房和城乡建设部关于印发《房屋建筑和市政工程标准施工招标资格预审文件》和《房屋建筑和市政工程标准施工招标文件》的通知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2025-08-21T15:54:20Z</vt:filetime>
  </property>
  <property fmtid="{D5CDD505-2E9C-101B-9397-08002B2CF9AE}" pid="4" name="KSOProductBuildVer">
    <vt:lpwstr>2052-12.1.0.26895</vt:lpwstr>
  </property>
  <property fmtid="{D5CDD505-2E9C-101B-9397-08002B2CF9AE}" pid="5" name="ICV">
    <vt:lpwstr>BC17907EF19B473ABA7EF324815F713F</vt:lpwstr>
  </property>
  <property fmtid="{D5CDD505-2E9C-101B-9397-08002B2CF9AE}" pid="6" name="KSOTemplateDocerSaveRecord">
    <vt:lpwstr>eyJoZGlkIjoiN2U1OGJhMmUxMDBhNWEwM2EwYzJiMWNkOWMzOTM2OGQiLCJ1c2VySWQiOiIxMTM0ODI4NzYyIn0=</vt:lpwstr>
  </property>
</Properties>
</file>